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000000"/>
          <w:bottom w:val="single" w:sz="18" w:space="0" w:color="000000"/>
        </w:tblBorders>
        <w:tblLayout w:type="fixed"/>
        <w:tblLook w:val="04A0" w:firstRow="1" w:lastRow="0" w:firstColumn="1" w:lastColumn="0" w:noHBand="0" w:noVBand="1"/>
      </w:tblPr>
      <w:tblGrid>
        <w:gridCol w:w="1242"/>
        <w:gridCol w:w="7371"/>
        <w:gridCol w:w="1242"/>
      </w:tblGrid>
      <w:tr w:rsidR="00445D71" w:rsidRPr="009379EF" w:rsidTr="00006EF2">
        <w:trPr>
          <w:trHeight w:val="1408"/>
        </w:trPr>
        <w:tc>
          <w:tcPr>
            <w:tcW w:w="1242" w:type="dxa"/>
            <w:vAlign w:val="center"/>
          </w:tcPr>
          <w:p w:rsidR="00053481" w:rsidRPr="006A7703" w:rsidRDefault="000A2A98" w:rsidP="00006EF2">
            <w:pPr>
              <w:jc w:val="center"/>
              <w:rPr>
                <w:b/>
                <w:bCs/>
                <w:sz w:val="20"/>
                <w:szCs w:val="20"/>
              </w:rPr>
            </w:pPr>
            <w:r>
              <w:rPr>
                <w:b/>
                <w:bCs/>
                <w:noProof/>
                <w:sz w:val="20"/>
                <w:szCs w:val="20"/>
                <w:lang w:eastAsia="en-US"/>
              </w:rPr>
              <w:drawing>
                <wp:inline distT="0" distB="0" distL="0" distR="0">
                  <wp:extent cx="609600" cy="825500"/>
                  <wp:effectExtent l="19050" t="0" r="0" b="0"/>
                  <wp:docPr id="2" name="Picture 2" descr="logo with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letters"/>
                          <pic:cNvPicPr>
                            <a:picLocks noChangeAspect="1" noChangeArrowheads="1"/>
                          </pic:cNvPicPr>
                        </pic:nvPicPr>
                        <pic:blipFill>
                          <a:blip r:embed="rId8" cstate="print"/>
                          <a:srcRect/>
                          <a:stretch>
                            <a:fillRect/>
                          </a:stretch>
                        </pic:blipFill>
                        <pic:spPr bwMode="auto">
                          <a:xfrm>
                            <a:off x="0" y="0"/>
                            <a:ext cx="609600" cy="825500"/>
                          </a:xfrm>
                          <a:prstGeom prst="rect">
                            <a:avLst/>
                          </a:prstGeom>
                          <a:noFill/>
                          <a:ln w="9525">
                            <a:noFill/>
                            <a:miter lim="800000"/>
                            <a:headEnd/>
                            <a:tailEnd/>
                          </a:ln>
                        </pic:spPr>
                      </pic:pic>
                    </a:graphicData>
                  </a:graphic>
                </wp:inline>
              </w:drawing>
            </w:r>
          </w:p>
        </w:tc>
        <w:tc>
          <w:tcPr>
            <w:tcW w:w="7371" w:type="dxa"/>
            <w:shd w:val="clear" w:color="auto" w:fill="F2F2F2"/>
          </w:tcPr>
          <w:p w:rsidR="00445D71" w:rsidRPr="009379EF" w:rsidRDefault="00977D11" w:rsidP="001333DD">
            <w:pPr>
              <w:jc w:val="center"/>
              <w:rPr>
                <w:sz w:val="20"/>
                <w:szCs w:val="20"/>
              </w:rPr>
            </w:pPr>
            <w:r w:rsidRPr="004D17C4">
              <w:rPr>
                <w:b/>
                <w:bCs/>
                <w:i/>
                <w:iCs/>
                <w:sz w:val="16"/>
                <w:szCs w:val="16"/>
              </w:rPr>
              <w:t>International Journal of Engineering &amp;</w:t>
            </w:r>
            <w:r>
              <w:rPr>
                <w:b/>
                <w:bCs/>
                <w:i/>
                <w:iCs/>
                <w:sz w:val="16"/>
                <w:szCs w:val="16"/>
              </w:rPr>
              <w:t xml:space="preserve"> </w:t>
            </w:r>
            <w:r w:rsidRPr="004D17C4">
              <w:rPr>
                <w:b/>
                <w:bCs/>
                <w:i/>
                <w:iCs/>
                <w:sz w:val="16"/>
                <w:szCs w:val="16"/>
              </w:rPr>
              <w:t>Technology</w:t>
            </w:r>
            <w:r w:rsidR="00445D71" w:rsidRPr="009379EF">
              <w:rPr>
                <w:i/>
                <w:iCs/>
                <w:sz w:val="16"/>
                <w:szCs w:val="16"/>
              </w:rPr>
              <w:t xml:space="preserve">, </w:t>
            </w:r>
            <w:r w:rsidR="001333DD">
              <w:rPr>
                <w:i/>
                <w:iCs/>
                <w:sz w:val="16"/>
                <w:szCs w:val="16"/>
              </w:rPr>
              <w:t>5</w:t>
            </w:r>
            <w:r w:rsidR="00A75046">
              <w:rPr>
                <w:i/>
                <w:iCs/>
                <w:sz w:val="16"/>
                <w:szCs w:val="16"/>
              </w:rPr>
              <w:t xml:space="preserve"> (</w:t>
            </w:r>
            <w:r w:rsidR="00445D71" w:rsidRPr="009379EF">
              <w:rPr>
                <w:i/>
                <w:iCs/>
                <w:sz w:val="16"/>
                <w:szCs w:val="16"/>
              </w:rPr>
              <w:t>x) (201</w:t>
            </w:r>
            <w:r w:rsidR="00384717">
              <w:rPr>
                <w:i/>
                <w:iCs/>
                <w:sz w:val="16"/>
                <w:szCs w:val="16"/>
              </w:rPr>
              <w:t>8</w:t>
            </w:r>
            <w:r w:rsidR="00445D71" w:rsidRPr="009379EF">
              <w:rPr>
                <w:i/>
                <w:iCs/>
                <w:sz w:val="16"/>
                <w:szCs w:val="16"/>
              </w:rPr>
              <w:t>) xxx-xxx</w:t>
            </w:r>
          </w:p>
          <w:p w:rsidR="00445D71" w:rsidRPr="00386DB1" w:rsidRDefault="00445D71" w:rsidP="00D034B7">
            <w:pPr>
              <w:jc w:val="center"/>
              <w:rPr>
                <w:sz w:val="16"/>
                <w:szCs w:val="16"/>
              </w:rPr>
            </w:pPr>
          </w:p>
          <w:p w:rsidR="00445D71" w:rsidRPr="001333DD" w:rsidRDefault="00977D11" w:rsidP="00D034B7">
            <w:pPr>
              <w:jc w:val="center"/>
              <w:rPr>
                <w:b/>
                <w:bCs/>
                <w:sz w:val="28"/>
                <w:szCs w:val="28"/>
              </w:rPr>
            </w:pPr>
            <w:r w:rsidRPr="00977D11">
              <w:rPr>
                <w:b/>
                <w:bCs/>
                <w:sz w:val="28"/>
                <w:szCs w:val="28"/>
              </w:rPr>
              <w:t>International Journal of Engineering &amp; Technology</w:t>
            </w:r>
          </w:p>
          <w:p w:rsidR="00445D71" w:rsidRPr="00386DB1" w:rsidRDefault="00445D71" w:rsidP="00D034B7">
            <w:pPr>
              <w:jc w:val="center"/>
              <w:rPr>
                <w:sz w:val="16"/>
                <w:szCs w:val="16"/>
              </w:rPr>
            </w:pPr>
          </w:p>
          <w:p w:rsidR="00445D71" w:rsidRPr="001333DD" w:rsidRDefault="007A16F1" w:rsidP="00977D11">
            <w:pPr>
              <w:jc w:val="center"/>
              <w:rPr>
                <w:i/>
                <w:iCs/>
                <w:sz w:val="16"/>
                <w:szCs w:val="16"/>
              </w:rPr>
            </w:pPr>
            <w:r>
              <w:rPr>
                <w:i/>
                <w:iCs/>
                <w:sz w:val="16"/>
                <w:szCs w:val="16"/>
              </w:rPr>
              <w:t>Website</w:t>
            </w:r>
            <w:r w:rsidR="00445D71" w:rsidRPr="009379EF">
              <w:rPr>
                <w:i/>
                <w:iCs/>
                <w:sz w:val="16"/>
                <w:szCs w:val="16"/>
              </w:rPr>
              <w:t xml:space="preserve">: </w:t>
            </w:r>
            <w:hyperlink r:id="rId9" w:history="1">
              <w:r w:rsidR="00977D11" w:rsidRPr="00977D11">
                <w:rPr>
                  <w:rStyle w:val="Hyperlink"/>
                  <w:i/>
                  <w:iCs/>
                  <w:color w:val="auto"/>
                  <w:sz w:val="16"/>
                  <w:szCs w:val="16"/>
                  <w:u w:val="none"/>
                </w:rPr>
                <w:t>www.sciencepubco.com/index.php/IJET</w:t>
              </w:r>
            </w:hyperlink>
            <w:r w:rsidR="001333DD" w:rsidRPr="00977D11">
              <w:rPr>
                <w:i/>
                <w:iCs/>
                <w:sz w:val="16"/>
                <w:szCs w:val="16"/>
              </w:rPr>
              <w:t xml:space="preserve"> </w:t>
            </w:r>
          </w:p>
          <w:p w:rsidR="006773C8" w:rsidRDefault="00E629C1" w:rsidP="00D034B7">
            <w:pPr>
              <w:jc w:val="center"/>
              <w:rPr>
                <w:i/>
                <w:iCs/>
                <w:sz w:val="16"/>
                <w:szCs w:val="16"/>
              </w:rPr>
            </w:pPr>
            <w:r w:rsidRPr="00053481">
              <w:rPr>
                <w:i/>
                <w:iCs/>
                <w:sz w:val="16"/>
                <w:szCs w:val="16"/>
              </w:rPr>
              <w:t>doi:</w:t>
            </w:r>
          </w:p>
          <w:p w:rsidR="00445D71" w:rsidRPr="009379EF" w:rsidRDefault="006773C8" w:rsidP="00D40D5E">
            <w:pPr>
              <w:pStyle w:val="IJOPCMFigure"/>
              <w:autoSpaceDE w:val="0"/>
              <w:autoSpaceDN w:val="0"/>
              <w:adjustRightInd w:val="0"/>
              <w:rPr>
                <w:sz w:val="20"/>
                <w:szCs w:val="20"/>
              </w:rPr>
            </w:pPr>
            <w:r w:rsidRPr="00AF07CE">
              <w:rPr>
                <w:b/>
                <w:bCs/>
                <w:i/>
                <w:iCs/>
                <w:sz w:val="16"/>
                <w:szCs w:val="16"/>
              </w:rPr>
              <w:t>Research paper, Short communication, Review, Technical paper</w:t>
            </w:r>
          </w:p>
        </w:tc>
        <w:tc>
          <w:tcPr>
            <w:tcW w:w="1242" w:type="dxa"/>
          </w:tcPr>
          <w:p w:rsidR="00445D71" w:rsidRPr="00006EF2" w:rsidRDefault="000A2A98" w:rsidP="00006EF2">
            <w:pPr>
              <w:jc w:val="right"/>
              <w:rPr>
                <w:sz w:val="2"/>
                <w:szCs w:val="2"/>
              </w:rPr>
            </w:pPr>
            <w:r>
              <w:rPr>
                <w:noProof/>
                <w:sz w:val="20"/>
                <w:szCs w:val="20"/>
                <w:lang w:eastAsia="en-US"/>
              </w:rPr>
              <w:drawing>
                <wp:inline distT="0" distB="0" distL="0" distR="0">
                  <wp:extent cx="685800" cy="889000"/>
                  <wp:effectExtent l="19050" t="0" r="0" b="0"/>
                  <wp:docPr id="1" name="Picture 1" descr="IJET-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JET-min"/>
                          <pic:cNvPicPr>
                            <a:picLocks noChangeAspect="1" noChangeArrowheads="1"/>
                          </pic:cNvPicPr>
                        </pic:nvPicPr>
                        <pic:blipFill>
                          <a:blip r:embed="rId10"/>
                          <a:srcRect/>
                          <a:stretch>
                            <a:fillRect/>
                          </a:stretch>
                        </pic:blipFill>
                        <pic:spPr bwMode="auto">
                          <a:xfrm>
                            <a:off x="0" y="0"/>
                            <a:ext cx="685800" cy="889000"/>
                          </a:xfrm>
                          <a:prstGeom prst="rect">
                            <a:avLst/>
                          </a:prstGeom>
                          <a:noFill/>
                          <a:ln w="9525">
                            <a:noFill/>
                            <a:miter lim="800000"/>
                            <a:headEnd/>
                            <a:tailEnd/>
                          </a:ln>
                        </pic:spPr>
                      </pic:pic>
                    </a:graphicData>
                  </a:graphic>
                </wp:inline>
              </w:drawing>
            </w:r>
          </w:p>
        </w:tc>
      </w:tr>
    </w:tbl>
    <w:p w:rsidR="00DB6DB4" w:rsidRPr="008367DB" w:rsidRDefault="00DB6DB4" w:rsidP="00BB774A">
      <w:pPr>
        <w:jc w:val="center"/>
        <w:rPr>
          <w:sz w:val="20"/>
          <w:szCs w:val="20"/>
        </w:rPr>
      </w:pPr>
    </w:p>
    <w:p w:rsidR="00234955" w:rsidRPr="008367DB" w:rsidRDefault="00234955" w:rsidP="00BB774A">
      <w:pPr>
        <w:jc w:val="center"/>
        <w:rPr>
          <w:sz w:val="20"/>
          <w:szCs w:val="20"/>
        </w:rPr>
      </w:pPr>
    </w:p>
    <w:p w:rsidR="00DB6DB4" w:rsidRPr="008367DB" w:rsidRDefault="00DB6DB4" w:rsidP="00BB774A">
      <w:pPr>
        <w:jc w:val="center"/>
        <w:rPr>
          <w:sz w:val="20"/>
          <w:szCs w:val="20"/>
        </w:rPr>
      </w:pPr>
    </w:p>
    <w:tbl>
      <w:tblPr>
        <w:tblW w:w="0" w:type="auto"/>
        <w:jc w:val="center"/>
        <w:tblLook w:val="04A0" w:firstRow="1" w:lastRow="0" w:firstColumn="1" w:lastColumn="0" w:noHBand="0" w:noVBand="1"/>
      </w:tblPr>
      <w:tblGrid>
        <w:gridCol w:w="8522"/>
      </w:tblGrid>
      <w:tr w:rsidR="003E57A4" w:rsidRPr="008367DB">
        <w:trPr>
          <w:jc w:val="center"/>
        </w:trPr>
        <w:tc>
          <w:tcPr>
            <w:tcW w:w="0" w:type="auto"/>
          </w:tcPr>
          <w:p w:rsidR="005E225F" w:rsidRPr="005E225F" w:rsidRDefault="005E225F" w:rsidP="005E225F">
            <w:pPr>
              <w:jc w:val="center"/>
              <w:rPr>
                <w:rFonts w:asciiTheme="majorBidi" w:hAnsiTheme="majorBidi" w:cstheme="majorBidi"/>
                <w:b/>
                <w:bCs/>
                <w:color w:val="222222"/>
                <w:sz w:val="28"/>
                <w:szCs w:val="28"/>
                <w:shd w:val="clear" w:color="auto" w:fill="FFFFFF"/>
              </w:rPr>
            </w:pPr>
            <w:r w:rsidRPr="005E225F">
              <w:rPr>
                <w:rFonts w:asciiTheme="majorBidi" w:hAnsiTheme="majorBidi" w:cstheme="majorBidi"/>
                <w:b/>
                <w:bCs/>
                <w:color w:val="222222"/>
                <w:sz w:val="28"/>
                <w:szCs w:val="28"/>
                <w:shd w:val="clear" w:color="auto" w:fill="FFFFFF"/>
              </w:rPr>
              <w:t>Assessing the Future Prospects of Solar Energy Conversion Technologies in Electronic Applications</w:t>
            </w:r>
          </w:p>
          <w:p w:rsidR="003E57A4" w:rsidRPr="00445D71" w:rsidRDefault="003E57A4" w:rsidP="00BB774A">
            <w:pPr>
              <w:pStyle w:val="IJOPCMTitle"/>
              <w:spacing w:after="0" w:line="240" w:lineRule="auto"/>
              <w:rPr>
                <w:sz w:val="36"/>
                <w:szCs w:val="36"/>
                <w:lang w:eastAsia="en-US"/>
              </w:rPr>
            </w:pPr>
          </w:p>
        </w:tc>
      </w:tr>
      <w:tr w:rsidR="003E57A4" w:rsidRPr="008367DB">
        <w:trPr>
          <w:jc w:val="center"/>
        </w:trPr>
        <w:tc>
          <w:tcPr>
            <w:tcW w:w="0" w:type="auto"/>
          </w:tcPr>
          <w:p w:rsidR="003E57A4" w:rsidRPr="008367DB" w:rsidRDefault="003E57A4" w:rsidP="00BB774A">
            <w:pPr>
              <w:autoSpaceDE w:val="0"/>
              <w:autoSpaceDN w:val="0"/>
              <w:adjustRightInd w:val="0"/>
              <w:jc w:val="center"/>
              <w:rPr>
                <w:sz w:val="20"/>
                <w:szCs w:val="20"/>
                <w:lang w:eastAsia="en-US"/>
              </w:rPr>
            </w:pPr>
          </w:p>
        </w:tc>
      </w:tr>
      <w:tr w:rsidR="003E57A4" w:rsidRPr="008367DB">
        <w:trPr>
          <w:jc w:val="center"/>
        </w:trPr>
        <w:tc>
          <w:tcPr>
            <w:tcW w:w="0" w:type="auto"/>
          </w:tcPr>
          <w:p w:rsidR="003E57A4" w:rsidRPr="008367DB" w:rsidRDefault="005E225F" w:rsidP="00D85294">
            <w:pPr>
              <w:autoSpaceDE w:val="0"/>
              <w:autoSpaceDN w:val="0"/>
              <w:adjustRightInd w:val="0"/>
              <w:jc w:val="center"/>
              <w:rPr>
                <w:b/>
                <w:bCs/>
                <w:sz w:val="20"/>
                <w:szCs w:val="20"/>
                <w:lang w:eastAsia="en-US"/>
              </w:rPr>
            </w:pPr>
            <w:r w:rsidRPr="005E225F">
              <w:rPr>
                <w:b/>
                <w:bCs/>
                <w:sz w:val="20"/>
                <w:szCs w:val="20"/>
                <w:lang w:eastAsia="en-US"/>
              </w:rPr>
              <w:t>Dr. Maha Abdul Ameer Kadh</w:t>
            </w:r>
            <w:r w:rsidR="00D85294">
              <w:rPr>
                <w:b/>
                <w:bCs/>
                <w:sz w:val="20"/>
                <w:szCs w:val="20"/>
                <w:lang w:eastAsia="en-US"/>
              </w:rPr>
              <w:t>i</w:t>
            </w:r>
            <w:r w:rsidRPr="005E225F">
              <w:rPr>
                <w:b/>
                <w:bCs/>
                <w:sz w:val="20"/>
                <w:szCs w:val="20"/>
                <w:lang w:eastAsia="en-US"/>
              </w:rPr>
              <w:t>m</w:t>
            </w:r>
            <w:r w:rsidR="00253B3A" w:rsidRPr="008367DB">
              <w:rPr>
                <w:b/>
                <w:bCs/>
                <w:sz w:val="20"/>
                <w:szCs w:val="20"/>
                <w:lang w:eastAsia="en-US"/>
              </w:rPr>
              <w:t xml:space="preserve">, </w:t>
            </w:r>
          </w:p>
        </w:tc>
      </w:tr>
      <w:tr w:rsidR="003E57A4" w:rsidRPr="008367DB">
        <w:trPr>
          <w:jc w:val="center"/>
        </w:trPr>
        <w:tc>
          <w:tcPr>
            <w:tcW w:w="0" w:type="auto"/>
          </w:tcPr>
          <w:p w:rsidR="003E57A4" w:rsidRPr="008367DB" w:rsidRDefault="003E57A4" w:rsidP="00BB774A">
            <w:pPr>
              <w:autoSpaceDE w:val="0"/>
              <w:autoSpaceDN w:val="0"/>
              <w:adjustRightInd w:val="0"/>
              <w:jc w:val="center"/>
              <w:rPr>
                <w:sz w:val="20"/>
                <w:szCs w:val="20"/>
                <w:lang w:eastAsia="en-US"/>
              </w:rPr>
            </w:pPr>
          </w:p>
        </w:tc>
      </w:tr>
      <w:tr w:rsidR="001D45D9" w:rsidRPr="008367DB" w:rsidTr="00775A17">
        <w:trPr>
          <w:trHeight w:val="828"/>
          <w:jc w:val="center"/>
        </w:trPr>
        <w:tc>
          <w:tcPr>
            <w:tcW w:w="0" w:type="auto"/>
          </w:tcPr>
          <w:p w:rsidR="005E225F" w:rsidRPr="005E225F" w:rsidRDefault="005E225F" w:rsidP="005E225F">
            <w:pPr>
              <w:autoSpaceDE w:val="0"/>
              <w:autoSpaceDN w:val="0"/>
              <w:adjustRightInd w:val="0"/>
              <w:jc w:val="center"/>
              <w:rPr>
                <w:i/>
                <w:iCs/>
                <w:sz w:val="18"/>
                <w:szCs w:val="18"/>
                <w:vertAlign w:val="superscript"/>
                <w:lang w:eastAsia="en-US"/>
              </w:rPr>
            </w:pPr>
            <w:r w:rsidRPr="005E225F">
              <w:rPr>
                <w:i/>
                <w:iCs/>
                <w:sz w:val="18"/>
                <w:szCs w:val="18"/>
                <w:vertAlign w:val="superscript"/>
                <w:lang w:eastAsia="en-US"/>
              </w:rPr>
              <w:t>Middle Technical University (MTU)</w:t>
            </w:r>
          </w:p>
          <w:p w:rsidR="005E225F" w:rsidRPr="005E225F" w:rsidRDefault="005E225F" w:rsidP="005E225F">
            <w:pPr>
              <w:autoSpaceDE w:val="0"/>
              <w:autoSpaceDN w:val="0"/>
              <w:adjustRightInd w:val="0"/>
              <w:jc w:val="center"/>
              <w:rPr>
                <w:i/>
                <w:iCs/>
                <w:sz w:val="18"/>
                <w:szCs w:val="18"/>
                <w:vertAlign w:val="superscript"/>
                <w:lang w:eastAsia="en-US"/>
              </w:rPr>
            </w:pPr>
            <w:r w:rsidRPr="005E225F">
              <w:rPr>
                <w:i/>
                <w:iCs/>
                <w:sz w:val="18"/>
                <w:szCs w:val="18"/>
                <w:vertAlign w:val="superscript"/>
                <w:lang w:eastAsia="en-US"/>
              </w:rPr>
              <w:t xml:space="preserve">Technical Instructors Training </w:t>
            </w:r>
            <w:r w:rsidR="00673CC0" w:rsidRPr="005E225F">
              <w:rPr>
                <w:i/>
                <w:iCs/>
                <w:sz w:val="18"/>
                <w:szCs w:val="18"/>
                <w:vertAlign w:val="superscript"/>
                <w:lang w:eastAsia="en-US"/>
              </w:rPr>
              <w:t>Institute,</w:t>
            </w:r>
            <w:r w:rsidR="00673CC0">
              <w:rPr>
                <w:i/>
                <w:iCs/>
                <w:sz w:val="18"/>
                <w:szCs w:val="18"/>
                <w:vertAlign w:val="superscript"/>
                <w:lang w:eastAsia="en-US"/>
              </w:rPr>
              <w:t xml:space="preserve"> assistant</w:t>
            </w:r>
            <w:r w:rsidR="00925DA7">
              <w:rPr>
                <w:i/>
                <w:iCs/>
                <w:sz w:val="18"/>
                <w:szCs w:val="18"/>
                <w:vertAlign w:val="superscript"/>
                <w:lang w:eastAsia="en-US"/>
              </w:rPr>
              <w:t xml:space="preserve"> </w:t>
            </w:r>
            <w:r w:rsidR="00673CC0">
              <w:rPr>
                <w:i/>
                <w:iCs/>
                <w:sz w:val="18"/>
                <w:szCs w:val="18"/>
                <w:vertAlign w:val="superscript"/>
                <w:lang w:eastAsia="en-US"/>
              </w:rPr>
              <w:t>professor</w:t>
            </w:r>
            <w:r w:rsidR="00925DA7">
              <w:rPr>
                <w:i/>
                <w:iCs/>
                <w:sz w:val="18"/>
                <w:szCs w:val="18"/>
                <w:vertAlign w:val="superscript"/>
                <w:lang w:eastAsia="en-US"/>
              </w:rPr>
              <w:t xml:space="preserve"> </w:t>
            </w:r>
            <w:r w:rsidRPr="005E225F">
              <w:rPr>
                <w:i/>
                <w:iCs/>
                <w:sz w:val="18"/>
                <w:szCs w:val="18"/>
                <w:vertAlign w:val="superscript"/>
                <w:lang w:eastAsia="en-US"/>
              </w:rPr>
              <w:t xml:space="preserve"> Baghdad, Iraq</w:t>
            </w:r>
          </w:p>
          <w:p w:rsidR="005E225F" w:rsidRPr="005E225F" w:rsidRDefault="005E225F" w:rsidP="005E225F">
            <w:pPr>
              <w:autoSpaceDE w:val="0"/>
              <w:autoSpaceDN w:val="0"/>
              <w:adjustRightInd w:val="0"/>
              <w:jc w:val="center"/>
              <w:rPr>
                <w:i/>
                <w:iCs/>
                <w:sz w:val="18"/>
                <w:szCs w:val="18"/>
                <w:vertAlign w:val="superscript"/>
                <w:lang w:eastAsia="en-US"/>
              </w:rPr>
            </w:pPr>
            <w:r w:rsidRPr="005E225F">
              <w:rPr>
                <w:i/>
                <w:iCs/>
                <w:sz w:val="18"/>
                <w:szCs w:val="18"/>
                <w:vertAlign w:val="superscript"/>
                <w:lang w:eastAsia="en-US"/>
              </w:rPr>
              <w:t>Mahakahdum@gmail.com</w:t>
            </w:r>
          </w:p>
          <w:p w:rsidR="001D45D9" w:rsidRPr="008367DB" w:rsidRDefault="001D45D9" w:rsidP="006773C8">
            <w:pPr>
              <w:autoSpaceDE w:val="0"/>
              <w:autoSpaceDN w:val="0"/>
              <w:adjustRightInd w:val="0"/>
              <w:jc w:val="center"/>
              <w:rPr>
                <w:i/>
                <w:iCs/>
                <w:sz w:val="18"/>
                <w:szCs w:val="18"/>
                <w:lang w:eastAsia="en-US"/>
              </w:rPr>
            </w:pPr>
          </w:p>
        </w:tc>
      </w:tr>
    </w:tbl>
    <w:p w:rsidR="002D4F65" w:rsidRDefault="002D4F65" w:rsidP="00BB774A">
      <w:pPr>
        <w:pStyle w:val="Heading4"/>
        <w:jc w:val="left"/>
        <w:rPr>
          <w:sz w:val="20"/>
          <w:szCs w:val="20"/>
        </w:rPr>
      </w:pPr>
    </w:p>
    <w:p w:rsidR="00E8559A" w:rsidRPr="00604931" w:rsidRDefault="00E8559A" w:rsidP="00E8559A">
      <w:pPr>
        <w:rPr>
          <w:rFonts w:asciiTheme="majorBidi" w:hAnsiTheme="majorBidi" w:cstheme="majorBidi"/>
          <w:b/>
          <w:bCs/>
          <w:color w:val="222222"/>
          <w:shd w:val="clear" w:color="auto" w:fill="FFFFFF"/>
        </w:rPr>
      </w:pPr>
      <w:r w:rsidRPr="00604931">
        <w:rPr>
          <w:rFonts w:asciiTheme="majorBidi" w:hAnsiTheme="majorBidi" w:cstheme="majorBidi"/>
          <w:b/>
          <w:bCs/>
          <w:color w:val="222222"/>
          <w:shd w:val="clear" w:color="auto" w:fill="FFFFFF"/>
        </w:rPr>
        <w:t xml:space="preserve">Abstract </w:t>
      </w:r>
    </w:p>
    <w:p w:rsidR="00E8559A" w:rsidRPr="00604931" w:rsidRDefault="00E8559A" w:rsidP="00E8559A">
      <w:pPr>
        <w:jc w:val="both"/>
        <w:rPr>
          <w:rFonts w:asciiTheme="majorBidi" w:hAnsiTheme="majorBidi" w:cstheme="majorBidi"/>
          <w:color w:val="222222"/>
          <w:sz w:val="20"/>
          <w:szCs w:val="20"/>
          <w:shd w:val="clear" w:color="auto" w:fill="FFFFFF"/>
        </w:rPr>
      </w:pPr>
      <w:r w:rsidRPr="00604931">
        <w:rPr>
          <w:rFonts w:asciiTheme="majorBidi" w:hAnsiTheme="majorBidi" w:cstheme="majorBidi"/>
          <w:color w:val="222222"/>
          <w:sz w:val="20"/>
          <w:szCs w:val="20"/>
          <w:shd w:val="clear" w:color="auto" w:fill="FFFFFF"/>
        </w:rPr>
        <w:t>Solar energy has become one of the most important sources of renewable energy. This is evident in the fact that many organizations and individuals have resorted to renewable energy, without fear of depletion, without fear of the monthly costs of using fuel-based electricity</w:t>
      </w:r>
      <w:r w:rsidRPr="00604931">
        <w:rPr>
          <w:rFonts w:asciiTheme="majorBidi" w:hAnsiTheme="majorBidi"/>
          <w:color w:val="222222"/>
          <w:sz w:val="20"/>
          <w:szCs w:val="20"/>
          <w:shd w:val="clear" w:color="auto" w:fill="FFFFFF"/>
          <w:rtl/>
        </w:rPr>
        <w:t>.</w:t>
      </w:r>
    </w:p>
    <w:p w:rsidR="00E8559A" w:rsidRPr="00604931" w:rsidRDefault="00E8559A" w:rsidP="00E8559A">
      <w:pPr>
        <w:jc w:val="both"/>
        <w:rPr>
          <w:rFonts w:asciiTheme="majorBidi" w:hAnsiTheme="majorBidi" w:cstheme="majorBidi"/>
          <w:color w:val="222222"/>
          <w:sz w:val="20"/>
          <w:szCs w:val="20"/>
          <w:shd w:val="clear" w:color="auto" w:fill="FFFFFF"/>
        </w:rPr>
      </w:pPr>
      <w:r w:rsidRPr="00604931">
        <w:rPr>
          <w:rFonts w:asciiTheme="majorBidi" w:hAnsiTheme="majorBidi" w:cstheme="majorBidi"/>
          <w:color w:val="222222"/>
          <w:sz w:val="20"/>
          <w:szCs w:val="20"/>
          <w:shd w:val="clear" w:color="auto" w:fill="FFFFFF"/>
        </w:rPr>
        <w:t>The study examined the mechanism of using solar energy and the mechanism of solar cells in converting sunlight into electricity in general, and thus allocating research in solar energy conversion technologies to electrical energy, and some systems of assessing of these technologies, in order to know the future status of the technology of converting solar energy, as well as to know the costs that these technologies must reach in order to</w:t>
      </w:r>
      <w:r w:rsidRPr="00604931">
        <w:rPr>
          <w:rFonts w:asciiTheme="majorBidi" w:hAnsiTheme="majorBidi" w:cstheme="majorBidi"/>
          <w:sz w:val="20"/>
          <w:szCs w:val="20"/>
          <w:lang w:bidi="ar-JO"/>
        </w:rPr>
        <w:t xml:space="preserve"> be a candidate for bulk power</w:t>
      </w:r>
      <w:r w:rsidRPr="00604931">
        <w:rPr>
          <w:rFonts w:asciiTheme="majorBidi" w:hAnsiTheme="majorBidi" w:cstheme="majorBidi"/>
          <w:color w:val="222222"/>
          <w:sz w:val="20"/>
          <w:szCs w:val="20"/>
          <w:shd w:val="clear" w:color="auto" w:fill="FFFFFF"/>
        </w:rPr>
        <w:t>.</w:t>
      </w:r>
    </w:p>
    <w:p w:rsidR="00E8559A" w:rsidRPr="00604931" w:rsidRDefault="00E8559A" w:rsidP="00E8559A">
      <w:pPr>
        <w:rPr>
          <w:rFonts w:asciiTheme="majorBidi" w:hAnsiTheme="majorBidi" w:cstheme="majorBidi"/>
          <w:b/>
          <w:bCs/>
          <w:color w:val="222222"/>
          <w:sz w:val="20"/>
          <w:szCs w:val="20"/>
          <w:shd w:val="clear" w:color="auto" w:fill="FFFFFF"/>
        </w:rPr>
      </w:pPr>
      <w:r w:rsidRPr="00604931">
        <w:rPr>
          <w:rFonts w:asciiTheme="majorBidi" w:hAnsiTheme="majorBidi" w:cstheme="majorBidi"/>
          <w:b/>
          <w:bCs/>
          <w:color w:val="222222"/>
          <w:shd w:val="clear" w:color="auto" w:fill="FFFFFF"/>
        </w:rPr>
        <w:t>Keyword</w:t>
      </w:r>
      <w:r w:rsidRPr="00766BD6">
        <w:rPr>
          <w:rFonts w:asciiTheme="majorBidi" w:hAnsiTheme="majorBidi" w:cstheme="majorBidi"/>
          <w:b/>
          <w:bCs/>
          <w:color w:val="222222"/>
          <w:sz w:val="28"/>
          <w:szCs w:val="28"/>
          <w:shd w:val="clear" w:color="auto" w:fill="FFFFFF"/>
        </w:rPr>
        <w:t>:</w:t>
      </w:r>
      <w:r w:rsidRPr="00766BD6">
        <w:rPr>
          <w:rFonts w:asciiTheme="majorBidi" w:hAnsiTheme="majorBidi" w:cstheme="majorBidi"/>
          <w:color w:val="222222"/>
          <w:shd w:val="clear" w:color="auto" w:fill="FFFFFF"/>
        </w:rPr>
        <w:t xml:space="preserve"> </w:t>
      </w:r>
      <w:r w:rsidRPr="00604931">
        <w:rPr>
          <w:rFonts w:asciiTheme="majorBidi" w:hAnsiTheme="majorBidi" w:cstheme="majorBidi"/>
          <w:color w:val="222222"/>
          <w:sz w:val="20"/>
          <w:szCs w:val="20"/>
          <w:shd w:val="clear" w:color="auto" w:fill="FFFFFF"/>
        </w:rPr>
        <w:t>solar, renewable, energy, chemical energy, light</w:t>
      </w:r>
    </w:p>
    <w:p w:rsidR="00E8559A" w:rsidRDefault="00E8559A" w:rsidP="00E8559A">
      <w:pPr>
        <w:tabs>
          <w:tab w:val="right" w:pos="2790"/>
        </w:tabs>
        <w:rPr>
          <w:rFonts w:asciiTheme="majorBidi" w:hAnsiTheme="majorBidi" w:cstheme="majorBidi"/>
          <w:b/>
          <w:bCs/>
          <w:color w:val="222222"/>
          <w:sz w:val="32"/>
          <w:szCs w:val="32"/>
          <w:shd w:val="clear" w:color="auto" w:fill="FFFFFF"/>
        </w:rPr>
      </w:pPr>
    </w:p>
    <w:p w:rsidR="00E8559A" w:rsidRDefault="00E8559A" w:rsidP="00E8559A">
      <w:pPr>
        <w:tabs>
          <w:tab w:val="right" w:pos="2790"/>
        </w:tabs>
        <w:rPr>
          <w:rFonts w:asciiTheme="majorBidi" w:hAnsiTheme="majorBidi" w:cstheme="majorBidi"/>
          <w:b/>
          <w:bCs/>
          <w:color w:val="222222"/>
          <w:sz w:val="32"/>
          <w:szCs w:val="32"/>
          <w:shd w:val="clear" w:color="auto" w:fill="FFFFFF"/>
        </w:rPr>
        <w:sectPr w:rsidR="00E8559A" w:rsidSect="00BF1FFB">
          <w:pgSz w:w="11906" w:h="16838"/>
          <w:pgMar w:top="1440" w:right="1800" w:bottom="1440" w:left="1800" w:header="708" w:footer="708" w:gutter="0"/>
          <w:cols w:space="708"/>
          <w:bidi/>
          <w:rtlGutter/>
          <w:docGrid w:linePitch="360"/>
        </w:sectPr>
      </w:pPr>
    </w:p>
    <w:p w:rsidR="00E8559A" w:rsidRPr="00604931" w:rsidRDefault="00E8559A" w:rsidP="00E8559A">
      <w:pPr>
        <w:tabs>
          <w:tab w:val="right" w:pos="2790"/>
        </w:tabs>
        <w:rPr>
          <w:rFonts w:asciiTheme="majorBidi" w:hAnsiTheme="majorBidi" w:cstheme="majorBidi"/>
          <w:b/>
          <w:bCs/>
          <w:color w:val="222222"/>
          <w:shd w:val="clear" w:color="auto" w:fill="FFFFFF"/>
        </w:rPr>
      </w:pPr>
      <w:r>
        <w:rPr>
          <w:rFonts w:asciiTheme="majorBidi" w:hAnsiTheme="majorBidi" w:cstheme="majorBidi"/>
          <w:b/>
          <w:bCs/>
          <w:color w:val="222222"/>
          <w:shd w:val="clear" w:color="auto" w:fill="FFFFFF"/>
        </w:rPr>
        <w:t>1.</w:t>
      </w:r>
      <w:r w:rsidRPr="00604931">
        <w:rPr>
          <w:rFonts w:asciiTheme="majorBidi" w:hAnsiTheme="majorBidi" w:cstheme="majorBidi"/>
          <w:b/>
          <w:bCs/>
          <w:color w:val="222222"/>
          <w:shd w:val="clear" w:color="auto" w:fill="FFFFFF"/>
        </w:rPr>
        <w:t xml:space="preserve"> Introduction</w:t>
      </w:r>
    </w:p>
    <w:p w:rsidR="00E8559A" w:rsidRPr="00713C92" w:rsidRDefault="00E8559A" w:rsidP="00E8559A">
      <w:pPr>
        <w:jc w:val="both"/>
        <w:rPr>
          <w:rFonts w:asciiTheme="majorBidi" w:hAnsiTheme="majorBidi" w:cstheme="majorBidi"/>
          <w:color w:val="222222"/>
          <w:sz w:val="20"/>
          <w:szCs w:val="20"/>
          <w:shd w:val="clear" w:color="auto" w:fill="FFFFFF"/>
        </w:rPr>
      </w:pPr>
      <w:r w:rsidRPr="00713C92">
        <w:rPr>
          <w:rFonts w:asciiTheme="majorBidi" w:hAnsiTheme="majorBidi" w:cstheme="majorBidi"/>
          <w:color w:val="222222"/>
          <w:sz w:val="20"/>
          <w:szCs w:val="20"/>
          <w:shd w:val="clear" w:color="auto" w:fill="FFFFFF"/>
        </w:rPr>
        <w:t xml:space="preserve">Energy is Vitality is characterized as the capacity to play out an action. There are numerous sorts of vitality, the most vital of which are warm, light, stable, mechanical vitality created by hardware, concoction vitality produced by synthetic responses, and hydroelectric vitality, motor, outspread, dynamic, and atomic. Energy can be converted from one type to another, such as converting chemical energy into photovoltaic energy, and electric to kinetic </w:t>
      </w:r>
      <w:r>
        <w:rPr>
          <w:rFonts w:asciiTheme="majorBidi" w:hAnsiTheme="majorBidi" w:cstheme="majorBidi"/>
          <w:color w:val="222222"/>
          <w:sz w:val="20"/>
          <w:szCs w:val="20"/>
          <w:shd w:val="clear" w:color="auto" w:fill="FFFFFF"/>
        </w:rPr>
        <w:t>[1]</w:t>
      </w:r>
      <w:r w:rsidRPr="00713C92">
        <w:rPr>
          <w:rFonts w:asciiTheme="majorBidi" w:hAnsiTheme="majorBidi" w:cstheme="majorBidi"/>
          <w:color w:val="222222"/>
          <w:sz w:val="20"/>
          <w:szCs w:val="20"/>
          <w:shd w:val="clear" w:color="auto" w:fill="FFFFFF"/>
        </w:rPr>
        <w:t>.</w:t>
      </w:r>
    </w:p>
    <w:p w:rsidR="00E8559A" w:rsidRPr="00713C92" w:rsidRDefault="00E8559A" w:rsidP="00E8559A">
      <w:pPr>
        <w:jc w:val="both"/>
        <w:rPr>
          <w:rFonts w:asciiTheme="majorBidi" w:hAnsiTheme="majorBidi" w:cstheme="majorBidi"/>
          <w:color w:val="222222"/>
          <w:sz w:val="20"/>
          <w:szCs w:val="20"/>
          <w:shd w:val="clear" w:color="auto" w:fill="FFFFFF"/>
        </w:rPr>
      </w:pPr>
      <w:r w:rsidRPr="00713C92">
        <w:rPr>
          <w:rFonts w:asciiTheme="majorBidi" w:hAnsiTheme="majorBidi" w:cstheme="majorBidi"/>
          <w:color w:val="222222"/>
          <w:sz w:val="20"/>
          <w:szCs w:val="20"/>
          <w:shd w:val="clear" w:color="auto" w:fill="FFFFFF"/>
        </w:rPr>
        <w:t xml:space="preserve">The amount of energy in the world is always constant, it can neither be created nor destroyed; rather, it can only be transformed from one type to another. Classification of energy and its sources is based on the possibility of renewing and maintaining that energy. This classification includes depleted energy, which includes coal, petroleum, and natural gas. It is called the depleted because it cannot be manufactured again, or compensated again in a short time. The classification also includes renewable, clean or alternative energy, which includes hydroelectric energy, wind energy, solar energy, biomass energy, seawater energy (Tides) and underground geothermal energy </w:t>
      </w:r>
      <w:r>
        <w:rPr>
          <w:rFonts w:asciiTheme="majorBidi" w:hAnsiTheme="majorBidi" w:cstheme="majorBidi"/>
          <w:color w:val="222222"/>
          <w:sz w:val="20"/>
          <w:szCs w:val="20"/>
          <w:shd w:val="clear" w:color="auto" w:fill="FFFFFF"/>
        </w:rPr>
        <w:t>[2]</w:t>
      </w:r>
      <w:r w:rsidRPr="00713C92">
        <w:rPr>
          <w:rFonts w:asciiTheme="majorBidi" w:hAnsiTheme="majorBidi" w:cstheme="majorBidi"/>
          <w:color w:val="222222"/>
          <w:sz w:val="20"/>
          <w:szCs w:val="20"/>
          <w:shd w:val="clear" w:color="auto" w:fill="FFFFFF"/>
        </w:rPr>
        <w:t>.</w:t>
      </w:r>
    </w:p>
    <w:p w:rsidR="00E8559A" w:rsidRPr="00713C92" w:rsidRDefault="00E8559A" w:rsidP="00E8559A">
      <w:pPr>
        <w:jc w:val="both"/>
        <w:rPr>
          <w:rFonts w:asciiTheme="majorBidi" w:hAnsiTheme="majorBidi" w:cstheme="majorBidi"/>
          <w:color w:val="222222"/>
          <w:sz w:val="20"/>
          <w:szCs w:val="20"/>
          <w:shd w:val="clear" w:color="auto" w:fill="FFFFFF"/>
        </w:rPr>
      </w:pPr>
      <w:r w:rsidRPr="00713C92">
        <w:rPr>
          <w:rFonts w:asciiTheme="majorBidi" w:hAnsiTheme="majorBidi" w:cstheme="majorBidi"/>
          <w:color w:val="222222"/>
          <w:sz w:val="20"/>
          <w:szCs w:val="20"/>
          <w:shd w:val="clear" w:color="auto" w:fill="FFFFFF"/>
        </w:rPr>
        <w:t>By focusing on solar energy in this research, solar radiation has the greatest flow of energy entering the earth ecosystem. 100,000TW of solar energy is hitting the earth after absorption and reflection; so, it has a huge effect when converting it into electrical and thermal energy, through photovoltaic transformation and warm change of sun based vitality. Photovoltaic change alludes to the transformation of sun oriented or optical radiation specifically into electrical vitality by photovoltaic cells. Some photovoltaic transformation materials are called semi-conductors, for example, Celsius, Germanium, and so on</w:t>
      </w:r>
      <w:r>
        <w:rPr>
          <w:rFonts w:asciiTheme="majorBidi" w:hAnsiTheme="majorBidi" w:cstheme="majorBidi"/>
          <w:color w:val="222222"/>
          <w:sz w:val="20"/>
          <w:szCs w:val="20"/>
          <w:shd w:val="clear" w:color="auto" w:fill="FFFFFF"/>
        </w:rPr>
        <w:t xml:space="preserve"> [3]</w:t>
      </w:r>
      <w:r w:rsidRPr="00713C92">
        <w:rPr>
          <w:rFonts w:asciiTheme="majorBidi" w:hAnsiTheme="majorBidi" w:cstheme="majorBidi"/>
          <w:color w:val="222222"/>
          <w:sz w:val="20"/>
          <w:szCs w:val="20"/>
          <w:shd w:val="clear" w:color="auto" w:fill="FFFFFF"/>
        </w:rPr>
        <w:t xml:space="preserve">. </w:t>
      </w:r>
    </w:p>
    <w:p w:rsidR="00E8559A" w:rsidRPr="00713C92" w:rsidRDefault="00E8559A" w:rsidP="00E8559A">
      <w:pPr>
        <w:jc w:val="both"/>
        <w:rPr>
          <w:rFonts w:asciiTheme="majorBidi" w:hAnsiTheme="majorBidi" w:cstheme="majorBidi"/>
          <w:color w:val="222222"/>
          <w:sz w:val="20"/>
          <w:szCs w:val="20"/>
          <w:shd w:val="clear" w:color="auto" w:fill="FFFFFF"/>
        </w:rPr>
      </w:pPr>
      <w:r w:rsidRPr="00713C92">
        <w:rPr>
          <w:rFonts w:asciiTheme="majorBidi" w:hAnsiTheme="majorBidi" w:cstheme="majorBidi"/>
          <w:color w:val="222222"/>
          <w:sz w:val="20"/>
          <w:szCs w:val="20"/>
          <w:shd w:val="clear" w:color="auto" w:fill="FFFFFF"/>
        </w:rPr>
        <w:t xml:space="preserve">This marvel was found by a few physicists in the late 1800s; they found that light could discharge electrons from a few metals, and they realized that blue light had a more noteworthy capacity than yellow light to discharge electrons </w:t>
      </w:r>
      <w:r>
        <w:rPr>
          <w:rFonts w:asciiTheme="majorBidi" w:hAnsiTheme="majorBidi" w:cstheme="majorBidi"/>
          <w:color w:val="222222"/>
          <w:sz w:val="20"/>
          <w:szCs w:val="20"/>
          <w:shd w:val="clear" w:color="auto" w:fill="FFFFFF"/>
        </w:rPr>
        <w:t>[4]</w:t>
      </w:r>
      <w:r w:rsidRPr="00713C92">
        <w:rPr>
          <w:rFonts w:asciiTheme="majorBidi" w:hAnsiTheme="majorBidi" w:cstheme="majorBidi"/>
          <w:color w:val="222222"/>
          <w:sz w:val="20"/>
          <w:szCs w:val="20"/>
          <w:shd w:val="clear" w:color="auto" w:fill="FFFFFF"/>
        </w:rPr>
        <w:t>.</w:t>
      </w:r>
    </w:p>
    <w:p w:rsidR="00E8559A" w:rsidRPr="00713C92" w:rsidRDefault="00E8559A" w:rsidP="00E8559A">
      <w:pPr>
        <w:jc w:val="both"/>
        <w:rPr>
          <w:rFonts w:asciiTheme="majorBidi" w:hAnsiTheme="majorBidi" w:cstheme="majorBidi"/>
          <w:color w:val="222222"/>
          <w:sz w:val="20"/>
          <w:szCs w:val="20"/>
          <w:shd w:val="clear" w:color="auto" w:fill="FFFFFF"/>
        </w:rPr>
      </w:pPr>
      <w:r w:rsidRPr="00713C92">
        <w:rPr>
          <w:rFonts w:asciiTheme="majorBidi" w:hAnsiTheme="majorBidi" w:cstheme="majorBidi"/>
          <w:color w:val="222222"/>
          <w:sz w:val="20"/>
          <w:szCs w:val="20"/>
          <w:shd w:val="clear" w:color="auto" w:fill="FFFFFF"/>
        </w:rPr>
        <w:t>Many models of solar cells have been manufactured for producing electricity. It does not consume fuel nor pollute the atmosphere, in addition to its long life, and little requirement of maintenance. So, it can be installed on the roofs of buildings to benefit from the produc</w:t>
      </w:r>
      <w:r w:rsidRPr="00713C92">
        <w:rPr>
          <w:rFonts w:asciiTheme="majorBidi" w:hAnsiTheme="majorBidi" w:cstheme="majorBidi"/>
          <w:color w:val="222222"/>
          <w:sz w:val="20"/>
          <w:szCs w:val="20"/>
          <w:shd w:val="clear" w:color="auto" w:fill="FFFFFF"/>
        </w:rPr>
        <w:lastRenderedPageBreak/>
        <w:t xml:space="preserve">tion of electricity, usually estimated efficiency of about 20%, the rest can be used to provide heat for warming, and to heat water. Solar cells are also used to operate the various communications system, in lighting roads and buildings, in pumping water and others </w:t>
      </w:r>
      <w:r>
        <w:rPr>
          <w:rFonts w:asciiTheme="majorBidi" w:hAnsiTheme="majorBidi" w:cstheme="majorBidi"/>
          <w:color w:val="222222"/>
          <w:sz w:val="20"/>
          <w:szCs w:val="20"/>
          <w:shd w:val="clear" w:color="auto" w:fill="FFFFFF"/>
        </w:rPr>
        <w:t>[5]</w:t>
      </w:r>
      <w:r w:rsidRPr="00713C92">
        <w:rPr>
          <w:rFonts w:asciiTheme="majorBidi" w:hAnsiTheme="majorBidi" w:cstheme="majorBidi"/>
          <w:color w:val="222222"/>
          <w:sz w:val="20"/>
          <w:szCs w:val="20"/>
          <w:shd w:val="clear" w:color="auto" w:fill="FFFFFF"/>
        </w:rPr>
        <w:t>.</w:t>
      </w:r>
    </w:p>
    <w:p w:rsidR="00E8559A" w:rsidRPr="00713C92" w:rsidRDefault="00E8559A" w:rsidP="00E8559A">
      <w:pPr>
        <w:jc w:val="both"/>
        <w:rPr>
          <w:rFonts w:asciiTheme="majorBidi" w:hAnsiTheme="majorBidi" w:cstheme="majorBidi"/>
          <w:color w:val="222222"/>
          <w:sz w:val="20"/>
          <w:szCs w:val="20"/>
          <w:shd w:val="clear" w:color="auto" w:fill="FFFFFF"/>
        </w:rPr>
      </w:pPr>
      <w:r w:rsidRPr="00713C92">
        <w:rPr>
          <w:rFonts w:asciiTheme="majorBidi" w:hAnsiTheme="majorBidi" w:cstheme="majorBidi"/>
          <w:color w:val="222222"/>
          <w:sz w:val="20"/>
          <w:szCs w:val="20"/>
          <w:shd w:val="clear" w:color="auto" w:fill="FFFFFF"/>
        </w:rPr>
        <w:t xml:space="preserve">The interest in the conversion of solar energy developed until the early fifties, when the development of high-strength segments of silicon was placed in certain forms and dimensions, and able to convert sunlight into electricity, but the cost was very high. It was the first use of solar panels manufactured from Silicon in telecommunications in remote areas. And then, solar energy was used to supply satellites with electric power, where the sun is bright for (24) hours a day and is still used to this day </w:t>
      </w:r>
      <w:r>
        <w:rPr>
          <w:rFonts w:asciiTheme="majorBidi" w:hAnsiTheme="majorBidi" w:cstheme="majorBidi"/>
          <w:color w:val="222222"/>
          <w:sz w:val="20"/>
          <w:szCs w:val="20"/>
          <w:shd w:val="clear" w:color="auto" w:fill="FFFFFF"/>
        </w:rPr>
        <w:t>[6]</w:t>
      </w:r>
      <w:r w:rsidRPr="00713C92">
        <w:rPr>
          <w:rFonts w:asciiTheme="majorBidi" w:hAnsiTheme="majorBidi" w:cstheme="majorBidi"/>
          <w:color w:val="222222"/>
          <w:sz w:val="20"/>
          <w:szCs w:val="20"/>
          <w:shd w:val="clear" w:color="auto" w:fill="FFFFFF"/>
        </w:rPr>
        <w:t>.</w:t>
      </w:r>
    </w:p>
    <w:p w:rsidR="00E8559A" w:rsidRPr="00713C92" w:rsidRDefault="00E8559A" w:rsidP="00E8559A">
      <w:pPr>
        <w:rPr>
          <w:rFonts w:asciiTheme="majorBidi" w:hAnsiTheme="majorBidi" w:cstheme="majorBidi"/>
          <w:color w:val="222222"/>
          <w:sz w:val="20"/>
          <w:szCs w:val="20"/>
          <w:shd w:val="clear" w:color="auto" w:fill="FFFFFF"/>
        </w:rPr>
      </w:pPr>
      <w:r w:rsidRPr="00713C92">
        <w:rPr>
          <w:rFonts w:asciiTheme="majorBidi" w:hAnsiTheme="majorBidi" w:cstheme="majorBidi"/>
          <w:color w:val="222222"/>
          <w:sz w:val="20"/>
          <w:szCs w:val="20"/>
          <w:shd w:val="clear" w:color="auto" w:fill="FFFFFF"/>
        </w:rPr>
        <w:t>This study aims to assess the future prospects of Solar Energy Conversion Technologies in electronic applications; it also aims to search the current techniques used in converting solar energy into electrical energy and implementing it in electronic applications.</w:t>
      </w:r>
    </w:p>
    <w:p w:rsidR="00E8559A" w:rsidRDefault="00B44D0E" w:rsidP="00E8559A">
      <w:pPr>
        <w:rPr>
          <w:rFonts w:asciiTheme="majorBidi" w:hAnsiTheme="majorBidi" w:cstheme="majorBidi"/>
          <w:b/>
          <w:bCs/>
          <w:color w:val="222222"/>
          <w:shd w:val="clear" w:color="auto" w:fill="FFFFFF"/>
        </w:rPr>
      </w:pPr>
      <w:r w:rsidRPr="00604931">
        <w:rPr>
          <w:rFonts w:asciiTheme="majorBidi" w:hAnsiTheme="majorBidi" w:cstheme="majorBidi"/>
          <w:b/>
          <w:bCs/>
          <w:color w:val="222222"/>
          <w:shd w:val="clear" w:color="auto" w:fill="FFFFFF"/>
        </w:rPr>
        <w:t>2. Research</w:t>
      </w:r>
      <w:r w:rsidR="00E8559A" w:rsidRPr="00604931">
        <w:rPr>
          <w:rFonts w:asciiTheme="majorBidi" w:hAnsiTheme="majorBidi" w:cstheme="majorBidi"/>
          <w:b/>
          <w:bCs/>
          <w:color w:val="222222"/>
          <w:shd w:val="clear" w:color="auto" w:fill="FFFFFF"/>
        </w:rPr>
        <w:t xml:space="preserve"> Objectives</w:t>
      </w:r>
    </w:p>
    <w:p w:rsidR="00E8559A" w:rsidRPr="00F33EA4" w:rsidRDefault="00E8559A" w:rsidP="00E8559A">
      <w:pPr>
        <w:rPr>
          <w:rFonts w:asciiTheme="majorBidi" w:hAnsiTheme="majorBidi" w:cstheme="majorBidi"/>
          <w:color w:val="222222"/>
          <w:sz w:val="20"/>
          <w:szCs w:val="20"/>
          <w:shd w:val="clear" w:color="auto" w:fill="FFFFFF"/>
        </w:rPr>
      </w:pPr>
      <w:r w:rsidRPr="00F33EA4">
        <w:rPr>
          <w:rFonts w:asciiTheme="majorBidi" w:hAnsiTheme="majorBidi" w:cstheme="majorBidi"/>
          <w:color w:val="222222"/>
          <w:sz w:val="20"/>
          <w:szCs w:val="20"/>
          <w:shd w:val="clear" w:color="auto" w:fill="FFFFFF"/>
        </w:rPr>
        <w:t>The fundamental point of this investigation is to</w:t>
      </w:r>
      <w:r w:rsidRPr="00F33EA4">
        <w:rPr>
          <w:rFonts w:asciiTheme="majorBidi" w:hAnsiTheme="majorBidi" w:cstheme="majorBidi"/>
          <w:color w:val="222222"/>
          <w:sz w:val="20"/>
          <w:szCs w:val="20"/>
          <w:shd w:val="clear" w:color="auto" w:fill="FFFFFF"/>
          <w:rtl/>
        </w:rPr>
        <w:t xml:space="preserve">: </w:t>
      </w:r>
    </w:p>
    <w:p w:rsidR="00E8559A" w:rsidRPr="00F33EA4" w:rsidRDefault="00E8559A" w:rsidP="00E8559A">
      <w:pPr>
        <w:rPr>
          <w:rFonts w:asciiTheme="majorBidi" w:hAnsiTheme="majorBidi" w:cstheme="majorBidi"/>
          <w:color w:val="222222"/>
          <w:sz w:val="20"/>
          <w:szCs w:val="20"/>
          <w:shd w:val="clear" w:color="auto" w:fill="FFFFFF"/>
        </w:rPr>
      </w:pPr>
      <w:r w:rsidRPr="00F33EA4">
        <w:rPr>
          <w:rFonts w:asciiTheme="majorBidi" w:hAnsiTheme="majorBidi" w:cstheme="majorBidi"/>
          <w:color w:val="222222"/>
          <w:sz w:val="20"/>
          <w:szCs w:val="20"/>
          <w:shd w:val="clear" w:color="auto" w:fill="FFFFFF"/>
        </w:rPr>
        <w:t>Evaluate the future prospects of Solar Energy Conversion Technologies in electronic applications Sub-points are:</w:t>
      </w:r>
    </w:p>
    <w:p w:rsidR="00E8559A" w:rsidRPr="00E94033" w:rsidRDefault="00E8559A" w:rsidP="00E8559A">
      <w:pPr>
        <w:pStyle w:val="ListParagraph"/>
        <w:numPr>
          <w:ilvl w:val="0"/>
          <w:numId w:val="10"/>
        </w:numPr>
        <w:spacing w:after="200"/>
        <w:jc w:val="both"/>
        <w:rPr>
          <w:rFonts w:asciiTheme="majorBidi" w:hAnsiTheme="majorBidi" w:cstheme="majorBidi"/>
          <w:color w:val="222222"/>
          <w:sz w:val="20"/>
          <w:szCs w:val="20"/>
          <w:shd w:val="clear" w:color="auto" w:fill="FFFFFF"/>
        </w:rPr>
      </w:pPr>
      <w:r w:rsidRPr="00E94033">
        <w:rPr>
          <w:rFonts w:asciiTheme="majorBidi" w:hAnsiTheme="majorBidi" w:cstheme="majorBidi"/>
          <w:color w:val="222222"/>
          <w:sz w:val="20"/>
          <w:szCs w:val="20"/>
          <w:shd w:val="clear" w:color="auto" w:fill="FFFFFF"/>
        </w:rPr>
        <w:t>Review the current technologies of energy conversion in electronic applications.</w:t>
      </w:r>
    </w:p>
    <w:p w:rsidR="00E8559A" w:rsidRPr="00E94033" w:rsidRDefault="00E8559A" w:rsidP="00E8559A">
      <w:pPr>
        <w:pStyle w:val="ListParagraph"/>
        <w:numPr>
          <w:ilvl w:val="0"/>
          <w:numId w:val="10"/>
        </w:numPr>
        <w:spacing w:after="200"/>
        <w:jc w:val="both"/>
        <w:rPr>
          <w:rFonts w:asciiTheme="majorBidi" w:hAnsiTheme="majorBidi" w:cstheme="majorBidi"/>
          <w:color w:val="222222"/>
          <w:sz w:val="20"/>
          <w:szCs w:val="20"/>
          <w:shd w:val="clear" w:color="auto" w:fill="FFFFFF"/>
        </w:rPr>
      </w:pPr>
      <w:r w:rsidRPr="00E94033">
        <w:rPr>
          <w:rFonts w:asciiTheme="majorBidi" w:hAnsiTheme="majorBidi" w:cstheme="majorBidi"/>
          <w:color w:val="222222"/>
          <w:sz w:val="20"/>
          <w:szCs w:val="20"/>
          <w:shd w:val="clear" w:color="auto" w:fill="FFFFFF"/>
        </w:rPr>
        <w:t>Review different models for assessing the PV technologies.</w:t>
      </w:r>
    </w:p>
    <w:p w:rsidR="00E8559A" w:rsidRPr="00E94033" w:rsidRDefault="00E8559A" w:rsidP="00E8559A">
      <w:pPr>
        <w:pStyle w:val="ListParagraph"/>
        <w:numPr>
          <w:ilvl w:val="0"/>
          <w:numId w:val="10"/>
        </w:numPr>
        <w:spacing w:after="200"/>
        <w:rPr>
          <w:rFonts w:asciiTheme="majorBidi" w:hAnsiTheme="majorBidi" w:cstheme="majorBidi"/>
          <w:color w:val="222222"/>
          <w:sz w:val="20"/>
          <w:szCs w:val="20"/>
          <w:shd w:val="clear" w:color="auto" w:fill="FFFFFF"/>
        </w:rPr>
      </w:pPr>
      <w:r w:rsidRPr="00E94033">
        <w:rPr>
          <w:rFonts w:asciiTheme="majorBidi" w:hAnsiTheme="majorBidi" w:cstheme="majorBidi"/>
          <w:color w:val="222222"/>
          <w:sz w:val="20"/>
          <w:szCs w:val="20"/>
          <w:shd w:val="clear" w:color="auto" w:fill="FFFFFF"/>
        </w:rPr>
        <w:t>Accelerate the commercialization of energy technologies.</w:t>
      </w:r>
    </w:p>
    <w:p w:rsidR="00E8559A" w:rsidRPr="00E94033" w:rsidRDefault="00E8559A" w:rsidP="00E8559A">
      <w:pPr>
        <w:jc w:val="both"/>
        <w:rPr>
          <w:rFonts w:asciiTheme="majorBidi" w:hAnsiTheme="majorBidi" w:cstheme="majorBidi"/>
          <w:color w:val="222222"/>
          <w:sz w:val="20"/>
          <w:szCs w:val="20"/>
          <w:shd w:val="clear" w:color="auto" w:fill="FFFFFF"/>
        </w:rPr>
      </w:pPr>
    </w:p>
    <w:p w:rsidR="00E8559A" w:rsidRPr="00A64A66" w:rsidRDefault="00E8559A" w:rsidP="00E8559A">
      <w:pPr>
        <w:rPr>
          <w:rFonts w:asciiTheme="majorBidi" w:hAnsiTheme="majorBidi" w:cstheme="majorBidi"/>
          <w:b/>
          <w:bCs/>
          <w:color w:val="222222"/>
          <w:shd w:val="clear" w:color="auto" w:fill="FFFFFF"/>
        </w:rPr>
      </w:pPr>
      <w:r w:rsidRPr="00A64A66">
        <w:rPr>
          <w:rFonts w:asciiTheme="majorBidi" w:hAnsiTheme="majorBidi" w:cstheme="majorBidi"/>
          <w:b/>
          <w:bCs/>
          <w:color w:val="222222"/>
          <w:shd w:val="clear" w:color="auto" w:fill="FFFFFF"/>
        </w:rPr>
        <w:t xml:space="preserve">3. Research Problem </w:t>
      </w:r>
    </w:p>
    <w:p w:rsidR="00E8559A" w:rsidRDefault="00E8559A" w:rsidP="00E8559A">
      <w:pPr>
        <w:jc w:val="both"/>
        <w:rPr>
          <w:rFonts w:asciiTheme="majorBidi" w:hAnsiTheme="majorBidi" w:cstheme="majorBidi"/>
          <w:color w:val="222222"/>
          <w:sz w:val="20"/>
          <w:szCs w:val="20"/>
          <w:shd w:val="clear" w:color="auto" w:fill="FFFFFF"/>
        </w:rPr>
      </w:pPr>
      <w:r w:rsidRPr="006858C0">
        <w:rPr>
          <w:rFonts w:asciiTheme="majorBidi" w:hAnsiTheme="majorBidi" w:cstheme="majorBidi"/>
          <w:color w:val="222222"/>
          <w:sz w:val="20"/>
          <w:szCs w:val="20"/>
          <w:shd w:val="clear" w:color="auto" w:fill="FFFFFF"/>
        </w:rPr>
        <w:t xml:space="preserve">Albeit sun based vitality has accepted a critical place in sustainable power source options, its utilization is related with the nearness of daylight all through its utilization. In this way, there is a marvelous necessity for the progression of intensity and warm change of sun based essentialness, despite the change of advancements to store the imperativeness to misuse in the midst of the season of vanishing sun situated radiation </w:t>
      </w:r>
      <w:r>
        <w:rPr>
          <w:rFonts w:asciiTheme="majorBidi" w:hAnsiTheme="majorBidi" w:cstheme="majorBidi"/>
          <w:color w:val="222222"/>
          <w:sz w:val="20"/>
          <w:szCs w:val="20"/>
          <w:shd w:val="clear" w:color="auto" w:fill="FFFFFF"/>
        </w:rPr>
        <w:t>[7]</w:t>
      </w:r>
      <w:r w:rsidRPr="006858C0">
        <w:rPr>
          <w:rFonts w:asciiTheme="majorBidi" w:hAnsiTheme="majorBidi" w:cstheme="majorBidi"/>
          <w:color w:val="222222"/>
          <w:sz w:val="20"/>
          <w:szCs w:val="20"/>
          <w:shd w:val="clear" w:color="auto" w:fill="FFFFFF"/>
        </w:rPr>
        <w:t>.</w:t>
      </w:r>
      <w:r w:rsidRPr="005C3F97">
        <w:t xml:space="preserve"> </w:t>
      </w:r>
      <w:r w:rsidRPr="005C3F97">
        <w:rPr>
          <w:rFonts w:asciiTheme="majorBidi" w:hAnsiTheme="majorBidi" w:cstheme="majorBidi"/>
          <w:color w:val="222222"/>
          <w:sz w:val="20"/>
          <w:szCs w:val="20"/>
          <w:shd w:val="clear" w:color="auto" w:fill="FFFFFF"/>
        </w:rPr>
        <w:t>There are a few strategies for putting away sunlight based vitality, including warm, mechanical, synthetic and attractive stockpiling. Sun based capacity look into is a standout amongst the most critical regions of improvement in sun powered applications and its spread over a wide range. Albeit sunlight based vitality is accessible, it isn't reasonable and isn't free in the sense. Its genuine cost spoke to in the gear used to change over sunlight based vitality from electromagnetic vitali</w:t>
      </w:r>
      <w:r w:rsidRPr="005C3F97">
        <w:rPr>
          <w:rFonts w:asciiTheme="majorBidi" w:hAnsiTheme="majorBidi" w:cstheme="majorBidi"/>
          <w:color w:val="222222"/>
          <w:sz w:val="20"/>
          <w:szCs w:val="20"/>
          <w:shd w:val="clear" w:color="auto" w:fill="FFFFFF"/>
        </w:rPr>
        <w:t xml:space="preserve">ty to electrical or warm vitality, notwithstanding capacity if vital </w:t>
      </w:r>
      <w:r>
        <w:rPr>
          <w:rFonts w:asciiTheme="majorBidi" w:hAnsiTheme="majorBidi" w:cstheme="majorBidi"/>
          <w:color w:val="222222"/>
          <w:sz w:val="20"/>
          <w:szCs w:val="20"/>
          <w:shd w:val="clear" w:color="auto" w:fill="FFFFFF"/>
        </w:rPr>
        <w:t>[8]</w:t>
      </w:r>
      <w:r w:rsidRPr="005C3F97">
        <w:rPr>
          <w:rFonts w:asciiTheme="majorBidi" w:hAnsiTheme="majorBidi" w:cstheme="majorBidi"/>
          <w:color w:val="222222"/>
          <w:sz w:val="20"/>
          <w:szCs w:val="20"/>
          <w:shd w:val="clear" w:color="auto" w:fill="FFFFFF"/>
        </w:rPr>
        <w:t>.</w:t>
      </w:r>
    </w:p>
    <w:p w:rsidR="00E8559A" w:rsidRPr="00E94033" w:rsidRDefault="00E8559A" w:rsidP="00E8559A">
      <w:pPr>
        <w:jc w:val="both"/>
        <w:rPr>
          <w:rFonts w:asciiTheme="majorBidi" w:hAnsiTheme="majorBidi" w:cstheme="majorBidi"/>
          <w:color w:val="222222"/>
          <w:sz w:val="20"/>
          <w:szCs w:val="20"/>
          <w:shd w:val="clear" w:color="auto" w:fill="FFFFFF"/>
        </w:rPr>
      </w:pPr>
      <w:r w:rsidRPr="00E94033">
        <w:rPr>
          <w:rFonts w:asciiTheme="majorBidi" w:hAnsiTheme="majorBidi" w:cstheme="majorBidi"/>
          <w:color w:val="222222"/>
          <w:sz w:val="20"/>
          <w:szCs w:val="20"/>
          <w:shd w:val="clear" w:color="auto" w:fill="FFFFFF"/>
        </w:rPr>
        <w:t xml:space="preserve">One of the main reasons for the serious consideration of the exploitation of clean and sustainable energy, such as solar energy, is the depletion of conventional energy sources, like coal, oil and gas, which is expected by 2030, the risks resulting from the exploitation of nuclear energy, in addition to the increasing rise in pollution rates due to greenhouse gas emissions from the world's permissible limits, and its relation to climate changes caused by global warming. The main reasons for these dangers are the use of traditional energy sources such as oil and gas </w:t>
      </w:r>
      <w:r>
        <w:rPr>
          <w:rFonts w:asciiTheme="majorBidi" w:hAnsiTheme="majorBidi" w:cstheme="majorBidi"/>
          <w:color w:val="222222"/>
          <w:sz w:val="20"/>
          <w:szCs w:val="20"/>
          <w:shd w:val="clear" w:color="auto" w:fill="FFFFFF"/>
        </w:rPr>
        <w:t>[9]</w:t>
      </w:r>
      <w:r w:rsidRPr="00E94033">
        <w:rPr>
          <w:rFonts w:asciiTheme="majorBidi" w:hAnsiTheme="majorBidi" w:cstheme="majorBidi"/>
          <w:color w:val="222222"/>
          <w:sz w:val="20"/>
          <w:szCs w:val="20"/>
          <w:shd w:val="clear" w:color="auto" w:fill="FFFFFF"/>
        </w:rPr>
        <w:t xml:space="preserve">, which contribute about 26% in emissions as shown in figure </w:t>
      </w:r>
      <w:r>
        <w:rPr>
          <w:rFonts w:asciiTheme="majorBidi" w:hAnsiTheme="majorBidi" w:cstheme="majorBidi"/>
          <w:color w:val="222222"/>
          <w:sz w:val="20"/>
          <w:szCs w:val="20"/>
          <w:shd w:val="clear" w:color="auto" w:fill="FFFFFF"/>
        </w:rPr>
        <w:t>(</w:t>
      </w:r>
      <w:r w:rsidRPr="00E94033">
        <w:rPr>
          <w:rFonts w:asciiTheme="majorBidi" w:hAnsiTheme="majorBidi" w:cstheme="majorBidi"/>
          <w:color w:val="222222"/>
          <w:sz w:val="20"/>
          <w:szCs w:val="20"/>
          <w:shd w:val="clear" w:color="auto" w:fill="FFFFFF"/>
        </w:rPr>
        <w:t>1</w:t>
      </w:r>
      <w:r>
        <w:rPr>
          <w:rFonts w:asciiTheme="majorBidi" w:hAnsiTheme="majorBidi" w:cstheme="majorBidi"/>
          <w:color w:val="222222"/>
          <w:sz w:val="20"/>
          <w:szCs w:val="20"/>
          <w:shd w:val="clear" w:color="auto" w:fill="FFFFFF"/>
        </w:rPr>
        <w:t>)</w:t>
      </w:r>
      <w:r w:rsidRPr="00E94033">
        <w:rPr>
          <w:rFonts w:asciiTheme="majorBidi" w:hAnsiTheme="majorBidi" w:cstheme="majorBidi"/>
          <w:color w:val="222222"/>
          <w:sz w:val="20"/>
          <w:szCs w:val="20"/>
          <w:shd w:val="clear" w:color="auto" w:fill="FFFFFF"/>
        </w:rPr>
        <w:t>.</w:t>
      </w:r>
    </w:p>
    <w:p w:rsidR="00E8559A" w:rsidRPr="00E94033" w:rsidRDefault="00E8559A" w:rsidP="00E8559A">
      <w:pPr>
        <w:jc w:val="center"/>
        <w:rPr>
          <w:rFonts w:asciiTheme="majorBidi" w:hAnsiTheme="majorBidi" w:cstheme="majorBidi"/>
          <w:color w:val="222222"/>
          <w:sz w:val="20"/>
          <w:szCs w:val="20"/>
          <w:shd w:val="clear" w:color="auto" w:fill="FFFFFF"/>
        </w:rPr>
      </w:pPr>
      <w:r w:rsidRPr="00E94033">
        <w:rPr>
          <w:rFonts w:asciiTheme="majorBidi" w:hAnsiTheme="majorBidi" w:cstheme="majorBidi"/>
          <w:noProof/>
          <w:color w:val="222222"/>
          <w:sz w:val="20"/>
          <w:szCs w:val="20"/>
          <w:shd w:val="clear" w:color="auto" w:fill="FFFFFF"/>
        </w:rPr>
        <w:drawing>
          <wp:inline distT="0" distB="0" distL="0" distR="0" wp14:anchorId="000D8D1C" wp14:editId="22EB12A9">
            <wp:extent cx="3019424" cy="1847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5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024895" cy="1851198"/>
                    </a:xfrm>
                    <a:prstGeom prst="rect">
                      <a:avLst/>
                    </a:prstGeom>
                    <a:noFill/>
                    <a:ln>
                      <a:noFill/>
                    </a:ln>
                  </pic:spPr>
                </pic:pic>
              </a:graphicData>
            </a:graphic>
          </wp:inline>
        </w:drawing>
      </w:r>
    </w:p>
    <w:p w:rsidR="00E8559A" w:rsidRPr="00E94033" w:rsidRDefault="00E8559A" w:rsidP="00E8559A">
      <w:pPr>
        <w:jc w:val="center"/>
        <w:rPr>
          <w:rFonts w:asciiTheme="majorBidi" w:hAnsiTheme="majorBidi" w:cstheme="majorBidi"/>
          <w:b/>
          <w:bCs/>
          <w:color w:val="222222"/>
          <w:sz w:val="20"/>
          <w:szCs w:val="20"/>
          <w:shd w:val="clear" w:color="auto" w:fill="FFFFFF"/>
        </w:rPr>
      </w:pPr>
      <w:r w:rsidRPr="00E94033">
        <w:rPr>
          <w:rFonts w:asciiTheme="majorBidi" w:hAnsiTheme="majorBidi" w:cstheme="majorBidi"/>
          <w:b/>
          <w:bCs/>
          <w:color w:val="222222"/>
          <w:sz w:val="20"/>
          <w:szCs w:val="20"/>
          <w:shd w:val="clear" w:color="auto" w:fill="FFFFFF"/>
        </w:rPr>
        <w:t>Figure</w:t>
      </w:r>
      <w:r>
        <w:rPr>
          <w:rFonts w:asciiTheme="majorBidi" w:hAnsiTheme="majorBidi" w:cstheme="majorBidi"/>
          <w:b/>
          <w:bCs/>
          <w:color w:val="222222"/>
          <w:sz w:val="20"/>
          <w:szCs w:val="20"/>
          <w:shd w:val="clear" w:color="auto" w:fill="FFFFFF"/>
        </w:rPr>
        <w:t>(</w:t>
      </w:r>
      <w:r w:rsidRPr="00E94033">
        <w:rPr>
          <w:rFonts w:asciiTheme="majorBidi" w:hAnsiTheme="majorBidi" w:cstheme="majorBidi"/>
          <w:b/>
          <w:bCs/>
          <w:color w:val="222222"/>
          <w:sz w:val="20"/>
          <w:szCs w:val="20"/>
          <w:shd w:val="clear" w:color="auto" w:fill="FFFFFF"/>
        </w:rPr>
        <w:t>1</w:t>
      </w:r>
      <w:r>
        <w:rPr>
          <w:rFonts w:asciiTheme="majorBidi" w:hAnsiTheme="majorBidi" w:cstheme="majorBidi"/>
          <w:b/>
          <w:bCs/>
          <w:color w:val="222222"/>
          <w:sz w:val="20"/>
          <w:szCs w:val="20"/>
          <w:shd w:val="clear" w:color="auto" w:fill="FFFFFF"/>
        </w:rPr>
        <w:t>)</w:t>
      </w:r>
      <w:r w:rsidRPr="00E94033">
        <w:rPr>
          <w:rFonts w:asciiTheme="majorBidi" w:hAnsiTheme="majorBidi" w:cstheme="majorBidi"/>
          <w:b/>
          <w:bCs/>
          <w:color w:val="222222"/>
          <w:sz w:val="20"/>
          <w:szCs w:val="20"/>
          <w:shd w:val="clear" w:color="auto" w:fill="FFFFFF"/>
        </w:rPr>
        <w:t>:</w:t>
      </w:r>
      <w:r w:rsidRPr="00E94033">
        <w:rPr>
          <w:sz w:val="20"/>
          <w:szCs w:val="20"/>
        </w:rPr>
        <w:t xml:space="preserve"> </w:t>
      </w:r>
      <w:r w:rsidRPr="00E94033">
        <w:rPr>
          <w:rFonts w:asciiTheme="majorBidi" w:hAnsiTheme="majorBidi" w:cstheme="majorBidi"/>
          <w:b/>
          <w:bCs/>
          <w:color w:val="222222"/>
          <w:sz w:val="20"/>
          <w:szCs w:val="20"/>
          <w:shd w:val="clear" w:color="auto" w:fill="FFFFFF"/>
        </w:rPr>
        <w:t xml:space="preserve">Relative Equivalent Distribution of Carbon Dioxide Emissions Sources Globally </w:t>
      </w:r>
      <w:r>
        <w:rPr>
          <w:rFonts w:asciiTheme="majorBidi" w:hAnsiTheme="majorBidi" w:cstheme="majorBidi"/>
          <w:color w:val="222222"/>
          <w:sz w:val="20"/>
          <w:szCs w:val="20"/>
          <w:shd w:val="clear" w:color="auto" w:fill="FFFFFF"/>
        </w:rPr>
        <w:t>[10]</w:t>
      </w:r>
    </w:p>
    <w:p w:rsidR="00E8559A" w:rsidRPr="00E94033" w:rsidRDefault="00E8559A" w:rsidP="00E8559A">
      <w:pPr>
        <w:jc w:val="center"/>
        <w:rPr>
          <w:rFonts w:asciiTheme="majorBidi" w:hAnsiTheme="majorBidi" w:cstheme="majorBidi"/>
          <w:b/>
          <w:bCs/>
          <w:color w:val="222222"/>
          <w:sz w:val="20"/>
          <w:szCs w:val="20"/>
          <w:shd w:val="clear" w:color="auto" w:fill="FFFFFF"/>
        </w:rPr>
      </w:pPr>
    </w:p>
    <w:p w:rsidR="00E8559A" w:rsidRPr="00E94033" w:rsidRDefault="00E8559A" w:rsidP="00E8559A">
      <w:pPr>
        <w:jc w:val="center"/>
        <w:rPr>
          <w:rFonts w:asciiTheme="majorBidi" w:hAnsiTheme="majorBidi" w:cstheme="majorBidi"/>
          <w:b/>
          <w:bCs/>
          <w:color w:val="222222"/>
          <w:sz w:val="20"/>
          <w:szCs w:val="20"/>
          <w:shd w:val="clear" w:color="auto" w:fill="FFFFFF"/>
        </w:rPr>
      </w:pPr>
    </w:p>
    <w:p w:rsidR="00E8559A" w:rsidRPr="00A64A66" w:rsidRDefault="00E8559A" w:rsidP="00E8559A">
      <w:pPr>
        <w:rPr>
          <w:rFonts w:asciiTheme="majorBidi" w:hAnsiTheme="majorBidi" w:cstheme="majorBidi"/>
          <w:b/>
          <w:bCs/>
          <w:color w:val="222222"/>
          <w:shd w:val="clear" w:color="auto" w:fill="FFFFFF"/>
        </w:rPr>
      </w:pPr>
      <w:r w:rsidRPr="00A64A66">
        <w:rPr>
          <w:rFonts w:asciiTheme="majorBidi" w:hAnsiTheme="majorBidi" w:cstheme="majorBidi"/>
          <w:b/>
          <w:bCs/>
          <w:color w:val="222222"/>
          <w:shd w:val="clear" w:color="auto" w:fill="FFFFFF"/>
        </w:rPr>
        <w:t>4. Research Significance</w:t>
      </w:r>
    </w:p>
    <w:p w:rsidR="00E8559A" w:rsidRDefault="00E8559A" w:rsidP="00E8559A">
      <w:pPr>
        <w:rPr>
          <w:rFonts w:asciiTheme="majorBidi" w:hAnsiTheme="majorBidi" w:cstheme="majorBidi"/>
          <w:color w:val="222222"/>
          <w:sz w:val="20"/>
          <w:szCs w:val="20"/>
          <w:shd w:val="clear" w:color="auto" w:fill="FFFFFF"/>
        </w:rPr>
      </w:pPr>
      <w:r w:rsidRPr="0033052A">
        <w:rPr>
          <w:rFonts w:asciiTheme="majorBidi" w:hAnsiTheme="majorBidi" w:cstheme="majorBidi"/>
          <w:color w:val="222222"/>
          <w:sz w:val="20"/>
          <w:szCs w:val="20"/>
          <w:shd w:val="clear" w:color="auto" w:fill="FFFFFF"/>
        </w:rPr>
        <w:t xml:space="preserve">Since the Industrial Revolution, the interest in vitality has expanded colossally, and petroleum products have turned into the principal decision as appeared in figure </w:t>
      </w:r>
      <w:r>
        <w:rPr>
          <w:rFonts w:asciiTheme="majorBidi" w:hAnsiTheme="majorBidi" w:cstheme="majorBidi"/>
          <w:color w:val="222222"/>
          <w:sz w:val="20"/>
          <w:szCs w:val="20"/>
          <w:shd w:val="clear" w:color="auto" w:fill="FFFFFF"/>
        </w:rPr>
        <w:t>(</w:t>
      </w:r>
      <w:r w:rsidRPr="0033052A">
        <w:rPr>
          <w:rFonts w:asciiTheme="majorBidi" w:hAnsiTheme="majorBidi" w:cstheme="majorBidi"/>
          <w:color w:val="222222"/>
          <w:sz w:val="20"/>
          <w:szCs w:val="20"/>
          <w:shd w:val="clear" w:color="auto" w:fill="FFFFFF"/>
        </w:rPr>
        <w:t>2</w:t>
      </w:r>
      <w:r>
        <w:rPr>
          <w:rFonts w:asciiTheme="majorBidi" w:hAnsiTheme="majorBidi" w:cstheme="majorBidi"/>
          <w:color w:val="222222"/>
          <w:sz w:val="20"/>
          <w:szCs w:val="20"/>
          <w:shd w:val="clear" w:color="auto" w:fill="FFFFFF"/>
        </w:rPr>
        <w:t>)</w:t>
      </w:r>
      <w:r w:rsidRPr="0033052A">
        <w:rPr>
          <w:rFonts w:asciiTheme="majorBidi" w:hAnsiTheme="majorBidi" w:cstheme="majorBidi"/>
          <w:color w:val="222222"/>
          <w:sz w:val="20"/>
          <w:szCs w:val="20"/>
          <w:shd w:val="clear" w:color="auto" w:fill="FFFFFF"/>
        </w:rPr>
        <w:t>. Nonetheless, the mischief caused by this fuel and its non-lastingness prompted the thought of different wellsprings of vitality. Sun-powered vitality was the first of these sources.</w:t>
      </w:r>
    </w:p>
    <w:p w:rsidR="00E8559A" w:rsidRDefault="00E8559A" w:rsidP="00E8559A">
      <w:pPr>
        <w:rPr>
          <w:rFonts w:asciiTheme="majorBidi" w:hAnsiTheme="majorBidi" w:cstheme="majorBidi"/>
          <w:color w:val="222222"/>
          <w:sz w:val="20"/>
          <w:szCs w:val="20"/>
          <w:shd w:val="clear" w:color="auto" w:fill="FFFFFF"/>
        </w:rPr>
      </w:pPr>
    </w:p>
    <w:p w:rsidR="00E8559A" w:rsidRDefault="00E8559A" w:rsidP="00E8559A">
      <w:pPr>
        <w:rPr>
          <w:rFonts w:asciiTheme="majorBidi" w:hAnsiTheme="majorBidi" w:cstheme="majorBidi"/>
          <w:color w:val="222222"/>
          <w:sz w:val="20"/>
          <w:szCs w:val="20"/>
          <w:shd w:val="clear" w:color="auto" w:fill="FFFFFF"/>
        </w:rPr>
      </w:pPr>
    </w:p>
    <w:p w:rsidR="00E8559A" w:rsidRPr="002C70E6" w:rsidRDefault="00E8559A" w:rsidP="00E8559A">
      <w:pPr>
        <w:jc w:val="center"/>
        <w:rPr>
          <w:rFonts w:asciiTheme="majorBidi" w:hAnsiTheme="majorBidi" w:cstheme="majorBidi"/>
          <w:b/>
          <w:bCs/>
          <w:color w:val="222222"/>
          <w:sz w:val="20"/>
          <w:szCs w:val="20"/>
          <w:shd w:val="clear" w:color="auto" w:fill="FFFFFF"/>
        </w:rPr>
      </w:pPr>
      <w:r w:rsidRPr="002C70E6">
        <w:rPr>
          <w:b/>
          <w:bCs/>
          <w:noProof/>
          <w:sz w:val="20"/>
          <w:szCs w:val="20"/>
        </w:rPr>
        <w:drawing>
          <wp:inline distT="0" distB="0" distL="0" distR="0" wp14:anchorId="2F37ACAC" wp14:editId="05E80A58">
            <wp:extent cx="3171825" cy="1447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sharpenSoften amount="50000"/>
                              </a14:imgEffect>
                              <a14:imgEffect>
                                <a14:saturation sat="400000"/>
                              </a14:imgEffect>
                            </a14:imgLayer>
                          </a14:imgProps>
                        </a:ext>
                      </a:extLst>
                    </a:blip>
                    <a:stretch>
                      <a:fillRect/>
                    </a:stretch>
                  </pic:blipFill>
                  <pic:spPr>
                    <a:xfrm>
                      <a:off x="0" y="0"/>
                      <a:ext cx="3171825" cy="1447800"/>
                    </a:xfrm>
                    <a:prstGeom prst="rect">
                      <a:avLst/>
                    </a:prstGeom>
                  </pic:spPr>
                </pic:pic>
              </a:graphicData>
            </a:graphic>
          </wp:inline>
        </w:drawing>
      </w:r>
    </w:p>
    <w:p w:rsidR="00E8559A" w:rsidRPr="002C70E6" w:rsidRDefault="00E8559A" w:rsidP="00E8559A">
      <w:pPr>
        <w:jc w:val="center"/>
        <w:rPr>
          <w:rFonts w:asciiTheme="majorBidi" w:hAnsiTheme="majorBidi" w:cstheme="majorBidi"/>
          <w:b/>
          <w:bCs/>
          <w:color w:val="222222"/>
          <w:sz w:val="20"/>
          <w:szCs w:val="20"/>
          <w:shd w:val="clear" w:color="auto" w:fill="FFFFFF"/>
        </w:rPr>
      </w:pPr>
      <w:r w:rsidRPr="002C70E6">
        <w:rPr>
          <w:rFonts w:asciiTheme="majorBidi" w:hAnsiTheme="majorBidi" w:cstheme="majorBidi"/>
          <w:b/>
          <w:bCs/>
          <w:color w:val="222222"/>
          <w:sz w:val="20"/>
          <w:szCs w:val="20"/>
          <w:shd w:val="clear" w:color="auto" w:fill="FFFFFF"/>
        </w:rPr>
        <w:t xml:space="preserve">Figure (2): World Predominant Energy Supply </w:t>
      </w:r>
    </w:p>
    <w:p w:rsidR="00E8559A" w:rsidRPr="00E94033" w:rsidRDefault="00E8559A" w:rsidP="00E8559A">
      <w:pPr>
        <w:jc w:val="both"/>
        <w:rPr>
          <w:rFonts w:asciiTheme="majorBidi" w:hAnsiTheme="majorBidi" w:cstheme="majorBidi"/>
          <w:color w:val="222222"/>
          <w:sz w:val="20"/>
          <w:szCs w:val="20"/>
          <w:shd w:val="clear" w:color="auto" w:fill="FFFFFF"/>
        </w:rPr>
      </w:pPr>
    </w:p>
    <w:p w:rsidR="00E8559A" w:rsidRPr="00E94033" w:rsidRDefault="00E8559A" w:rsidP="00E8559A">
      <w:pPr>
        <w:jc w:val="both"/>
        <w:rPr>
          <w:rFonts w:asciiTheme="majorBidi" w:hAnsiTheme="majorBidi" w:cstheme="majorBidi"/>
          <w:color w:val="222222"/>
          <w:sz w:val="20"/>
          <w:szCs w:val="20"/>
          <w:shd w:val="clear" w:color="auto" w:fill="FFFFFF"/>
        </w:rPr>
      </w:pPr>
      <w:r w:rsidRPr="00E94033">
        <w:rPr>
          <w:rFonts w:asciiTheme="majorBidi" w:hAnsiTheme="majorBidi" w:cstheme="majorBidi"/>
          <w:color w:val="222222"/>
          <w:sz w:val="20"/>
          <w:szCs w:val="20"/>
          <w:shd w:val="clear" w:color="auto" w:fill="FFFFFF"/>
        </w:rPr>
        <w:t xml:space="preserve">The issue of the use of new and renewable energy, especially Concentration Solar Power </w:t>
      </w:r>
      <w:r w:rsidRPr="00E94033">
        <w:rPr>
          <w:rFonts w:asciiTheme="majorBidi" w:hAnsiTheme="majorBidi" w:cstheme="majorBidi"/>
          <w:color w:val="222222"/>
          <w:sz w:val="20"/>
          <w:szCs w:val="20"/>
          <w:shd w:val="clear" w:color="auto" w:fill="FFFFFF"/>
        </w:rPr>
        <w:lastRenderedPageBreak/>
        <w:t>(CSP), has emerged on the global arena as one of the strategic options for meeting future local and global energy needs.</w:t>
      </w:r>
    </w:p>
    <w:p w:rsidR="00E8559A" w:rsidRPr="00E94033" w:rsidRDefault="00E8559A" w:rsidP="00E8559A">
      <w:pPr>
        <w:jc w:val="both"/>
        <w:rPr>
          <w:rFonts w:asciiTheme="majorBidi" w:hAnsiTheme="majorBidi" w:cstheme="majorBidi"/>
          <w:color w:val="222222"/>
          <w:sz w:val="20"/>
          <w:szCs w:val="20"/>
          <w:shd w:val="clear" w:color="auto" w:fill="FFFFFF"/>
        </w:rPr>
      </w:pPr>
      <w:r w:rsidRPr="00E94033">
        <w:rPr>
          <w:rFonts w:asciiTheme="majorBidi" w:hAnsiTheme="majorBidi" w:cstheme="majorBidi"/>
          <w:color w:val="222222"/>
          <w:sz w:val="20"/>
          <w:szCs w:val="20"/>
          <w:shd w:val="clear" w:color="auto" w:fill="FFFFFF"/>
        </w:rPr>
        <w:t xml:space="preserve">It is clear that there is a strong relationship between the success of development and the availability of energy. This added a very important dimension, which is reflected in the depletion of traditional sources of energy over the next 30 years, in addition to the continuous rise in global pollution rates, especially for large urban centers as the most energy-intensive </w:t>
      </w:r>
      <w:r>
        <w:rPr>
          <w:rFonts w:asciiTheme="majorBidi" w:hAnsiTheme="majorBidi" w:cstheme="majorBidi"/>
          <w:color w:val="222222"/>
          <w:sz w:val="20"/>
          <w:szCs w:val="20"/>
          <w:shd w:val="clear" w:color="auto" w:fill="FFFFFF"/>
        </w:rPr>
        <w:t>[11]</w:t>
      </w:r>
      <w:r w:rsidRPr="00E94033">
        <w:rPr>
          <w:rFonts w:asciiTheme="majorBidi" w:hAnsiTheme="majorBidi" w:cstheme="majorBidi"/>
          <w:color w:val="222222"/>
          <w:sz w:val="20"/>
          <w:szCs w:val="20"/>
          <w:shd w:val="clear" w:color="auto" w:fill="FFFFFF"/>
        </w:rPr>
        <w:t>.</w:t>
      </w:r>
    </w:p>
    <w:p w:rsidR="00E8559A" w:rsidRPr="00A64A66" w:rsidRDefault="00E8559A" w:rsidP="00E8559A">
      <w:pPr>
        <w:rPr>
          <w:rFonts w:asciiTheme="majorBidi" w:hAnsiTheme="majorBidi" w:cstheme="majorBidi"/>
          <w:b/>
          <w:bCs/>
          <w:lang w:bidi="ar-JO"/>
        </w:rPr>
      </w:pPr>
      <w:r w:rsidRPr="00A64A66">
        <w:rPr>
          <w:rFonts w:asciiTheme="majorBidi" w:hAnsiTheme="majorBidi" w:cstheme="majorBidi"/>
          <w:b/>
          <w:bCs/>
          <w:lang w:bidi="ar-JO"/>
        </w:rPr>
        <w:t>5. Renewable Energy</w:t>
      </w:r>
    </w:p>
    <w:p w:rsidR="00E8559A" w:rsidRDefault="00E8559A" w:rsidP="00E8559A">
      <w:pPr>
        <w:jc w:val="both"/>
        <w:rPr>
          <w:rFonts w:asciiTheme="majorBidi" w:hAnsiTheme="majorBidi" w:cstheme="majorBidi"/>
          <w:sz w:val="20"/>
          <w:szCs w:val="20"/>
          <w:lang w:bidi="ar-JO"/>
        </w:rPr>
      </w:pPr>
      <w:r w:rsidRPr="00535B32">
        <w:rPr>
          <w:rFonts w:asciiTheme="majorBidi" w:hAnsiTheme="majorBidi" w:cstheme="majorBidi"/>
          <w:sz w:val="20"/>
          <w:szCs w:val="20"/>
          <w:lang w:bidi="ar-JO"/>
        </w:rPr>
        <w:t xml:space="preserve">Sustainable power source mirrors the vitality got from inexhaustible common assets, which can't be finished. Economic vitality and its sources vary from non-renewable energy </w:t>
      </w:r>
      <w:r w:rsidRPr="00535B32">
        <w:rPr>
          <w:rFonts w:asciiTheme="majorBidi" w:hAnsiTheme="majorBidi" w:cstheme="majorBidi"/>
          <w:sz w:val="20"/>
          <w:szCs w:val="20"/>
          <w:lang w:bidi="ar-JO"/>
        </w:rPr>
        <w:t>sources, similar to oil, coal, and flammable gas, or atomic fuel utilized as a part of atomic reactors.</w:t>
      </w:r>
    </w:p>
    <w:p w:rsidR="00E8559A" w:rsidRDefault="00E8559A" w:rsidP="00E8559A">
      <w:pPr>
        <w:jc w:val="both"/>
        <w:rPr>
          <w:rFonts w:asciiTheme="majorBidi" w:hAnsiTheme="majorBidi" w:cstheme="majorBidi"/>
          <w:sz w:val="20"/>
          <w:szCs w:val="20"/>
          <w:lang w:bidi="ar-JO"/>
        </w:rPr>
      </w:pPr>
      <w:r w:rsidRPr="00E94033">
        <w:rPr>
          <w:rFonts w:asciiTheme="majorBidi" w:hAnsiTheme="majorBidi" w:cstheme="majorBidi"/>
          <w:sz w:val="20"/>
          <w:szCs w:val="20"/>
          <w:lang w:bidi="ar-JO"/>
        </w:rPr>
        <w:t xml:space="preserve">The most significant feature of renewable energy is the zero emissions of CO2 or harmful gases, in addition to its importance as a solution of the increased warming problem, unlike fossil fuels or harmful atomic residue from nuclear reactors. Renewable energy is produced, from water as in figure </w:t>
      </w:r>
      <w:r>
        <w:rPr>
          <w:rFonts w:asciiTheme="majorBidi" w:hAnsiTheme="majorBidi" w:cstheme="majorBidi"/>
          <w:color w:val="222222"/>
          <w:sz w:val="20"/>
          <w:szCs w:val="20"/>
          <w:shd w:val="clear" w:color="auto" w:fill="FFFFFF"/>
        </w:rPr>
        <w:t>(3)</w:t>
      </w:r>
      <w:r w:rsidRPr="00E94033">
        <w:rPr>
          <w:rFonts w:asciiTheme="majorBidi" w:hAnsiTheme="majorBidi" w:cstheme="majorBidi"/>
          <w:sz w:val="20"/>
          <w:szCs w:val="20"/>
          <w:lang w:bidi="ar-JO"/>
        </w:rPr>
        <w:t xml:space="preserve">, from wind as in figure </w:t>
      </w:r>
      <w:r>
        <w:rPr>
          <w:rFonts w:asciiTheme="majorBidi" w:hAnsiTheme="majorBidi" w:cstheme="majorBidi"/>
          <w:color w:val="222222"/>
          <w:sz w:val="20"/>
          <w:szCs w:val="20"/>
          <w:shd w:val="clear" w:color="auto" w:fill="FFFFFF"/>
        </w:rPr>
        <w:t>(4)</w:t>
      </w:r>
      <w:r w:rsidRPr="00E94033">
        <w:rPr>
          <w:rFonts w:asciiTheme="majorBidi" w:hAnsiTheme="majorBidi" w:cstheme="majorBidi"/>
          <w:sz w:val="20"/>
          <w:szCs w:val="20"/>
          <w:lang w:bidi="ar-JO"/>
        </w:rPr>
        <w:t xml:space="preserve">or from sun, and energy can be produced, from the movement of waves and tides, as in figure </w:t>
      </w:r>
      <w:r>
        <w:rPr>
          <w:rFonts w:asciiTheme="majorBidi" w:hAnsiTheme="majorBidi" w:cstheme="majorBidi"/>
          <w:color w:val="222222"/>
          <w:sz w:val="20"/>
          <w:szCs w:val="20"/>
          <w:shd w:val="clear" w:color="auto" w:fill="FFFFFF"/>
        </w:rPr>
        <w:t>(5</w:t>
      </w:r>
      <w:r>
        <w:rPr>
          <w:rFonts w:asciiTheme="majorBidi" w:hAnsiTheme="majorBidi" w:cstheme="majorBidi"/>
          <w:sz w:val="20"/>
          <w:szCs w:val="20"/>
          <w:lang w:bidi="ar-JO"/>
        </w:rPr>
        <w:t>)</w:t>
      </w:r>
      <w:r w:rsidRPr="00E94033">
        <w:rPr>
          <w:rFonts w:asciiTheme="majorBidi" w:hAnsiTheme="majorBidi" w:cstheme="majorBidi"/>
          <w:sz w:val="20"/>
          <w:szCs w:val="20"/>
          <w:lang w:bidi="ar-JO"/>
        </w:rPr>
        <w:t xml:space="preserve">, or from the heat of the earth as in figure </w:t>
      </w:r>
      <w:r>
        <w:rPr>
          <w:rFonts w:asciiTheme="majorBidi" w:hAnsiTheme="majorBidi" w:cstheme="majorBidi"/>
          <w:color w:val="222222"/>
          <w:sz w:val="20"/>
          <w:szCs w:val="20"/>
          <w:shd w:val="clear" w:color="auto" w:fill="FFFFFF"/>
        </w:rPr>
        <w:t>(6)</w:t>
      </w:r>
      <w:r w:rsidRPr="00E94033">
        <w:rPr>
          <w:rFonts w:asciiTheme="majorBidi" w:hAnsiTheme="majorBidi" w:cstheme="majorBidi"/>
          <w:sz w:val="20"/>
          <w:szCs w:val="20"/>
          <w:lang w:bidi="ar-JO"/>
        </w:rPr>
        <w:t xml:space="preserve"> </w:t>
      </w:r>
      <w:r>
        <w:rPr>
          <w:rFonts w:asciiTheme="majorBidi" w:hAnsiTheme="majorBidi" w:cstheme="majorBidi"/>
          <w:sz w:val="20"/>
          <w:szCs w:val="20"/>
          <w:lang w:bidi="ar-JO"/>
        </w:rPr>
        <w:t>[12]</w:t>
      </w:r>
      <w:r w:rsidRPr="00E94033">
        <w:rPr>
          <w:rFonts w:asciiTheme="majorBidi" w:hAnsiTheme="majorBidi" w:cstheme="majorBidi"/>
          <w:sz w:val="20"/>
          <w:szCs w:val="20"/>
          <w:lang w:bidi="ar-JO"/>
        </w:rPr>
        <w:t>.</w:t>
      </w:r>
    </w:p>
    <w:p w:rsidR="00E8559A" w:rsidRDefault="00E8559A" w:rsidP="00E8559A">
      <w:pPr>
        <w:jc w:val="both"/>
        <w:rPr>
          <w:rFonts w:asciiTheme="majorBidi" w:hAnsiTheme="majorBidi" w:cstheme="majorBidi"/>
          <w:sz w:val="20"/>
          <w:szCs w:val="20"/>
          <w:lang w:bidi="ar-JO"/>
        </w:rPr>
      </w:pPr>
    </w:p>
    <w:p w:rsidR="00E8559A" w:rsidRPr="00E94033" w:rsidRDefault="00E8559A" w:rsidP="00E8559A">
      <w:pPr>
        <w:jc w:val="both"/>
        <w:rPr>
          <w:rFonts w:asciiTheme="majorBidi" w:hAnsiTheme="majorBidi" w:cstheme="majorBidi"/>
          <w:sz w:val="20"/>
          <w:szCs w:val="20"/>
          <w:lang w:bidi="ar-JO"/>
        </w:rPr>
      </w:pPr>
    </w:p>
    <w:p w:rsidR="00030D4B" w:rsidRDefault="00030D4B" w:rsidP="00E8559A">
      <w:pPr>
        <w:jc w:val="both"/>
        <w:rPr>
          <w:rFonts w:asciiTheme="majorBidi" w:hAnsiTheme="majorBidi" w:cstheme="majorBidi"/>
          <w:sz w:val="20"/>
          <w:szCs w:val="20"/>
          <w:lang w:bidi="ar-JO"/>
        </w:rPr>
        <w:sectPr w:rsidR="00030D4B" w:rsidSect="0093623B">
          <w:headerReference w:type="even" r:id="rId15"/>
          <w:headerReference w:type="default" r:id="rId16"/>
          <w:footerReference w:type="first" r:id="rId17"/>
          <w:type w:val="continuous"/>
          <w:pgSz w:w="11906" w:h="16838"/>
          <w:pgMar w:top="1440" w:right="1800" w:bottom="1440" w:left="1800" w:header="708" w:footer="708" w:gutter="0"/>
          <w:cols w:num="2" w:space="706"/>
          <w:rtlGutter/>
          <w:docGrid w:linePitch="360"/>
        </w:sectPr>
      </w:pPr>
    </w:p>
    <w:p w:rsidR="00030D4B" w:rsidRDefault="00E8559A" w:rsidP="00E8559A">
      <w:pPr>
        <w:jc w:val="both"/>
        <w:rPr>
          <w:rFonts w:asciiTheme="majorBidi" w:hAnsiTheme="majorBidi" w:cstheme="majorBidi"/>
          <w:sz w:val="20"/>
          <w:szCs w:val="20"/>
          <w:lang w:bidi="ar-JO"/>
        </w:rPr>
        <w:sectPr w:rsidR="00030D4B" w:rsidSect="00030D4B">
          <w:type w:val="continuous"/>
          <w:pgSz w:w="11906" w:h="16838"/>
          <w:pgMar w:top="1440" w:right="1800" w:bottom="1440" w:left="1800" w:header="708" w:footer="708" w:gutter="0"/>
          <w:cols w:space="706"/>
          <w:rtlGutter/>
          <w:docGrid w:linePitch="360"/>
        </w:sectPr>
      </w:pPr>
      <w:r w:rsidRPr="00E94033">
        <w:rPr>
          <w:noProof/>
          <w:sz w:val="20"/>
          <w:szCs w:val="20"/>
        </w:rPr>
        <w:drawing>
          <wp:inline distT="0" distB="0" distL="0" distR="0" wp14:anchorId="3D966860" wp14:editId="4E2EF727">
            <wp:extent cx="5350617" cy="1276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388573" cy="1285404"/>
                    </a:xfrm>
                    <a:prstGeom prst="rect">
                      <a:avLst/>
                    </a:prstGeom>
                  </pic:spPr>
                </pic:pic>
              </a:graphicData>
            </a:graphic>
          </wp:inline>
        </w:drawing>
      </w:r>
    </w:p>
    <w:p w:rsidR="00E8559A" w:rsidRDefault="00E8559A" w:rsidP="00E8559A">
      <w:pPr>
        <w:jc w:val="both"/>
        <w:rPr>
          <w:rFonts w:asciiTheme="majorBidi" w:hAnsiTheme="majorBidi" w:cstheme="majorBidi"/>
          <w:sz w:val="20"/>
          <w:szCs w:val="20"/>
          <w:lang w:bidi="ar-JO"/>
        </w:rPr>
      </w:pPr>
    </w:p>
    <w:p w:rsidR="00E8559A" w:rsidRDefault="00030D4B" w:rsidP="00E8559A">
      <w:pPr>
        <w:jc w:val="both"/>
        <w:rPr>
          <w:rFonts w:asciiTheme="majorBidi" w:hAnsiTheme="majorBidi" w:cstheme="majorBidi"/>
          <w:sz w:val="20"/>
          <w:szCs w:val="20"/>
          <w:lang w:bidi="ar-JO"/>
        </w:rPr>
      </w:pPr>
      <w:r>
        <w:rPr>
          <w:noProof/>
        </w:rPr>
        <w:pict>
          <v:shapetype id="_x0000_t202" coordsize="21600,21600" o:spt="202" path="m,l,21600r21600,l21600,xe">
            <v:stroke joinstyle="miter"/>
            <v:path gradientshapeok="t" o:connecttype="rect"/>
          </v:shapetype>
          <v:shape id="_x0000_s1041" type="#_x0000_t202" style="position:absolute;left:0;text-align:left;margin-left:.75pt;margin-top:.65pt;width:197.2pt;height:27.05pt;z-index:251660288;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" strokecolor="white [3212]">
            <v:textbox style="mso-next-textbox:#_x0000_s1041">
              <w:txbxContent>
                <w:p w:rsidR="00E8559A" w:rsidRPr="00AB1A39" w:rsidRDefault="00E8559A" w:rsidP="00E8559A">
                  <w:pPr>
                    <w:jc w:val="center"/>
                    <w:rPr>
                      <w:rFonts w:asciiTheme="majorBidi" w:hAnsiTheme="majorBidi" w:cstheme="majorBidi"/>
                      <w:b/>
                      <w:bCs/>
                      <w:sz w:val="20"/>
                      <w:szCs w:val="20"/>
                    </w:rPr>
                  </w:pPr>
                  <w:r w:rsidRPr="00AB1A39">
                    <w:rPr>
                      <w:rFonts w:asciiTheme="majorBidi" w:hAnsiTheme="majorBidi" w:cstheme="majorBidi"/>
                      <w:b/>
                      <w:bCs/>
                      <w:sz w:val="20"/>
                      <w:szCs w:val="20"/>
                    </w:rPr>
                    <w:t xml:space="preserve">Figure </w:t>
                  </w:r>
                  <w:r>
                    <w:rPr>
                      <w:rFonts w:asciiTheme="majorBidi" w:hAnsiTheme="majorBidi" w:cstheme="majorBidi"/>
                      <w:b/>
                      <w:bCs/>
                      <w:sz w:val="20"/>
                      <w:szCs w:val="20"/>
                    </w:rPr>
                    <w:t>(</w:t>
                  </w:r>
                  <w:r w:rsidRPr="00AB1A39">
                    <w:rPr>
                      <w:rFonts w:asciiTheme="majorBidi" w:hAnsiTheme="majorBidi" w:cstheme="majorBidi"/>
                      <w:b/>
                      <w:bCs/>
                      <w:sz w:val="20"/>
                      <w:szCs w:val="20"/>
                    </w:rPr>
                    <w:t>3</w:t>
                  </w:r>
                  <w:r>
                    <w:rPr>
                      <w:rFonts w:asciiTheme="majorBidi" w:hAnsiTheme="majorBidi" w:cstheme="majorBidi"/>
                      <w:b/>
                      <w:bCs/>
                      <w:sz w:val="20"/>
                      <w:szCs w:val="20"/>
                    </w:rPr>
                    <w:t>)</w:t>
                  </w:r>
                  <w:r w:rsidRPr="00AB1A39">
                    <w:rPr>
                      <w:rFonts w:asciiTheme="majorBidi" w:hAnsiTheme="majorBidi" w:cstheme="majorBidi"/>
                      <w:b/>
                      <w:bCs/>
                      <w:sz w:val="20"/>
                      <w:szCs w:val="20"/>
                    </w:rPr>
                    <w:t xml:space="preserve">: Hydropower behind dams </w:t>
                  </w:r>
                  <w:bookmarkStart w:id="0" w:name="_GoBack"/>
                  <w:r>
                    <w:rPr>
                      <w:rFonts w:asciiTheme="majorBidi" w:hAnsiTheme="majorBidi" w:cstheme="majorBidi"/>
                      <w:sz w:val="20"/>
                      <w:szCs w:val="20"/>
                      <w:lang w:bidi="ar-JO"/>
                    </w:rPr>
                    <w:t>[2]</w:t>
                  </w:r>
                  <w:bookmarkEnd w:id="0"/>
                </w:p>
              </w:txbxContent>
            </v:textbox>
          </v:shape>
        </w:pict>
      </w:r>
      <w:r>
        <w:rPr>
          <w:noProof/>
        </w:rPr>
        <w:pict>
          <v:shape id="Text Box 2" o:spid="_x0000_s1040" type="#_x0000_t202" style="position:absolute;left:0;text-align:left;margin-left:225pt;margin-top:.7pt;width:181.5pt;height:27pt;z-index:251659264;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" strokecolor="white [3212]">
            <v:textbox style="mso-next-textbox:#Text Box 2">
              <w:txbxContent>
                <w:p w:rsidR="00E8559A" w:rsidRPr="006D6089" w:rsidRDefault="00E8559A" w:rsidP="00E8559A">
                  <w:pPr>
                    <w:jc w:val="center"/>
                    <w:rPr>
                      <w:rFonts w:asciiTheme="majorBidi" w:hAnsiTheme="majorBidi" w:cstheme="majorBidi"/>
                      <w:b/>
                      <w:bCs/>
                      <w:sz w:val="20"/>
                      <w:szCs w:val="20"/>
                    </w:rPr>
                  </w:pPr>
                  <w:r w:rsidRPr="006D6089">
                    <w:rPr>
                      <w:rFonts w:asciiTheme="majorBidi" w:hAnsiTheme="majorBidi" w:cstheme="majorBidi"/>
                      <w:b/>
                      <w:bCs/>
                      <w:sz w:val="20"/>
                      <w:szCs w:val="20"/>
                    </w:rPr>
                    <w:t xml:space="preserve">Figure </w:t>
                  </w:r>
                  <w:r w:rsidRPr="006D6089">
                    <w:rPr>
                      <w:rFonts w:asciiTheme="majorBidi" w:hAnsiTheme="majorBidi" w:cstheme="majorBidi"/>
                      <w:b/>
                      <w:bCs/>
                      <w:color w:val="222222"/>
                      <w:sz w:val="20"/>
                      <w:szCs w:val="20"/>
                      <w:shd w:val="clear" w:color="auto" w:fill="FFFFFF"/>
                    </w:rPr>
                    <w:t>(4)</w:t>
                  </w:r>
                  <w:r w:rsidRPr="006D6089">
                    <w:rPr>
                      <w:rFonts w:asciiTheme="majorBidi" w:hAnsiTheme="majorBidi" w:cstheme="majorBidi"/>
                      <w:b/>
                      <w:bCs/>
                      <w:sz w:val="20"/>
                      <w:szCs w:val="20"/>
                    </w:rPr>
                    <w:t xml:space="preserve">: Wind turbines </w:t>
                  </w:r>
                  <w:r>
                    <w:rPr>
                      <w:rFonts w:asciiTheme="majorBidi" w:hAnsiTheme="majorBidi" w:cstheme="majorBidi"/>
                      <w:sz w:val="20"/>
                      <w:szCs w:val="20"/>
                      <w:lang w:bidi="ar-JO"/>
                    </w:rPr>
                    <w:t>[1]</w:t>
                  </w:r>
                </w:p>
              </w:txbxContent>
            </v:textbox>
          </v:shape>
        </w:pict>
      </w:r>
    </w:p>
    <w:p w:rsidR="00E8559A" w:rsidRDefault="00E8559A" w:rsidP="00E8559A">
      <w:pPr>
        <w:jc w:val="both"/>
        <w:rPr>
          <w:rFonts w:asciiTheme="majorBidi" w:hAnsiTheme="majorBidi" w:cstheme="majorBidi"/>
          <w:sz w:val="20"/>
          <w:szCs w:val="20"/>
          <w:lang w:bidi="ar-JO"/>
        </w:rPr>
      </w:pPr>
    </w:p>
    <w:p w:rsidR="00030D4B" w:rsidRDefault="00030D4B" w:rsidP="00E8559A">
      <w:pPr>
        <w:jc w:val="center"/>
        <w:rPr>
          <w:rFonts w:asciiTheme="majorBidi" w:hAnsiTheme="majorBidi" w:cstheme="majorBidi"/>
          <w:sz w:val="20"/>
          <w:szCs w:val="20"/>
          <w:lang w:bidi="ar-JO"/>
        </w:rPr>
      </w:pPr>
      <w:r w:rsidRPr="00E94033">
        <w:rPr>
          <w:rFonts w:asciiTheme="majorBidi" w:hAnsiTheme="majorBidi" w:cstheme="majorBidi"/>
          <w:b/>
          <w:bCs/>
          <w:noProof/>
          <w:sz w:val="20"/>
          <w:szCs w:val="20"/>
        </w:rPr>
        <w:drawing>
          <wp:inline distT="0" distB="0" distL="0" distR="0" wp14:anchorId="75229E8A" wp14:editId="4C290D84">
            <wp:extent cx="5274310" cy="14154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1415499"/>
                    </a:xfrm>
                    <a:prstGeom prst="rect">
                      <a:avLst/>
                    </a:prstGeom>
                    <a:noFill/>
                    <a:ln>
                      <a:noFill/>
                    </a:ln>
                  </pic:spPr>
                </pic:pic>
              </a:graphicData>
            </a:graphic>
          </wp:inline>
        </w:drawing>
      </w:r>
    </w:p>
    <w:p w:rsidR="00030D4B" w:rsidRDefault="00030D4B" w:rsidP="00E8559A">
      <w:pPr>
        <w:jc w:val="center"/>
        <w:rPr>
          <w:rFonts w:asciiTheme="majorBidi" w:hAnsiTheme="majorBidi" w:cstheme="majorBidi"/>
          <w:sz w:val="20"/>
          <w:szCs w:val="20"/>
          <w:lang w:bidi="ar-JO"/>
        </w:rPr>
      </w:pPr>
    </w:p>
    <w:p w:rsidR="00030D4B" w:rsidRDefault="00030D4B" w:rsidP="00E8559A">
      <w:pPr>
        <w:jc w:val="center"/>
        <w:rPr>
          <w:rFonts w:asciiTheme="majorBidi" w:hAnsiTheme="majorBidi" w:cstheme="majorBidi"/>
          <w:b/>
          <w:bCs/>
          <w:sz w:val="20"/>
          <w:szCs w:val="20"/>
          <w:lang w:bidi="ar-JO"/>
        </w:rPr>
        <w:sectPr w:rsidR="00030D4B" w:rsidSect="00030D4B">
          <w:type w:val="continuous"/>
          <w:pgSz w:w="11906" w:h="16838"/>
          <w:pgMar w:top="1440" w:right="1800" w:bottom="1440" w:left="1800" w:header="708" w:footer="708" w:gutter="0"/>
          <w:cols w:space="706"/>
          <w:rtlGutter/>
          <w:docGrid w:linePitch="360"/>
        </w:sectPr>
      </w:pPr>
    </w:p>
    <w:p w:rsidR="00E8559A" w:rsidRPr="00E94033" w:rsidRDefault="00E8559A" w:rsidP="00E8559A">
      <w:pPr>
        <w:jc w:val="center"/>
        <w:rPr>
          <w:rFonts w:asciiTheme="majorBidi" w:hAnsiTheme="majorBidi" w:cstheme="majorBidi"/>
          <w:b/>
          <w:bCs/>
          <w:sz w:val="20"/>
          <w:szCs w:val="20"/>
          <w:lang w:bidi="ar-JO"/>
        </w:rPr>
      </w:pPr>
    </w:p>
    <w:p w:rsidR="00E8559A" w:rsidRPr="00E94033" w:rsidRDefault="00E8559A" w:rsidP="00E8559A">
      <w:pPr>
        <w:jc w:val="center"/>
        <w:rPr>
          <w:rFonts w:asciiTheme="majorBidi" w:hAnsiTheme="majorBidi" w:cstheme="majorBidi"/>
          <w:b/>
          <w:bCs/>
          <w:sz w:val="20"/>
          <w:szCs w:val="20"/>
          <w:lang w:bidi="ar-JO"/>
        </w:rPr>
      </w:pPr>
      <w:r>
        <w:rPr>
          <w:noProof/>
        </w:rPr>
        <w:pict>
          <v:shape id="_x0000_s1038" type="#_x0000_t202" style="position:absolute;left:0;text-align:left;margin-left:12pt;margin-top:.65pt;width:178.4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" strokecolor="white [3212]">
            <v:textbox style="mso-next-textbox:#_x0000_s1038;mso-fit-shape-to-text:t">
              <w:txbxContent>
                <w:p w:rsidR="00E8559A" w:rsidRPr="00B04209" w:rsidRDefault="00E8559A" w:rsidP="00E8559A">
                  <w:pPr>
                    <w:jc w:val="center"/>
                    <w:rPr>
                      <w:rFonts w:asciiTheme="majorBidi" w:hAnsiTheme="majorBidi" w:cstheme="majorBidi"/>
                      <w:b/>
                      <w:bCs/>
                      <w:sz w:val="20"/>
                      <w:szCs w:val="20"/>
                    </w:rPr>
                  </w:pPr>
                  <w:r w:rsidRPr="00B04209">
                    <w:rPr>
                      <w:rFonts w:asciiTheme="majorBidi" w:hAnsiTheme="majorBidi" w:cstheme="majorBidi"/>
                      <w:b/>
                      <w:bCs/>
                      <w:sz w:val="20"/>
                      <w:szCs w:val="20"/>
                    </w:rPr>
                    <w:t xml:space="preserve">Figure </w:t>
                  </w:r>
                  <w:r>
                    <w:rPr>
                      <w:rFonts w:asciiTheme="majorBidi" w:hAnsiTheme="majorBidi" w:cstheme="majorBidi"/>
                      <w:b/>
                      <w:bCs/>
                      <w:sz w:val="20"/>
                      <w:szCs w:val="20"/>
                    </w:rPr>
                    <w:t>(</w:t>
                  </w:r>
                  <w:r w:rsidRPr="00B04209">
                    <w:rPr>
                      <w:rFonts w:asciiTheme="majorBidi" w:hAnsiTheme="majorBidi" w:cstheme="majorBidi"/>
                      <w:b/>
                      <w:bCs/>
                      <w:sz w:val="20"/>
                      <w:szCs w:val="20"/>
                    </w:rPr>
                    <w:t>5</w:t>
                  </w:r>
                  <w:r>
                    <w:rPr>
                      <w:rFonts w:asciiTheme="majorBidi" w:hAnsiTheme="majorBidi" w:cstheme="majorBidi"/>
                      <w:b/>
                      <w:bCs/>
                      <w:sz w:val="20"/>
                      <w:szCs w:val="20"/>
                    </w:rPr>
                    <w:t>)</w:t>
                  </w:r>
                  <w:r w:rsidRPr="00B04209">
                    <w:rPr>
                      <w:rFonts w:asciiTheme="majorBidi" w:hAnsiTheme="majorBidi" w:cstheme="majorBidi"/>
                      <w:b/>
                      <w:bCs/>
                      <w:sz w:val="20"/>
                      <w:szCs w:val="20"/>
                    </w:rPr>
                    <w:t xml:space="preserve">: Tidal power station </w:t>
                  </w:r>
                </w:p>
              </w:txbxContent>
            </v:textbox>
          </v:shape>
        </w:pict>
      </w:r>
    </w:p>
    <w:p w:rsidR="00E8559A" w:rsidRPr="00E94033" w:rsidRDefault="00E8559A" w:rsidP="00E8559A">
      <w:pPr>
        <w:jc w:val="both"/>
        <w:rPr>
          <w:rFonts w:asciiTheme="majorBidi" w:hAnsiTheme="majorBidi" w:cstheme="majorBidi"/>
          <w:sz w:val="20"/>
          <w:szCs w:val="20"/>
          <w:lang w:bidi="ar-JO"/>
        </w:rPr>
      </w:pPr>
    </w:p>
    <w:p w:rsidR="00E8559A" w:rsidRPr="00E94033" w:rsidRDefault="00E8559A" w:rsidP="00E8559A">
      <w:pPr>
        <w:jc w:val="both"/>
        <w:rPr>
          <w:rFonts w:asciiTheme="majorBidi" w:hAnsiTheme="majorBidi" w:cstheme="majorBidi"/>
          <w:sz w:val="20"/>
          <w:szCs w:val="20"/>
          <w:lang w:bidi="ar-JO"/>
        </w:rPr>
      </w:pPr>
    </w:p>
    <w:p w:rsidR="00E8559A" w:rsidRPr="005D6D52" w:rsidRDefault="00E8559A" w:rsidP="00E8559A">
      <w:pPr>
        <w:rPr>
          <w:rFonts w:asciiTheme="majorBidi" w:hAnsiTheme="majorBidi" w:cstheme="majorBidi"/>
          <w:sz w:val="20"/>
          <w:szCs w:val="20"/>
          <w:lang w:bidi="ar-JO"/>
        </w:rPr>
      </w:pPr>
      <w:r w:rsidRPr="005D6D52">
        <w:rPr>
          <w:rFonts w:asciiTheme="majorBidi" w:hAnsiTheme="majorBidi" w:cstheme="majorBidi"/>
          <w:sz w:val="20"/>
          <w:szCs w:val="20"/>
          <w:lang w:bidi="ar-JO"/>
        </w:rPr>
        <w:t>what's more, sun powered controlled advances are broadly utilized as a part of created and some creating nations; be that as it may, the methods for delivering power utilizing inexhaustible wellsprings of vitality have turned out to be typical as of late</w:t>
      </w:r>
      <w:r w:rsidRPr="005D6D52">
        <w:rPr>
          <w:rFonts w:asciiTheme="majorBidi" w:hAnsiTheme="majorBidi"/>
          <w:sz w:val="20"/>
          <w:szCs w:val="20"/>
          <w:rtl/>
          <w:lang w:bidi="ar-JO"/>
        </w:rPr>
        <w:t xml:space="preserve">. </w:t>
      </w:r>
    </w:p>
    <w:p w:rsidR="00E8559A" w:rsidRPr="00E94033" w:rsidRDefault="00E8559A" w:rsidP="00E8559A">
      <w:pPr>
        <w:jc w:val="both"/>
        <w:rPr>
          <w:rFonts w:asciiTheme="majorBidi" w:hAnsiTheme="majorBidi" w:cstheme="majorBidi"/>
          <w:sz w:val="20"/>
          <w:szCs w:val="20"/>
          <w:lang w:bidi="ar-JO"/>
        </w:rPr>
      </w:pPr>
      <w:r w:rsidRPr="005D6D52">
        <w:rPr>
          <w:rFonts w:asciiTheme="majorBidi" w:hAnsiTheme="majorBidi" w:cstheme="majorBidi"/>
          <w:sz w:val="20"/>
          <w:szCs w:val="20"/>
          <w:lang w:bidi="ar-JO"/>
        </w:rPr>
        <w:t>Numerous nations have wanted to expand their extent of sustainable power source generation to cover their vitality needs by 20% of their utilization by 2020. At the Kyoto Conference in Japan, most heads of state agreed to decrease carbon dioxide age in coming quite a while to dodge the noteworthy perils of natural change caused by tainting</w:t>
      </w:r>
      <w:r w:rsidRPr="00E94033">
        <w:rPr>
          <w:rFonts w:asciiTheme="majorBidi" w:hAnsiTheme="majorBidi" w:cstheme="majorBidi"/>
          <w:sz w:val="20"/>
          <w:szCs w:val="20"/>
          <w:lang w:bidi="ar-JO"/>
        </w:rPr>
        <w:t xml:space="preserve">. Petroleum product exhaustion, and in addition the social and political dangers of non-renewable energy sources and atomic vitality </w:t>
      </w:r>
      <w:r>
        <w:rPr>
          <w:rFonts w:asciiTheme="majorBidi" w:hAnsiTheme="majorBidi" w:cstheme="majorBidi"/>
          <w:sz w:val="20"/>
          <w:szCs w:val="20"/>
          <w:lang w:bidi="ar-JO"/>
        </w:rPr>
        <w:t>[13]</w:t>
      </w:r>
      <w:r w:rsidRPr="00E94033">
        <w:rPr>
          <w:rFonts w:asciiTheme="majorBidi" w:hAnsiTheme="majorBidi" w:cstheme="majorBidi"/>
          <w:sz w:val="20"/>
          <w:szCs w:val="20"/>
          <w:lang w:bidi="ar-JO"/>
        </w:rPr>
        <w:t>.</w:t>
      </w:r>
    </w:p>
    <w:p w:rsidR="00030D4B" w:rsidRDefault="00030D4B" w:rsidP="00E8559A">
      <w:pPr>
        <w:jc w:val="both"/>
        <w:rPr>
          <w:rFonts w:asciiTheme="majorBidi" w:hAnsiTheme="majorBidi" w:cstheme="majorBidi"/>
          <w:sz w:val="20"/>
          <w:szCs w:val="20"/>
          <w:lang w:bidi="ar-JO"/>
        </w:rPr>
      </w:pPr>
      <w:r>
        <w:rPr>
          <w:noProof/>
        </w:rPr>
        <w:pict>
          <v:shape id="_x0000_s1039" type="#_x0000_t202" style="position:absolute;left:0;text-align:left;margin-left:3.45pt;margin-top:5pt;width:195pt;height:34.2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" strokecolor="white [3212]">
            <v:textbox style="mso-next-textbox:#_x0000_s1039">
              <w:txbxContent>
                <w:p w:rsidR="00E8559A" w:rsidRPr="00B44D0E" w:rsidRDefault="00E8559A" w:rsidP="00E8559A">
                  <w:pPr>
                    <w:jc w:val="center"/>
                    <w:rPr>
                      <w:rFonts w:asciiTheme="majorBidi" w:hAnsiTheme="majorBidi" w:cstheme="majorBidi"/>
                      <w:b/>
                      <w:bCs/>
                      <w:sz w:val="20"/>
                      <w:szCs w:val="20"/>
                    </w:rPr>
                  </w:pPr>
                  <w:r w:rsidRPr="00B44D0E">
                    <w:rPr>
                      <w:rFonts w:asciiTheme="majorBidi" w:hAnsiTheme="majorBidi" w:cstheme="majorBidi"/>
                      <w:b/>
                      <w:bCs/>
                      <w:sz w:val="20"/>
                      <w:szCs w:val="20"/>
                    </w:rPr>
                    <w:t>Figure (6):</w:t>
                  </w:r>
                  <w:r w:rsidRPr="00B44D0E">
                    <w:rPr>
                      <w:sz w:val="20"/>
                      <w:szCs w:val="20"/>
                    </w:rPr>
                    <w:t xml:space="preserve"> </w:t>
                  </w:r>
                  <w:r w:rsidRPr="00B44D0E">
                    <w:rPr>
                      <w:rFonts w:asciiTheme="majorBidi" w:hAnsiTheme="majorBidi" w:cstheme="majorBidi"/>
                      <w:b/>
                      <w:bCs/>
                      <w:sz w:val="20"/>
                      <w:szCs w:val="20"/>
                    </w:rPr>
                    <w:t xml:space="preserve">Electric power from the core of the earth </w:t>
                  </w:r>
                </w:p>
              </w:txbxContent>
            </v:textbox>
          </v:shape>
        </w:pict>
      </w:r>
    </w:p>
    <w:p w:rsidR="00030D4B" w:rsidRDefault="00030D4B" w:rsidP="00E8559A">
      <w:pPr>
        <w:jc w:val="both"/>
        <w:rPr>
          <w:rFonts w:asciiTheme="majorBidi" w:hAnsiTheme="majorBidi" w:cstheme="majorBidi"/>
          <w:sz w:val="20"/>
          <w:szCs w:val="20"/>
          <w:lang w:bidi="ar-JO"/>
        </w:rPr>
      </w:pPr>
    </w:p>
    <w:p w:rsidR="00030D4B" w:rsidRDefault="00030D4B" w:rsidP="00E8559A">
      <w:pPr>
        <w:jc w:val="both"/>
        <w:rPr>
          <w:rFonts w:asciiTheme="majorBidi" w:hAnsiTheme="majorBidi" w:cstheme="majorBidi"/>
          <w:sz w:val="20"/>
          <w:szCs w:val="20"/>
          <w:lang w:bidi="ar-JO"/>
        </w:rPr>
      </w:pPr>
    </w:p>
    <w:p w:rsidR="00030D4B" w:rsidRDefault="00030D4B" w:rsidP="00E8559A">
      <w:pPr>
        <w:jc w:val="both"/>
        <w:rPr>
          <w:rFonts w:asciiTheme="majorBidi" w:hAnsiTheme="majorBidi" w:cstheme="majorBidi"/>
          <w:sz w:val="20"/>
          <w:szCs w:val="20"/>
          <w:lang w:bidi="ar-JO"/>
        </w:rPr>
      </w:pPr>
    </w:p>
    <w:p w:rsidR="00030D4B" w:rsidRDefault="00030D4B" w:rsidP="00E8559A">
      <w:pPr>
        <w:jc w:val="both"/>
        <w:rPr>
          <w:rFonts w:asciiTheme="majorBidi" w:hAnsiTheme="majorBidi" w:cstheme="majorBidi"/>
          <w:sz w:val="20"/>
          <w:szCs w:val="20"/>
          <w:lang w:bidi="ar-JO"/>
        </w:rPr>
      </w:pPr>
    </w:p>
    <w:p w:rsidR="00030D4B" w:rsidRPr="00937C21" w:rsidRDefault="00030D4B" w:rsidP="00030D4B">
      <w:pPr>
        <w:rPr>
          <w:rFonts w:asciiTheme="majorBidi" w:hAnsiTheme="majorBidi" w:cstheme="majorBidi"/>
          <w:b/>
          <w:bCs/>
          <w:lang w:bidi="ar-JO"/>
        </w:rPr>
      </w:pPr>
      <w:r w:rsidRPr="00937C21">
        <w:rPr>
          <w:rFonts w:asciiTheme="majorBidi" w:hAnsiTheme="majorBidi" w:cstheme="majorBidi"/>
          <w:b/>
          <w:bCs/>
          <w:lang w:bidi="ar-JO"/>
        </w:rPr>
        <w:t>6. Solar Cells</w:t>
      </w:r>
    </w:p>
    <w:p w:rsidR="00030D4B" w:rsidRDefault="00030D4B" w:rsidP="00030D4B">
      <w:pPr>
        <w:jc w:val="both"/>
        <w:rPr>
          <w:rFonts w:asciiTheme="majorBidi" w:hAnsiTheme="majorBidi" w:cstheme="majorBidi"/>
          <w:sz w:val="20"/>
          <w:szCs w:val="20"/>
          <w:lang w:bidi="ar-JO"/>
        </w:rPr>
      </w:pPr>
    </w:p>
    <w:p w:rsidR="00030D4B" w:rsidRDefault="00030D4B" w:rsidP="00E8559A">
      <w:pPr>
        <w:jc w:val="both"/>
        <w:rPr>
          <w:rFonts w:asciiTheme="majorBidi" w:hAnsiTheme="majorBidi" w:cstheme="majorBidi"/>
          <w:sz w:val="20"/>
          <w:szCs w:val="20"/>
          <w:lang w:bidi="ar-JO"/>
        </w:rPr>
      </w:pPr>
    </w:p>
    <w:p w:rsidR="00030D4B" w:rsidRDefault="00030D4B" w:rsidP="00E8559A">
      <w:pPr>
        <w:jc w:val="both"/>
        <w:rPr>
          <w:rFonts w:asciiTheme="majorBidi" w:hAnsiTheme="majorBidi" w:cstheme="majorBidi"/>
          <w:sz w:val="20"/>
          <w:szCs w:val="20"/>
          <w:lang w:bidi="ar-JO"/>
        </w:rPr>
      </w:pPr>
    </w:p>
    <w:p w:rsidR="00E8559A" w:rsidRDefault="00E8559A" w:rsidP="00E8559A">
      <w:pPr>
        <w:jc w:val="both"/>
        <w:rPr>
          <w:rFonts w:asciiTheme="majorBidi" w:hAnsiTheme="majorBidi" w:cstheme="majorBidi"/>
          <w:sz w:val="20"/>
          <w:szCs w:val="20"/>
          <w:lang w:bidi="ar-JO"/>
        </w:rPr>
      </w:pPr>
      <w:r w:rsidRPr="00E94033">
        <w:rPr>
          <w:rFonts w:asciiTheme="majorBidi" w:hAnsiTheme="majorBidi" w:cstheme="majorBidi"/>
          <w:sz w:val="20"/>
          <w:szCs w:val="20"/>
          <w:lang w:bidi="ar-JO"/>
        </w:rPr>
        <w:t>Solar cell systems convert solar energy directly into electrical energy. They are also considered to be the best applications of renewable energy for lighting and water pumping in remote areas with small streams and scattered homes away from the electrical grids. These systems have limited operation and maintenance costs compared to the default life span to 20-23 years.</w:t>
      </w:r>
    </w:p>
    <w:p w:rsidR="006C2E58" w:rsidRDefault="006C2E58" w:rsidP="00E8559A">
      <w:pPr>
        <w:jc w:val="both"/>
        <w:rPr>
          <w:rFonts w:asciiTheme="majorBidi" w:hAnsiTheme="majorBidi" w:cstheme="majorBidi"/>
          <w:sz w:val="20"/>
          <w:szCs w:val="20"/>
          <w:lang w:bidi="ar-JO"/>
        </w:rPr>
      </w:pPr>
    </w:p>
    <w:p w:rsidR="006C2E58" w:rsidRDefault="006C2E58" w:rsidP="00E8559A">
      <w:pPr>
        <w:jc w:val="both"/>
        <w:rPr>
          <w:rFonts w:asciiTheme="majorBidi" w:hAnsiTheme="majorBidi" w:cstheme="majorBidi"/>
          <w:sz w:val="20"/>
          <w:szCs w:val="20"/>
          <w:lang w:bidi="ar-JO"/>
        </w:rPr>
      </w:pPr>
    </w:p>
    <w:p w:rsidR="006C2E58" w:rsidRDefault="006C2E58" w:rsidP="00E8559A">
      <w:pPr>
        <w:jc w:val="both"/>
        <w:rPr>
          <w:rFonts w:asciiTheme="majorBidi" w:hAnsiTheme="majorBidi" w:cstheme="majorBidi"/>
          <w:sz w:val="20"/>
          <w:szCs w:val="20"/>
          <w:lang w:bidi="ar-JO"/>
        </w:rPr>
      </w:pPr>
    </w:p>
    <w:p w:rsidR="006C2E58" w:rsidRPr="00E94033" w:rsidRDefault="006C2E58" w:rsidP="00E8559A">
      <w:pPr>
        <w:jc w:val="both"/>
        <w:rPr>
          <w:rFonts w:asciiTheme="majorBidi" w:hAnsiTheme="majorBidi" w:cstheme="majorBidi"/>
          <w:sz w:val="20"/>
          <w:szCs w:val="20"/>
          <w:lang w:bidi="ar-JO"/>
        </w:rPr>
      </w:pPr>
    </w:p>
    <w:p w:rsidR="00E8559A" w:rsidRPr="00E94033" w:rsidRDefault="00E8559A" w:rsidP="00E8559A">
      <w:pPr>
        <w:jc w:val="both"/>
        <w:rPr>
          <w:rFonts w:asciiTheme="majorBidi" w:hAnsiTheme="majorBidi" w:cstheme="majorBidi"/>
          <w:sz w:val="20"/>
          <w:szCs w:val="20"/>
          <w:lang w:bidi="ar-JO"/>
        </w:rPr>
      </w:pPr>
      <w:r w:rsidRPr="00E94033">
        <w:rPr>
          <w:noProof/>
          <w:sz w:val="20"/>
          <w:szCs w:val="20"/>
        </w:rPr>
        <w:drawing>
          <wp:inline distT="0" distB="0" distL="0" distR="0" wp14:anchorId="5EAAC656" wp14:editId="5887AA1B">
            <wp:extent cx="3180316" cy="14281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214774" cy="1443588"/>
                    </a:xfrm>
                    <a:prstGeom prst="rect">
                      <a:avLst/>
                    </a:prstGeom>
                  </pic:spPr>
                </pic:pic>
              </a:graphicData>
            </a:graphic>
          </wp:inline>
        </w:drawing>
      </w:r>
    </w:p>
    <w:p w:rsidR="00527435" w:rsidRDefault="00527435" w:rsidP="00E8559A">
      <w:pPr>
        <w:jc w:val="center"/>
        <w:rPr>
          <w:rFonts w:asciiTheme="majorBidi" w:hAnsiTheme="majorBidi" w:cstheme="majorBidi"/>
          <w:b/>
          <w:bCs/>
          <w:sz w:val="20"/>
          <w:szCs w:val="20"/>
          <w:lang w:bidi="ar-JO"/>
        </w:rPr>
      </w:pPr>
    </w:p>
    <w:p w:rsidR="00E8559A" w:rsidRPr="00E94033" w:rsidRDefault="00E8559A" w:rsidP="00E8559A">
      <w:pPr>
        <w:jc w:val="center"/>
        <w:rPr>
          <w:rFonts w:asciiTheme="majorBidi" w:hAnsiTheme="majorBidi" w:cstheme="majorBidi"/>
          <w:b/>
          <w:bCs/>
          <w:sz w:val="20"/>
          <w:szCs w:val="20"/>
          <w:lang w:bidi="ar-JO"/>
        </w:rPr>
      </w:pPr>
      <w:r w:rsidRPr="00E94033">
        <w:rPr>
          <w:rFonts w:asciiTheme="majorBidi" w:hAnsiTheme="majorBidi" w:cstheme="majorBidi"/>
          <w:b/>
          <w:bCs/>
          <w:sz w:val="20"/>
          <w:szCs w:val="20"/>
          <w:lang w:bidi="ar-JO"/>
        </w:rPr>
        <w:t xml:space="preserve">Figure </w:t>
      </w:r>
      <w:r>
        <w:rPr>
          <w:rFonts w:asciiTheme="majorBidi" w:hAnsiTheme="majorBidi" w:cstheme="majorBidi"/>
          <w:b/>
          <w:bCs/>
          <w:sz w:val="20"/>
          <w:szCs w:val="20"/>
          <w:lang w:bidi="ar-JO"/>
        </w:rPr>
        <w:t>(</w:t>
      </w:r>
      <w:r w:rsidRPr="00E94033">
        <w:rPr>
          <w:rFonts w:asciiTheme="majorBidi" w:hAnsiTheme="majorBidi" w:cstheme="majorBidi"/>
          <w:b/>
          <w:bCs/>
          <w:sz w:val="20"/>
          <w:szCs w:val="20"/>
          <w:lang w:bidi="ar-JO"/>
        </w:rPr>
        <w:t>7</w:t>
      </w:r>
      <w:r>
        <w:rPr>
          <w:rFonts w:asciiTheme="majorBidi" w:hAnsiTheme="majorBidi" w:cstheme="majorBidi"/>
          <w:b/>
          <w:bCs/>
          <w:sz w:val="20"/>
          <w:szCs w:val="20"/>
          <w:lang w:bidi="ar-JO"/>
        </w:rPr>
        <w:t>)</w:t>
      </w:r>
      <w:r w:rsidRPr="00E94033">
        <w:rPr>
          <w:rFonts w:asciiTheme="majorBidi" w:hAnsiTheme="majorBidi" w:cstheme="majorBidi"/>
          <w:b/>
          <w:bCs/>
          <w:sz w:val="20"/>
          <w:szCs w:val="20"/>
          <w:lang w:bidi="ar-JO"/>
        </w:rPr>
        <w:t xml:space="preserve">: Solar Cells on Houses' Roofs </w:t>
      </w:r>
      <w:r>
        <w:rPr>
          <w:rFonts w:asciiTheme="majorBidi" w:hAnsiTheme="majorBidi" w:cstheme="majorBidi"/>
          <w:sz w:val="20"/>
          <w:szCs w:val="20"/>
          <w:lang w:bidi="ar-JO"/>
        </w:rPr>
        <w:t>[14]</w:t>
      </w:r>
    </w:p>
    <w:p w:rsidR="00E8559A" w:rsidRPr="00E94033" w:rsidRDefault="00E8559A" w:rsidP="00E8559A">
      <w:pPr>
        <w:jc w:val="both"/>
        <w:rPr>
          <w:rFonts w:asciiTheme="majorBidi" w:hAnsiTheme="majorBidi" w:cstheme="majorBidi"/>
          <w:sz w:val="20"/>
          <w:szCs w:val="20"/>
          <w:lang w:bidi="ar-JO"/>
        </w:rPr>
      </w:pPr>
      <w:r w:rsidRPr="00E94033">
        <w:rPr>
          <w:rFonts w:asciiTheme="majorBidi" w:hAnsiTheme="majorBidi" w:cstheme="majorBidi"/>
          <w:sz w:val="20"/>
          <w:szCs w:val="20"/>
          <w:lang w:bidi="ar-JO"/>
        </w:rPr>
        <w:t xml:space="preserve">Solar cell systems consist of a silicon layer that has some impurities to give it some electrical properties. The upper layer corresponding to the sun is added to the phosphorus component, to give it the property of pumping the kernels </w:t>
      </w:r>
      <w:r w:rsidRPr="00E94033">
        <w:rPr>
          <w:rFonts w:asciiTheme="majorBidi" w:hAnsiTheme="majorBidi" w:cstheme="majorBidi"/>
          <w:sz w:val="20"/>
          <w:szCs w:val="20"/>
          <w:lang w:bidi="ar-JO"/>
        </w:rPr>
        <w:t>when the particles hit it, this layer is called n. While the element of boron is added to the lower layer and gives it the property of absorption of the kernels, this layer is called P (Kibert, 2016).</w:t>
      </w:r>
    </w:p>
    <w:p w:rsidR="00E8559A" w:rsidRPr="00E94033" w:rsidRDefault="00E8559A" w:rsidP="00E8559A">
      <w:pPr>
        <w:jc w:val="both"/>
        <w:rPr>
          <w:rFonts w:asciiTheme="majorBidi" w:hAnsiTheme="majorBidi" w:cstheme="majorBidi"/>
          <w:sz w:val="20"/>
          <w:szCs w:val="20"/>
          <w:lang w:bidi="ar-JO"/>
        </w:rPr>
      </w:pPr>
      <w:r w:rsidRPr="00E94033">
        <w:rPr>
          <w:rFonts w:asciiTheme="majorBidi" w:hAnsiTheme="majorBidi" w:cstheme="majorBidi"/>
          <w:sz w:val="20"/>
          <w:szCs w:val="20"/>
          <w:lang w:bidi="ar-JO"/>
        </w:rPr>
        <w:t xml:space="preserve">When the solar beam is hit by the upper layer, the kernels give energy based on the intensity of the solar radiation. When an electrical conductor exists between the two layers, the kernels move from the upper layer to the lower layer. Solar cells are an important source for providing spacecraft and satellites with the necessary electrical energy. Figure </w:t>
      </w:r>
      <w:r>
        <w:rPr>
          <w:rFonts w:asciiTheme="majorBidi" w:hAnsiTheme="majorBidi" w:cstheme="majorBidi"/>
          <w:sz w:val="20"/>
          <w:szCs w:val="20"/>
          <w:lang w:bidi="ar-JO"/>
        </w:rPr>
        <w:t>(</w:t>
      </w:r>
      <w:r w:rsidRPr="00E94033">
        <w:rPr>
          <w:rFonts w:asciiTheme="majorBidi" w:hAnsiTheme="majorBidi" w:cstheme="majorBidi"/>
          <w:sz w:val="20"/>
          <w:szCs w:val="20"/>
          <w:lang w:bidi="ar-JO"/>
        </w:rPr>
        <w:t>8</w:t>
      </w:r>
      <w:r>
        <w:rPr>
          <w:rFonts w:asciiTheme="majorBidi" w:hAnsiTheme="majorBidi" w:cstheme="majorBidi"/>
          <w:sz w:val="20"/>
          <w:szCs w:val="20"/>
          <w:lang w:bidi="ar-JO"/>
        </w:rPr>
        <w:t>)</w:t>
      </w:r>
      <w:r w:rsidRPr="00E94033">
        <w:rPr>
          <w:rFonts w:asciiTheme="majorBidi" w:hAnsiTheme="majorBidi" w:cstheme="majorBidi"/>
          <w:sz w:val="20"/>
          <w:szCs w:val="20"/>
          <w:lang w:bidi="ar-JO"/>
        </w:rPr>
        <w:t xml:space="preserve"> is show an example of solar cells </w:t>
      </w:r>
      <w:r>
        <w:rPr>
          <w:rFonts w:asciiTheme="majorBidi" w:hAnsiTheme="majorBidi" w:cstheme="majorBidi"/>
          <w:sz w:val="20"/>
          <w:szCs w:val="20"/>
          <w:lang w:bidi="ar-JO"/>
        </w:rPr>
        <w:t>[15]</w:t>
      </w:r>
    </w:p>
    <w:p w:rsidR="00E8559A" w:rsidRDefault="00E8559A" w:rsidP="00E8559A">
      <w:pPr>
        <w:jc w:val="center"/>
        <w:rPr>
          <w:rFonts w:asciiTheme="majorBidi" w:hAnsiTheme="majorBidi" w:cstheme="majorBidi"/>
          <w:b/>
          <w:bCs/>
          <w:sz w:val="20"/>
          <w:szCs w:val="20"/>
          <w:lang w:bidi="ar-JO"/>
        </w:rPr>
      </w:pPr>
    </w:p>
    <w:p w:rsidR="004D424B" w:rsidRDefault="004D424B" w:rsidP="00E8559A">
      <w:pPr>
        <w:jc w:val="center"/>
        <w:rPr>
          <w:rFonts w:asciiTheme="majorBidi" w:hAnsiTheme="majorBidi" w:cstheme="majorBidi"/>
          <w:b/>
          <w:bCs/>
          <w:sz w:val="20"/>
          <w:szCs w:val="20"/>
          <w:lang w:bidi="ar-JO"/>
        </w:rPr>
      </w:pPr>
    </w:p>
    <w:p w:rsidR="004D424B" w:rsidRDefault="004D424B" w:rsidP="00E8559A">
      <w:pPr>
        <w:jc w:val="center"/>
        <w:rPr>
          <w:rFonts w:asciiTheme="majorBidi" w:hAnsiTheme="majorBidi" w:cstheme="majorBidi"/>
          <w:b/>
          <w:bCs/>
          <w:sz w:val="20"/>
          <w:szCs w:val="20"/>
          <w:lang w:bidi="ar-JO"/>
        </w:rPr>
        <w:sectPr w:rsidR="004D424B" w:rsidSect="0093623B">
          <w:type w:val="continuous"/>
          <w:pgSz w:w="11906" w:h="16838"/>
          <w:pgMar w:top="1440" w:right="1800" w:bottom="1440" w:left="1800" w:header="708" w:footer="708" w:gutter="0"/>
          <w:cols w:num="2" w:space="706"/>
          <w:rtlGutter/>
          <w:docGrid w:linePitch="360"/>
        </w:sectPr>
      </w:pPr>
    </w:p>
    <w:p w:rsidR="00E8559A" w:rsidRDefault="00E8559A" w:rsidP="00E8559A">
      <w:pPr>
        <w:jc w:val="center"/>
        <w:rPr>
          <w:rFonts w:asciiTheme="majorBidi" w:hAnsiTheme="majorBidi" w:cstheme="majorBidi"/>
          <w:b/>
          <w:bCs/>
          <w:sz w:val="20"/>
          <w:szCs w:val="20"/>
          <w:lang w:bidi="ar-JO"/>
        </w:rPr>
      </w:pPr>
      <w:r w:rsidRPr="00E94033">
        <w:rPr>
          <w:noProof/>
          <w:sz w:val="20"/>
          <w:szCs w:val="20"/>
        </w:rPr>
        <w:drawing>
          <wp:inline distT="0" distB="0" distL="0" distR="0" wp14:anchorId="6795B7FB" wp14:editId="75C000C8">
            <wp:extent cx="4419600" cy="2200275"/>
            <wp:effectExtent l="0" t="0" r="0" b="0"/>
            <wp:docPr id="8" name="Picture 8" descr="Image result for solar cel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olar cell diagram"/>
                    <pic:cNvPicPr>
                      <a:picLocks noChangeAspect="1" noChangeArrowheads="1"/>
                    </pic:cNvPicPr>
                  </pic:nvPicPr>
                  <pic:blipFill>
                    <a:blip r:embed="rId21">
                      <a:extLst>
                        <a:ext uri="{BEBA8EAE-BF5A-486C-A8C5-ECC9F3942E4B}">
                          <a14:imgProps xmlns:a14="http://schemas.microsoft.com/office/drawing/2010/main">
                            <a14:imgLayer r:embed="rId22">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419600" cy="2200275"/>
                    </a:xfrm>
                    <a:prstGeom prst="rect">
                      <a:avLst/>
                    </a:prstGeom>
                    <a:noFill/>
                    <a:ln>
                      <a:noFill/>
                    </a:ln>
                  </pic:spPr>
                </pic:pic>
              </a:graphicData>
            </a:graphic>
          </wp:inline>
        </w:drawing>
      </w:r>
    </w:p>
    <w:p w:rsidR="00E8559A" w:rsidRDefault="00E8559A" w:rsidP="00E8559A">
      <w:pPr>
        <w:jc w:val="center"/>
        <w:rPr>
          <w:rFonts w:asciiTheme="majorBidi" w:hAnsiTheme="majorBidi" w:cstheme="majorBidi"/>
          <w:b/>
          <w:bCs/>
          <w:sz w:val="20"/>
          <w:szCs w:val="20"/>
          <w:lang w:bidi="ar-JO"/>
        </w:rPr>
      </w:pPr>
    </w:p>
    <w:p w:rsidR="00E8559A" w:rsidRDefault="00E8559A" w:rsidP="00E8559A">
      <w:pPr>
        <w:jc w:val="center"/>
        <w:rPr>
          <w:rFonts w:asciiTheme="majorBidi" w:hAnsiTheme="majorBidi" w:cstheme="majorBidi"/>
          <w:b/>
          <w:bCs/>
          <w:sz w:val="20"/>
          <w:szCs w:val="20"/>
          <w:lang w:bidi="ar-JO"/>
        </w:rPr>
      </w:pPr>
    </w:p>
    <w:p w:rsidR="00E8559A" w:rsidRDefault="00E8559A" w:rsidP="00E8559A">
      <w:pPr>
        <w:jc w:val="center"/>
        <w:rPr>
          <w:rFonts w:asciiTheme="majorBidi" w:hAnsiTheme="majorBidi" w:cstheme="majorBidi"/>
          <w:b/>
          <w:bCs/>
          <w:sz w:val="20"/>
          <w:szCs w:val="20"/>
          <w:lang w:bidi="ar-JO"/>
        </w:rPr>
      </w:pPr>
    </w:p>
    <w:p w:rsidR="00E8559A" w:rsidRDefault="00E8559A" w:rsidP="00E8559A">
      <w:pPr>
        <w:jc w:val="center"/>
        <w:rPr>
          <w:rFonts w:asciiTheme="majorBidi" w:hAnsiTheme="majorBidi" w:cstheme="majorBidi"/>
          <w:b/>
          <w:bCs/>
          <w:sz w:val="20"/>
          <w:szCs w:val="20"/>
          <w:lang w:bidi="ar-JO"/>
        </w:rPr>
      </w:pPr>
    </w:p>
    <w:p w:rsidR="00E8559A" w:rsidRDefault="00E8559A" w:rsidP="00E8559A">
      <w:pPr>
        <w:jc w:val="center"/>
        <w:rPr>
          <w:rFonts w:asciiTheme="majorBidi" w:hAnsiTheme="majorBidi" w:cstheme="majorBidi"/>
          <w:b/>
          <w:bCs/>
          <w:sz w:val="20"/>
          <w:szCs w:val="20"/>
          <w:lang w:bidi="ar-JO"/>
        </w:rPr>
        <w:sectPr w:rsidR="00E8559A" w:rsidSect="00E8559A">
          <w:type w:val="continuous"/>
          <w:pgSz w:w="11906" w:h="16838"/>
          <w:pgMar w:top="1440" w:right="1800" w:bottom="1440" w:left="1800" w:header="708" w:footer="708" w:gutter="0"/>
          <w:cols w:space="706"/>
          <w:rtlGutter/>
          <w:docGrid w:linePitch="360"/>
        </w:sectPr>
      </w:pPr>
    </w:p>
    <w:p w:rsidR="00E8559A" w:rsidRPr="00E94033" w:rsidRDefault="00E8559A" w:rsidP="00E8559A">
      <w:pPr>
        <w:jc w:val="center"/>
        <w:rPr>
          <w:rFonts w:asciiTheme="majorBidi" w:hAnsiTheme="majorBidi" w:cstheme="majorBidi"/>
          <w:b/>
          <w:bCs/>
          <w:sz w:val="20"/>
          <w:szCs w:val="20"/>
          <w:lang w:bidi="ar-JO"/>
        </w:rPr>
      </w:pPr>
    </w:p>
    <w:p w:rsidR="00E8559A" w:rsidRPr="00E94033" w:rsidRDefault="00E8559A" w:rsidP="00E8559A">
      <w:pPr>
        <w:jc w:val="center"/>
        <w:rPr>
          <w:rFonts w:asciiTheme="majorBidi" w:hAnsiTheme="majorBidi" w:cstheme="majorBidi"/>
          <w:sz w:val="20"/>
          <w:szCs w:val="20"/>
          <w:lang w:bidi="ar-JO"/>
        </w:rPr>
      </w:pPr>
      <w:r w:rsidRPr="00E94033">
        <w:rPr>
          <w:rFonts w:asciiTheme="majorBidi" w:hAnsiTheme="majorBidi" w:cstheme="majorBidi"/>
          <w:b/>
          <w:bCs/>
          <w:sz w:val="20"/>
          <w:szCs w:val="20"/>
          <w:lang w:bidi="ar-JO"/>
        </w:rPr>
        <w:t xml:space="preserve">Figure </w:t>
      </w:r>
      <w:r>
        <w:rPr>
          <w:rFonts w:asciiTheme="majorBidi" w:hAnsiTheme="majorBidi" w:cstheme="majorBidi"/>
          <w:b/>
          <w:bCs/>
          <w:sz w:val="20"/>
          <w:szCs w:val="20"/>
          <w:lang w:bidi="ar-JO"/>
        </w:rPr>
        <w:t>(</w:t>
      </w:r>
      <w:r w:rsidRPr="00E94033">
        <w:rPr>
          <w:rFonts w:asciiTheme="majorBidi" w:hAnsiTheme="majorBidi" w:cstheme="majorBidi"/>
          <w:b/>
          <w:bCs/>
          <w:sz w:val="20"/>
          <w:szCs w:val="20"/>
          <w:lang w:bidi="ar-JO"/>
        </w:rPr>
        <w:t>8</w:t>
      </w:r>
      <w:r>
        <w:rPr>
          <w:rFonts w:asciiTheme="majorBidi" w:hAnsiTheme="majorBidi" w:cstheme="majorBidi"/>
          <w:b/>
          <w:bCs/>
          <w:sz w:val="20"/>
          <w:szCs w:val="20"/>
          <w:lang w:bidi="ar-JO"/>
        </w:rPr>
        <w:t>)</w:t>
      </w:r>
      <w:r w:rsidRPr="00E94033">
        <w:rPr>
          <w:rFonts w:asciiTheme="majorBidi" w:hAnsiTheme="majorBidi" w:cstheme="majorBidi"/>
          <w:b/>
          <w:bCs/>
          <w:sz w:val="20"/>
          <w:szCs w:val="20"/>
          <w:lang w:bidi="ar-JO"/>
        </w:rPr>
        <w:t>: Solar Cell Diagram</w:t>
      </w:r>
      <w:r w:rsidRPr="00E94033">
        <w:rPr>
          <w:rFonts w:asciiTheme="majorBidi" w:hAnsiTheme="majorBidi" w:cstheme="majorBidi"/>
          <w:sz w:val="20"/>
          <w:szCs w:val="20"/>
          <w:lang w:bidi="ar-JO"/>
        </w:rPr>
        <w:t xml:space="preserve"> </w:t>
      </w:r>
    </w:p>
    <w:p w:rsidR="00E8559A" w:rsidRDefault="00E8559A" w:rsidP="00E8559A">
      <w:pPr>
        <w:jc w:val="both"/>
        <w:rPr>
          <w:rFonts w:asciiTheme="majorBidi" w:hAnsiTheme="majorBidi" w:cstheme="majorBidi"/>
          <w:sz w:val="20"/>
          <w:szCs w:val="20"/>
          <w:lang w:bidi="ar-JO"/>
        </w:rPr>
      </w:pPr>
    </w:p>
    <w:p w:rsidR="00E8559A" w:rsidRDefault="00E8559A" w:rsidP="00E8559A">
      <w:pPr>
        <w:jc w:val="both"/>
        <w:rPr>
          <w:rFonts w:asciiTheme="majorBidi" w:hAnsiTheme="majorBidi" w:cstheme="majorBidi"/>
          <w:sz w:val="20"/>
          <w:szCs w:val="20"/>
          <w:lang w:bidi="ar-JO"/>
        </w:rPr>
      </w:pPr>
    </w:p>
    <w:p w:rsidR="00E8559A" w:rsidRDefault="00E8559A" w:rsidP="00E8559A">
      <w:pPr>
        <w:jc w:val="both"/>
        <w:rPr>
          <w:rFonts w:asciiTheme="majorBidi" w:hAnsiTheme="majorBidi" w:cstheme="majorBidi"/>
          <w:sz w:val="20"/>
          <w:szCs w:val="20"/>
          <w:lang w:bidi="ar-JO"/>
        </w:rPr>
      </w:pPr>
    </w:p>
    <w:p w:rsidR="00A103A8" w:rsidRDefault="00A103A8" w:rsidP="00E8559A">
      <w:pPr>
        <w:jc w:val="both"/>
        <w:rPr>
          <w:rFonts w:asciiTheme="majorBidi" w:hAnsiTheme="majorBidi" w:cstheme="majorBidi"/>
          <w:sz w:val="20"/>
          <w:szCs w:val="20"/>
          <w:lang w:bidi="ar-JO"/>
        </w:rPr>
        <w:sectPr w:rsidR="00A103A8" w:rsidSect="00A103A8">
          <w:type w:val="continuous"/>
          <w:pgSz w:w="11906" w:h="16838"/>
          <w:pgMar w:top="1440" w:right="1800" w:bottom="1440" w:left="1800" w:header="708" w:footer="708" w:gutter="0"/>
          <w:cols w:space="706"/>
          <w:rtlGutter/>
          <w:docGrid w:linePitch="360"/>
        </w:sectPr>
      </w:pPr>
    </w:p>
    <w:p w:rsidR="00E8559A" w:rsidRPr="00E94033" w:rsidRDefault="00E8559A" w:rsidP="00E8559A">
      <w:pPr>
        <w:jc w:val="both"/>
        <w:rPr>
          <w:rFonts w:asciiTheme="majorBidi" w:hAnsiTheme="majorBidi" w:cstheme="majorBidi"/>
          <w:sz w:val="20"/>
          <w:szCs w:val="20"/>
          <w:lang w:bidi="ar-JO"/>
        </w:rPr>
      </w:pPr>
      <w:r w:rsidRPr="00E94033">
        <w:rPr>
          <w:rFonts w:asciiTheme="majorBidi" w:hAnsiTheme="majorBidi" w:cstheme="majorBidi"/>
          <w:sz w:val="20"/>
          <w:szCs w:val="20"/>
          <w:lang w:bidi="ar-JO"/>
        </w:rPr>
        <w:t xml:space="preserve">The solar cells convert solar energy directly into electricity and are characterized by the production of electricity without causing pollution of the environment, and the default life of up to 30 years. The high cost of production is the main obstacle to its use </w:t>
      </w:r>
      <w:r>
        <w:rPr>
          <w:rFonts w:asciiTheme="majorBidi" w:hAnsiTheme="majorBidi" w:cstheme="majorBidi"/>
          <w:sz w:val="20"/>
          <w:szCs w:val="20"/>
          <w:lang w:bidi="ar-JO"/>
        </w:rPr>
        <w:t>[16]</w:t>
      </w:r>
      <w:r w:rsidRPr="00E94033">
        <w:rPr>
          <w:rFonts w:asciiTheme="majorBidi" w:hAnsiTheme="majorBidi" w:cstheme="majorBidi"/>
          <w:sz w:val="20"/>
          <w:szCs w:val="20"/>
          <w:lang w:bidi="ar-JO"/>
        </w:rPr>
        <w:t>.</w:t>
      </w:r>
    </w:p>
    <w:p w:rsidR="00E8559A" w:rsidRPr="00E94033" w:rsidRDefault="00E8559A" w:rsidP="00E8559A">
      <w:pPr>
        <w:jc w:val="both"/>
        <w:rPr>
          <w:rFonts w:asciiTheme="majorBidi" w:hAnsiTheme="majorBidi" w:cstheme="majorBidi"/>
          <w:sz w:val="20"/>
          <w:szCs w:val="20"/>
          <w:lang w:bidi="ar-JO"/>
        </w:rPr>
      </w:pPr>
    </w:p>
    <w:p w:rsidR="00E8559A" w:rsidRPr="00E94033" w:rsidRDefault="00E8559A" w:rsidP="00E8559A">
      <w:pPr>
        <w:jc w:val="center"/>
        <w:rPr>
          <w:rFonts w:asciiTheme="majorBidi" w:hAnsiTheme="majorBidi" w:cstheme="majorBidi"/>
          <w:sz w:val="20"/>
          <w:szCs w:val="20"/>
          <w:lang w:bidi="ar-JO"/>
        </w:rPr>
      </w:pPr>
    </w:p>
    <w:p w:rsidR="00E8559A" w:rsidRPr="00E94033" w:rsidRDefault="00E8559A" w:rsidP="00E8559A">
      <w:pPr>
        <w:jc w:val="center"/>
        <w:rPr>
          <w:rFonts w:asciiTheme="majorBidi" w:hAnsiTheme="majorBidi" w:cstheme="majorBidi"/>
          <w:sz w:val="20"/>
          <w:szCs w:val="20"/>
          <w:lang w:bidi="ar-JO"/>
        </w:rPr>
      </w:pPr>
    </w:p>
    <w:p w:rsidR="00E8559A" w:rsidRPr="00937C21" w:rsidRDefault="00E8559A" w:rsidP="00E8559A">
      <w:pPr>
        <w:rPr>
          <w:rFonts w:asciiTheme="majorBidi" w:hAnsiTheme="majorBidi" w:cstheme="majorBidi"/>
          <w:b/>
          <w:bCs/>
          <w:lang w:bidi="ar-JO"/>
        </w:rPr>
      </w:pPr>
      <w:r w:rsidRPr="00937C21">
        <w:rPr>
          <w:rFonts w:asciiTheme="majorBidi" w:hAnsiTheme="majorBidi" w:cstheme="majorBidi"/>
          <w:b/>
          <w:bCs/>
          <w:lang w:bidi="ar-JO"/>
        </w:rPr>
        <w:t>7. Photon-to-Electric Energy Conversion Technology</w:t>
      </w:r>
    </w:p>
    <w:p w:rsidR="00E8559A" w:rsidRPr="00E94033" w:rsidRDefault="00E8559A" w:rsidP="00E8559A">
      <w:pPr>
        <w:jc w:val="both"/>
        <w:rPr>
          <w:rFonts w:asciiTheme="majorBidi" w:hAnsiTheme="majorBidi" w:cstheme="majorBidi"/>
          <w:sz w:val="20"/>
          <w:szCs w:val="20"/>
          <w:lang w:bidi="ar-JO"/>
        </w:rPr>
      </w:pPr>
      <w:r w:rsidRPr="00E94033">
        <w:rPr>
          <w:rFonts w:asciiTheme="majorBidi" w:hAnsiTheme="majorBidi" w:cstheme="majorBidi"/>
          <w:sz w:val="20"/>
          <w:szCs w:val="20"/>
          <w:lang w:bidi="ar-JO"/>
        </w:rPr>
        <w:t xml:space="preserve">In Photon-to-Electric Energy Conversion Technology, </w:t>
      </w:r>
      <w:r w:rsidRPr="003806E6">
        <w:rPr>
          <w:rFonts w:asciiTheme="majorBidi" w:hAnsiTheme="majorBidi" w:cstheme="majorBidi"/>
          <w:sz w:val="20"/>
          <w:szCs w:val="20"/>
          <w:lang w:bidi="ar-JO"/>
        </w:rPr>
        <w:t>the prompt power generation from light absorption is permitted by the gadgets of Photovoltaic</w:t>
      </w:r>
      <w:r w:rsidRPr="00E94033">
        <w:rPr>
          <w:rFonts w:asciiTheme="majorBidi" w:hAnsiTheme="majorBidi" w:cstheme="majorBidi"/>
          <w:sz w:val="20"/>
          <w:szCs w:val="20"/>
          <w:lang w:bidi="ar-JO"/>
        </w:rPr>
        <w:t xml:space="preserve">. The energy of absorbing photons in the photovoltaic system by semiconductors is equal to or greater than its band-gap. In this system, the parity band electron is </w:t>
      </w:r>
      <w:r w:rsidRPr="00E94033">
        <w:rPr>
          <w:rFonts w:asciiTheme="majorBidi" w:hAnsiTheme="majorBidi" w:cstheme="majorBidi"/>
          <w:sz w:val="20"/>
          <w:szCs w:val="20"/>
          <w:lang w:bidi="ar-JO"/>
        </w:rPr>
        <w:t>boosted to the band of conduction at a time of photon absorption, and it has the freely moving capability out of the bulk of the semiconductor, in order to be held for current generation.</w:t>
      </w:r>
    </w:p>
    <w:p w:rsidR="00E8559A" w:rsidRPr="00E94033" w:rsidRDefault="00E8559A" w:rsidP="00E8559A">
      <w:pPr>
        <w:jc w:val="both"/>
        <w:rPr>
          <w:rFonts w:asciiTheme="majorBidi" w:hAnsiTheme="majorBidi" w:cstheme="majorBidi"/>
          <w:sz w:val="20"/>
          <w:szCs w:val="20"/>
          <w:lang w:bidi="ar-JO"/>
        </w:rPr>
      </w:pPr>
      <w:r w:rsidRPr="00E94033">
        <w:rPr>
          <w:rFonts w:asciiTheme="majorBidi" w:hAnsiTheme="majorBidi" w:cstheme="majorBidi"/>
          <w:sz w:val="20"/>
          <w:szCs w:val="20"/>
          <w:lang w:bidi="ar-JO"/>
        </w:rPr>
        <w:t xml:space="preserve">In the devices of photovoltaic that made of mineral semiconductors the splitting process of charge is done by the built-in electric field at the p-n junction. But, organic photovoltaic have different operation, as the molecular orbitals is used for determining the electronic and optical features of the materials of organic semiconductor. While the features of molecule, and its band-gap, are specified by the Lowest Unoccupied Molecular Orbital (LUMO) and Highest Occupied Molecular Orbital (HOMO), as in figure </w:t>
      </w:r>
      <w:r>
        <w:rPr>
          <w:rFonts w:asciiTheme="majorBidi" w:hAnsiTheme="majorBidi" w:cstheme="majorBidi"/>
          <w:sz w:val="20"/>
          <w:szCs w:val="20"/>
          <w:lang w:bidi="ar-JO"/>
        </w:rPr>
        <w:t>(</w:t>
      </w:r>
      <w:r w:rsidRPr="00E94033">
        <w:rPr>
          <w:rFonts w:asciiTheme="majorBidi" w:hAnsiTheme="majorBidi" w:cstheme="majorBidi"/>
          <w:sz w:val="20"/>
          <w:szCs w:val="20"/>
          <w:lang w:bidi="ar-JO"/>
        </w:rPr>
        <w:t>9</w:t>
      </w:r>
      <w:r>
        <w:rPr>
          <w:rFonts w:asciiTheme="majorBidi" w:hAnsiTheme="majorBidi" w:cstheme="majorBidi"/>
          <w:sz w:val="20"/>
          <w:szCs w:val="20"/>
          <w:lang w:bidi="ar-JO"/>
        </w:rPr>
        <w:t>)</w:t>
      </w:r>
      <w:r w:rsidRPr="00E94033">
        <w:rPr>
          <w:rFonts w:asciiTheme="majorBidi" w:hAnsiTheme="majorBidi" w:cstheme="majorBidi"/>
          <w:sz w:val="20"/>
          <w:szCs w:val="20"/>
          <w:lang w:bidi="ar-JO"/>
        </w:rPr>
        <w:t xml:space="preserve">. Exciton formation is produced due to assimilation of light in small molecules or in conjugated polymers </w:t>
      </w:r>
      <w:r>
        <w:rPr>
          <w:rFonts w:asciiTheme="majorBidi" w:hAnsiTheme="majorBidi" w:cstheme="majorBidi"/>
          <w:sz w:val="20"/>
          <w:szCs w:val="20"/>
          <w:lang w:bidi="ar-JO"/>
        </w:rPr>
        <w:t>[17]</w:t>
      </w:r>
      <w:r w:rsidRPr="00E94033">
        <w:rPr>
          <w:rFonts w:asciiTheme="majorBidi" w:hAnsiTheme="majorBidi" w:cstheme="majorBidi"/>
          <w:sz w:val="20"/>
          <w:szCs w:val="20"/>
          <w:lang w:bidi="ar-JO"/>
        </w:rPr>
        <w:t>.</w:t>
      </w:r>
    </w:p>
    <w:p w:rsidR="00A103A8" w:rsidRDefault="00A103A8" w:rsidP="00E8559A">
      <w:pPr>
        <w:jc w:val="center"/>
        <w:rPr>
          <w:rFonts w:asciiTheme="majorBidi" w:hAnsiTheme="majorBidi" w:cstheme="majorBidi"/>
          <w:sz w:val="20"/>
          <w:szCs w:val="20"/>
          <w:lang w:bidi="ar-JO"/>
        </w:rPr>
        <w:sectPr w:rsidR="00A103A8" w:rsidSect="00A103A8">
          <w:type w:val="continuous"/>
          <w:pgSz w:w="11906" w:h="16838"/>
          <w:pgMar w:top="1440" w:right="1800" w:bottom="1440" w:left="1800" w:header="708" w:footer="708" w:gutter="0"/>
          <w:cols w:num="2" w:space="706"/>
          <w:rtlGutter/>
          <w:docGrid w:linePitch="360"/>
        </w:sectPr>
      </w:pPr>
    </w:p>
    <w:p w:rsidR="00E8559A" w:rsidRDefault="00E8559A" w:rsidP="00E8559A">
      <w:pPr>
        <w:jc w:val="center"/>
        <w:rPr>
          <w:rFonts w:asciiTheme="majorBidi" w:hAnsiTheme="majorBidi" w:cstheme="majorBidi"/>
          <w:sz w:val="20"/>
          <w:szCs w:val="20"/>
          <w:lang w:bidi="ar-JO"/>
        </w:rPr>
      </w:pPr>
    </w:p>
    <w:p w:rsidR="00E8559A" w:rsidRDefault="00E8559A" w:rsidP="00E8559A">
      <w:pPr>
        <w:jc w:val="center"/>
        <w:rPr>
          <w:rFonts w:asciiTheme="majorBidi" w:hAnsiTheme="majorBidi" w:cstheme="majorBidi"/>
          <w:sz w:val="20"/>
          <w:szCs w:val="20"/>
          <w:lang w:bidi="ar-JO"/>
        </w:rPr>
      </w:pPr>
    </w:p>
    <w:p w:rsidR="00E8559A" w:rsidRDefault="00E8559A" w:rsidP="00E8559A">
      <w:pPr>
        <w:jc w:val="center"/>
        <w:rPr>
          <w:rFonts w:asciiTheme="majorBidi" w:hAnsiTheme="majorBidi" w:cstheme="majorBidi"/>
          <w:sz w:val="20"/>
          <w:szCs w:val="20"/>
          <w:lang w:bidi="ar-JO"/>
        </w:rPr>
      </w:pPr>
    </w:p>
    <w:p w:rsidR="00E8559A" w:rsidRDefault="00E8559A" w:rsidP="00E8559A">
      <w:pPr>
        <w:jc w:val="center"/>
        <w:rPr>
          <w:rFonts w:asciiTheme="majorBidi" w:hAnsiTheme="majorBidi" w:cstheme="majorBidi"/>
          <w:sz w:val="20"/>
          <w:szCs w:val="20"/>
          <w:lang w:bidi="ar-JO"/>
        </w:rPr>
        <w:sectPr w:rsidR="00E8559A" w:rsidSect="00A103A8">
          <w:type w:val="continuous"/>
          <w:pgSz w:w="11906" w:h="16838"/>
          <w:pgMar w:top="1440" w:right="1800" w:bottom="1440" w:left="1800" w:header="708" w:footer="708" w:gutter="0"/>
          <w:cols w:space="706"/>
          <w:rtlGutter/>
          <w:docGrid w:linePitch="360"/>
        </w:sectPr>
      </w:pPr>
    </w:p>
    <w:p w:rsidR="00E8559A" w:rsidRDefault="00E8559A" w:rsidP="00E8559A">
      <w:pPr>
        <w:jc w:val="center"/>
        <w:rPr>
          <w:rFonts w:asciiTheme="majorBidi" w:hAnsiTheme="majorBidi" w:cstheme="majorBidi"/>
          <w:sz w:val="20"/>
          <w:szCs w:val="20"/>
          <w:lang w:bidi="ar-JO"/>
        </w:rPr>
        <w:sectPr w:rsidR="00E8559A" w:rsidSect="00E8559A">
          <w:type w:val="continuous"/>
          <w:pgSz w:w="11906" w:h="16838"/>
          <w:pgMar w:top="1440" w:right="1800" w:bottom="1440" w:left="1800" w:header="708" w:footer="708" w:gutter="0"/>
          <w:cols w:space="706"/>
          <w:rtlGutter/>
          <w:docGrid w:linePitch="360"/>
        </w:sectPr>
      </w:pPr>
      <w:r w:rsidRPr="00E94033">
        <w:rPr>
          <w:noProof/>
          <w:sz w:val="20"/>
          <w:szCs w:val="20"/>
        </w:rPr>
        <w:drawing>
          <wp:inline distT="0" distB="0" distL="0" distR="0" wp14:anchorId="61EAE85F" wp14:editId="0BE17E20">
            <wp:extent cx="5264040" cy="1409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BEBA8EAE-BF5A-486C-A8C5-ECC9F3942E4B}">
                          <a14:imgProps xmlns:a14="http://schemas.microsoft.com/office/drawing/2010/main">
                            <a14:imgLayer r:embed="rId24">
                              <a14:imgEffect>
                                <a14:saturation sat="200000"/>
                              </a14:imgEffect>
                            </a14:imgLayer>
                          </a14:imgProps>
                        </a:ext>
                      </a:extLst>
                    </a:blip>
                    <a:stretch>
                      <a:fillRect/>
                    </a:stretch>
                  </pic:blipFill>
                  <pic:spPr>
                    <a:xfrm>
                      <a:off x="0" y="0"/>
                      <a:ext cx="5274310" cy="1412450"/>
                    </a:xfrm>
                    <a:prstGeom prst="rect">
                      <a:avLst/>
                    </a:prstGeom>
                  </pic:spPr>
                </pic:pic>
              </a:graphicData>
            </a:graphic>
          </wp:inline>
        </w:drawing>
      </w:r>
    </w:p>
    <w:p w:rsidR="00E8559A" w:rsidRPr="00E94033" w:rsidRDefault="00E8559A" w:rsidP="00E8559A">
      <w:pPr>
        <w:jc w:val="center"/>
        <w:rPr>
          <w:rFonts w:asciiTheme="majorBidi" w:hAnsiTheme="majorBidi" w:cstheme="majorBidi"/>
          <w:sz w:val="20"/>
          <w:szCs w:val="20"/>
          <w:lang w:bidi="ar-JO"/>
        </w:rPr>
      </w:pPr>
    </w:p>
    <w:p w:rsidR="00E8559A" w:rsidRPr="00E94033" w:rsidRDefault="00E8559A" w:rsidP="00E8559A">
      <w:pPr>
        <w:jc w:val="center"/>
        <w:rPr>
          <w:rFonts w:asciiTheme="majorBidi" w:hAnsiTheme="majorBidi" w:cstheme="majorBidi"/>
          <w:b/>
          <w:bCs/>
          <w:sz w:val="20"/>
          <w:szCs w:val="20"/>
          <w:lang w:bidi="ar-JO"/>
        </w:rPr>
      </w:pPr>
      <w:r w:rsidRPr="00E94033">
        <w:rPr>
          <w:rFonts w:asciiTheme="majorBidi" w:hAnsiTheme="majorBidi" w:cstheme="majorBidi"/>
          <w:b/>
          <w:bCs/>
          <w:sz w:val="20"/>
          <w:szCs w:val="20"/>
          <w:lang w:bidi="ar-JO"/>
        </w:rPr>
        <w:t xml:space="preserve">Figure </w:t>
      </w:r>
      <w:r>
        <w:rPr>
          <w:rFonts w:asciiTheme="majorBidi" w:hAnsiTheme="majorBidi" w:cstheme="majorBidi"/>
          <w:b/>
          <w:bCs/>
          <w:sz w:val="20"/>
          <w:szCs w:val="20"/>
          <w:lang w:bidi="ar-JO"/>
        </w:rPr>
        <w:t>(</w:t>
      </w:r>
      <w:r w:rsidRPr="00E94033">
        <w:rPr>
          <w:rFonts w:asciiTheme="majorBidi" w:hAnsiTheme="majorBidi" w:cstheme="majorBidi"/>
          <w:b/>
          <w:bCs/>
          <w:sz w:val="20"/>
          <w:szCs w:val="20"/>
          <w:lang w:bidi="ar-JO"/>
        </w:rPr>
        <w:t>9</w:t>
      </w:r>
      <w:r>
        <w:rPr>
          <w:rFonts w:asciiTheme="majorBidi" w:hAnsiTheme="majorBidi" w:cstheme="majorBidi"/>
          <w:b/>
          <w:bCs/>
          <w:sz w:val="20"/>
          <w:szCs w:val="20"/>
          <w:lang w:bidi="ar-JO"/>
        </w:rPr>
        <w:t>)</w:t>
      </w:r>
      <w:r w:rsidRPr="00E94033">
        <w:rPr>
          <w:rFonts w:asciiTheme="majorBidi" w:hAnsiTheme="majorBidi" w:cstheme="majorBidi"/>
          <w:b/>
          <w:bCs/>
          <w:sz w:val="20"/>
          <w:szCs w:val="20"/>
          <w:lang w:bidi="ar-JO"/>
        </w:rPr>
        <w:t xml:space="preserve">: p-n Junction Scheme (left), Structural Organic Bilayer (right) </w:t>
      </w:r>
    </w:p>
    <w:p w:rsidR="00E8559A" w:rsidRPr="00E94033" w:rsidRDefault="00E8559A" w:rsidP="00E8559A">
      <w:pPr>
        <w:jc w:val="both"/>
        <w:rPr>
          <w:rFonts w:asciiTheme="majorBidi" w:hAnsiTheme="majorBidi" w:cstheme="majorBidi"/>
          <w:sz w:val="20"/>
          <w:szCs w:val="20"/>
          <w:lang w:bidi="ar-JO"/>
        </w:rPr>
      </w:pPr>
      <w:r w:rsidRPr="00E94033">
        <w:rPr>
          <w:rFonts w:asciiTheme="majorBidi" w:hAnsiTheme="majorBidi" w:cstheme="majorBidi"/>
          <w:sz w:val="20"/>
          <w:szCs w:val="20"/>
          <w:lang w:bidi="ar-JO"/>
        </w:rPr>
        <w:t>In Organic Bilayer systems, the determination of the efficiency is depending on the excitons' requirement for attaining the interface of donor-acceptor, as the transferring of charges are done before recombination happens, and the transportation of charges to the electrodes are done subsequently, before back transferring of electrons from accept</w:t>
      </w:r>
      <w:r>
        <w:rPr>
          <w:rFonts w:asciiTheme="majorBidi" w:hAnsiTheme="majorBidi" w:cstheme="majorBidi"/>
          <w:sz w:val="20"/>
          <w:szCs w:val="20"/>
          <w:lang w:bidi="ar-JO"/>
        </w:rPr>
        <w:t>or's LUMO  to the donor's HOMO [18]</w:t>
      </w:r>
    </w:p>
    <w:p w:rsidR="00E8559A" w:rsidRPr="00E94033" w:rsidRDefault="00E8559A" w:rsidP="00E8559A">
      <w:pPr>
        <w:rPr>
          <w:rFonts w:asciiTheme="majorBidi" w:hAnsiTheme="majorBidi" w:cstheme="majorBidi"/>
          <w:b/>
          <w:bCs/>
          <w:sz w:val="20"/>
          <w:szCs w:val="20"/>
          <w:lang w:bidi="ar-JO"/>
        </w:rPr>
      </w:pPr>
    </w:p>
    <w:p w:rsidR="00E8559A" w:rsidRPr="00F421F7" w:rsidRDefault="00E8559A" w:rsidP="00E8559A">
      <w:pPr>
        <w:rPr>
          <w:rFonts w:asciiTheme="majorBidi" w:hAnsiTheme="majorBidi" w:cstheme="majorBidi"/>
          <w:b/>
          <w:bCs/>
          <w:lang w:bidi="ar-JO"/>
        </w:rPr>
      </w:pPr>
      <w:r w:rsidRPr="00F421F7">
        <w:rPr>
          <w:rFonts w:asciiTheme="majorBidi" w:hAnsiTheme="majorBidi" w:cstheme="majorBidi"/>
          <w:b/>
          <w:bCs/>
        </w:rPr>
        <w:t>8. Investigation of Existing Work on Solar Photovoltaic Technologies</w:t>
      </w:r>
      <w:r w:rsidRPr="00F421F7">
        <w:rPr>
          <w:rFonts w:asciiTheme="majorBidi" w:hAnsiTheme="majorBidi" w:cstheme="majorBidi"/>
          <w:b/>
          <w:bCs/>
          <w:lang w:bidi="ar-JO"/>
        </w:rPr>
        <w:t xml:space="preserve"> and Deployment</w:t>
      </w:r>
    </w:p>
    <w:p w:rsidR="00E8559A" w:rsidRDefault="00E8559A" w:rsidP="00E8559A">
      <w:pPr>
        <w:jc w:val="center"/>
        <w:rPr>
          <w:rFonts w:asciiTheme="majorBidi" w:hAnsiTheme="majorBidi" w:cstheme="majorBidi"/>
          <w:b/>
          <w:bCs/>
          <w:sz w:val="20"/>
          <w:szCs w:val="20"/>
          <w:lang w:bidi="ar-JO"/>
        </w:rPr>
      </w:pPr>
      <w:r w:rsidRPr="00E94033">
        <w:rPr>
          <w:rFonts w:asciiTheme="majorBidi" w:hAnsiTheme="majorBidi" w:cstheme="majorBidi"/>
          <w:sz w:val="20"/>
          <w:szCs w:val="20"/>
          <w:lang w:bidi="ar-JO"/>
        </w:rPr>
        <w:t xml:space="preserve">Azzopardi et al. (2009) </w:t>
      </w:r>
      <w:r>
        <w:rPr>
          <w:rFonts w:asciiTheme="majorBidi" w:hAnsiTheme="majorBidi" w:cstheme="majorBidi"/>
          <w:sz w:val="20"/>
          <w:szCs w:val="20"/>
          <w:lang w:bidi="ar-JO"/>
        </w:rPr>
        <w:t>(</w:t>
      </w:r>
      <w:r w:rsidRPr="00E94033">
        <w:rPr>
          <w:rFonts w:asciiTheme="majorBidi" w:hAnsiTheme="majorBidi" w:cstheme="majorBidi"/>
          <w:sz w:val="20"/>
          <w:szCs w:val="20"/>
          <w:lang w:bidi="ar-JO"/>
        </w:rPr>
        <w:t>23</w:t>
      </w:r>
      <w:r>
        <w:rPr>
          <w:rFonts w:asciiTheme="majorBidi" w:hAnsiTheme="majorBidi" w:cstheme="majorBidi"/>
          <w:sz w:val="20"/>
          <w:szCs w:val="20"/>
          <w:lang w:bidi="ar-JO"/>
        </w:rPr>
        <w:t>)</w:t>
      </w:r>
      <w:r w:rsidRPr="00E94033">
        <w:rPr>
          <w:rFonts w:asciiTheme="majorBidi" w:hAnsiTheme="majorBidi" w:cstheme="majorBidi"/>
          <w:sz w:val="20"/>
          <w:szCs w:val="20"/>
          <w:lang w:bidi="ar-JO"/>
        </w:rPr>
        <w:t xml:space="preserve"> studied different photovoltaic systems that are commercially available, sustainability assessment and Life Cycle Analysis (LCA) are reviewed in this study, </w:t>
      </w:r>
      <w:r w:rsidRPr="003806E6">
        <w:rPr>
          <w:rFonts w:asciiTheme="majorBidi" w:hAnsiTheme="majorBidi" w:cstheme="majorBidi"/>
          <w:sz w:val="20"/>
          <w:szCs w:val="20"/>
          <w:lang w:bidi="ar-JO"/>
        </w:rPr>
        <w:t>notwithstanding the correlation between new half and half quantum dab (QD)</w:t>
      </w:r>
      <w:r w:rsidRPr="003806E6">
        <w:rPr>
          <w:rFonts w:ascii="Cambria Math" w:hAnsi="Cambria Math" w:cs="Cambria Math"/>
          <w:sz w:val="20"/>
          <w:szCs w:val="20"/>
          <w:lang w:bidi="ar-JO"/>
        </w:rPr>
        <w:t>‐</w:t>
      </w:r>
      <w:r w:rsidRPr="003806E6">
        <w:rPr>
          <w:rFonts w:asciiTheme="majorBidi" w:hAnsiTheme="majorBidi" w:cstheme="majorBidi"/>
          <w:sz w:val="20"/>
          <w:szCs w:val="20"/>
          <w:lang w:bidi="ar-JO"/>
        </w:rPr>
        <w:t xml:space="preserve">based sun based modules and business PV. In 2008 a review was done on 26 business advances of PV as appeared in </w:t>
      </w:r>
      <w:r>
        <w:rPr>
          <w:rFonts w:asciiTheme="majorBidi" w:hAnsiTheme="majorBidi" w:cstheme="majorBidi"/>
          <w:sz w:val="20"/>
          <w:szCs w:val="20"/>
          <w:lang w:bidi="ar-JO"/>
        </w:rPr>
        <w:t>table (1)</w:t>
      </w:r>
      <w:r w:rsidRPr="003806E6">
        <w:rPr>
          <w:rFonts w:asciiTheme="majorBidi" w:hAnsiTheme="majorBidi" w:cstheme="majorBidi"/>
          <w:sz w:val="20"/>
          <w:szCs w:val="20"/>
          <w:lang w:bidi="ar-JO"/>
        </w:rPr>
        <w:t xml:space="preserve"> </w:t>
      </w:r>
      <w:r>
        <w:rPr>
          <w:rFonts w:asciiTheme="majorBidi" w:hAnsiTheme="majorBidi" w:cstheme="majorBidi"/>
          <w:b/>
          <w:bCs/>
          <w:sz w:val="20"/>
          <w:szCs w:val="20"/>
          <w:lang w:bidi="ar-JO"/>
        </w:rPr>
        <w:t xml:space="preserve">    </w:t>
      </w:r>
    </w:p>
    <w:p w:rsidR="00E8559A" w:rsidRDefault="00E8559A" w:rsidP="00E8559A">
      <w:pPr>
        <w:jc w:val="center"/>
        <w:rPr>
          <w:rFonts w:asciiTheme="majorBidi" w:hAnsiTheme="majorBidi" w:cstheme="majorBidi"/>
          <w:b/>
          <w:bCs/>
          <w:sz w:val="20"/>
          <w:szCs w:val="20"/>
          <w:lang w:bidi="ar-JO"/>
        </w:rPr>
      </w:pPr>
    </w:p>
    <w:p w:rsidR="00E8559A" w:rsidRDefault="00E8559A" w:rsidP="00E8559A">
      <w:pPr>
        <w:jc w:val="center"/>
        <w:rPr>
          <w:rFonts w:asciiTheme="majorBidi" w:hAnsiTheme="majorBidi" w:cstheme="majorBidi"/>
          <w:b/>
          <w:bCs/>
          <w:sz w:val="20"/>
          <w:szCs w:val="20"/>
          <w:lang w:bidi="ar-JO"/>
        </w:rPr>
      </w:pPr>
    </w:p>
    <w:p w:rsidR="00E8559A" w:rsidRDefault="00E8559A" w:rsidP="00E8559A">
      <w:pPr>
        <w:jc w:val="center"/>
        <w:rPr>
          <w:rFonts w:asciiTheme="majorBidi" w:hAnsiTheme="majorBidi" w:cstheme="majorBidi"/>
          <w:b/>
          <w:bCs/>
          <w:sz w:val="20"/>
          <w:szCs w:val="20"/>
          <w:lang w:bidi="ar-JO"/>
        </w:rPr>
      </w:pPr>
    </w:p>
    <w:p w:rsidR="00E8559A" w:rsidRDefault="00E8559A" w:rsidP="00E8559A">
      <w:pPr>
        <w:jc w:val="center"/>
        <w:rPr>
          <w:rFonts w:asciiTheme="majorBidi" w:hAnsiTheme="majorBidi" w:cstheme="majorBidi"/>
          <w:b/>
          <w:bCs/>
          <w:sz w:val="20"/>
          <w:szCs w:val="20"/>
          <w:lang w:bidi="ar-JO"/>
        </w:rPr>
      </w:pPr>
    </w:p>
    <w:p w:rsidR="004D424B" w:rsidRDefault="00E8559A" w:rsidP="00E8559A">
      <w:pPr>
        <w:jc w:val="center"/>
        <w:rPr>
          <w:rFonts w:asciiTheme="majorBidi" w:hAnsiTheme="majorBidi" w:cstheme="majorBidi"/>
          <w:b/>
          <w:bCs/>
          <w:sz w:val="20"/>
          <w:szCs w:val="20"/>
          <w:lang w:bidi="ar-JO"/>
        </w:rPr>
        <w:sectPr w:rsidR="004D424B" w:rsidSect="0093623B">
          <w:type w:val="continuous"/>
          <w:pgSz w:w="11906" w:h="16838"/>
          <w:pgMar w:top="1440" w:right="1800" w:bottom="1440" w:left="1800" w:header="708" w:footer="708" w:gutter="0"/>
          <w:cols w:num="2" w:space="706"/>
          <w:rtlGutter/>
          <w:docGrid w:linePitch="360"/>
        </w:sectPr>
      </w:pPr>
      <w:r>
        <w:rPr>
          <w:rFonts w:asciiTheme="majorBidi" w:hAnsiTheme="majorBidi" w:cstheme="majorBidi"/>
          <w:b/>
          <w:bCs/>
          <w:sz w:val="20"/>
          <w:szCs w:val="20"/>
          <w:lang w:bidi="ar-JO"/>
        </w:rPr>
        <w:t xml:space="preserve">                                              </w:t>
      </w:r>
    </w:p>
    <w:p w:rsidR="00E8559A" w:rsidRPr="00E94033" w:rsidRDefault="00E8559A" w:rsidP="00E8559A">
      <w:pPr>
        <w:jc w:val="center"/>
        <w:rPr>
          <w:rFonts w:asciiTheme="majorBidi" w:hAnsiTheme="majorBidi" w:cstheme="majorBidi"/>
          <w:b/>
          <w:bCs/>
          <w:sz w:val="20"/>
          <w:szCs w:val="20"/>
          <w:lang w:bidi="ar-JO"/>
        </w:rPr>
      </w:pPr>
      <w:r>
        <w:rPr>
          <w:rFonts w:asciiTheme="majorBidi" w:hAnsiTheme="majorBidi" w:cstheme="majorBidi"/>
          <w:b/>
          <w:bCs/>
          <w:sz w:val="20"/>
          <w:szCs w:val="20"/>
          <w:lang w:bidi="ar-JO"/>
        </w:rPr>
        <w:t>table</w:t>
      </w:r>
      <w:r w:rsidRPr="00E94033">
        <w:rPr>
          <w:rFonts w:asciiTheme="majorBidi" w:hAnsiTheme="majorBidi" w:cstheme="majorBidi"/>
          <w:b/>
          <w:bCs/>
          <w:sz w:val="20"/>
          <w:szCs w:val="20"/>
          <w:lang w:bidi="ar-JO"/>
        </w:rPr>
        <w:t xml:space="preserve"> </w:t>
      </w:r>
      <w:r>
        <w:rPr>
          <w:rFonts w:asciiTheme="majorBidi" w:hAnsiTheme="majorBidi" w:cstheme="majorBidi"/>
          <w:b/>
          <w:bCs/>
          <w:sz w:val="20"/>
          <w:szCs w:val="20"/>
          <w:lang w:bidi="ar-JO"/>
        </w:rPr>
        <w:t>(</w:t>
      </w:r>
      <w:r w:rsidRPr="00E94033">
        <w:rPr>
          <w:rFonts w:asciiTheme="majorBidi" w:hAnsiTheme="majorBidi" w:cstheme="majorBidi"/>
          <w:b/>
          <w:bCs/>
          <w:sz w:val="20"/>
          <w:szCs w:val="20"/>
          <w:lang w:bidi="ar-JO"/>
        </w:rPr>
        <w:t>1</w:t>
      </w:r>
      <w:r>
        <w:rPr>
          <w:rFonts w:asciiTheme="majorBidi" w:hAnsiTheme="majorBidi" w:cstheme="majorBidi"/>
          <w:b/>
          <w:bCs/>
          <w:sz w:val="20"/>
          <w:szCs w:val="20"/>
          <w:lang w:bidi="ar-JO"/>
        </w:rPr>
        <w:t>)</w:t>
      </w:r>
      <w:r w:rsidRPr="00E94033">
        <w:rPr>
          <w:rFonts w:asciiTheme="majorBidi" w:hAnsiTheme="majorBidi" w:cstheme="majorBidi"/>
          <w:b/>
          <w:bCs/>
          <w:sz w:val="20"/>
          <w:szCs w:val="20"/>
          <w:lang w:bidi="ar-JO"/>
        </w:rPr>
        <w:t xml:space="preserve">: PV Technologies </w:t>
      </w:r>
      <w:r>
        <w:rPr>
          <w:rFonts w:asciiTheme="majorBidi" w:hAnsiTheme="majorBidi" w:cstheme="majorBidi"/>
          <w:b/>
          <w:bCs/>
          <w:sz w:val="20"/>
          <w:szCs w:val="20"/>
          <w:lang w:bidi="ar-JO"/>
        </w:rPr>
        <w:t>[19]</w:t>
      </w:r>
    </w:p>
    <w:p w:rsidR="00E8559A" w:rsidRDefault="00E8559A" w:rsidP="00E8559A">
      <w:pPr>
        <w:jc w:val="both"/>
        <w:rPr>
          <w:rFonts w:asciiTheme="majorBidi" w:hAnsiTheme="majorBidi" w:cstheme="majorBidi"/>
          <w:sz w:val="20"/>
          <w:szCs w:val="20"/>
          <w:lang w:bidi="ar-JO"/>
        </w:rPr>
      </w:pPr>
    </w:p>
    <w:p w:rsidR="00E8559A" w:rsidRDefault="00E8559A" w:rsidP="00E8559A">
      <w:pPr>
        <w:jc w:val="both"/>
        <w:rPr>
          <w:rFonts w:asciiTheme="majorBidi" w:hAnsiTheme="majorBidi" w:cstheme="majorBidi"/>
          <w:sz w:val="20"/>
          <w:szCs w:val="20"/>
          <w:lang w:bidi="ar-JO"/>
        </w:rPr>
        <w:sectPr w:rsidR="00E8559A" w:rsidSect="004D424B">
          <w:type w:val="continuous"/>
          <w:pgSz w:w="11906" w:h="16838"/>
          <w:pgMar w:top="1440" w:right="1800" w:bottom="1440" w:left="1800" w:header="708" w:footer="708" w:gutter="0"/>
          <w:cols w:space="706"/>
          <w:rtlGutter/>
          <w:docGrid w:linePitch="360"/>
        </w:sectPr>
      </w:pPr>
    </w:p>
    <w:p w:rsidR="00E8559A" w:rsidRDefault="00E8559A" w:rsidP="00E8559A">
      <w:pPr>
        <w:jc w:val="both"/>
        <w:rPr>
          <w:rFonts w:asciiTheme="majorBidi" w:hAnsiTheme="majorBidi" w:cstheme="majorBidi"/>
          <w:sz w:val="20"/>
          <w:szCs w:val="20"/>
          <w:lang w:bidi="ar-JO"/>
        </w:rPr>
        <w:sectPr w:rsidR="00E8559A" w:rsidSect="00E8559A">
          <w:type w:val="continuous"/>
          <w:pgSz w:w="11906" w:h="16838"/>
          <w:pgMar w:top="1440" w:right="1800" w:bottom="1440" w:left="1800" w:header="708" w:footer="708" w:gutter="0"/>
          <w:cols w:space="706"/>
          <w:rtlGutter/>
          <w:docGrid w:linePitch="360"/>
        </w:sectPr>
      </w:pPr>
      <w:r w:rsidRPr="00E94033">
        <w:rPr>
          <w:noProof/>
          <w:sz w:val="20"/>
          <w:szCs w:val="20"/>
        </w:rPr>
        <w:drawing>
          <wp:inline distT="0" distB="0" distL="0" distR="0" wp14:anchorId="64B03D88" wp14:editId="5835752E">
            <wp:extent cx="5274310" cy="1740400"/>
            <wp:effectExtent l="19050" t="19050" r="2159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BEBA8EAE-BF5A-486C-A8C5-ECC9F3942E4B}">
                          <a14:imgProps xmlns:a14="http://schemas.microsoft.com/office/drawing/2010/main">
                            <a14:imgLayer r:embed="rId26">
                              <a14:imgEffect>
                                <a14:sharpenSoften amount="50000"/>
                              </a14:imgEffect>
                              <a14:imgEffect>
                                <a14:saturation sat="200000"/>
                              </a14:imgEffect>
                              <a14:imgEffect>
                                <a14:brightnessContrast contrast="-40000"/>
                              </a14:imgEffect>
                            </a14:imgLayer>
                          </a14:imgProps>
                        </a:ext>
                      </a:extLst>
                    </a:blip>
                    <a:stretch>
                      <a:fillRect/>
                    </a:stretch>
                  </pic:blipFill>
                  <pic:spPr>
                    <a:xfrm>
                      <a:off x="0" y="0"/>
                      <a:ext cx="5274310" cy="1740400"/>
                    </a:xfrm>
                    <a:prstGeom prst="rect">
                      <a:avLst/>
                    </a:prstGeom>
                    <a:ln>
                      <a:solidFill>
                        <a:schemeClr val="tx1"/>
                      </a:solidFill>
                    </a:ln>
                  </pic:spPr>
                </pic:pic>
              </a:graphicData>
            </a:graphic>
          </wp:inline>
        </w:drawing>
      </w:r>
    </w:p>
    <w:p w:rsidR="00E8559A" w:rsidRPr="00E94033" w:rsidRDefault="00E8559A" w:rsidP="00E8559A">
      <w:pPr>
        <w:jc w:val="both"/>
        <w:rPr>
          <w:rFonts w:asciiTheme="majorBidi" w:hAnsiTheme="majorBidi" w:cstheme="majorBidi"/>
          <w:sz w:val="20"/>
          <w:szCs w:val="20"/>
          <w:lang w:bidi="ar-JO"/>
        </w:rPr>
      </w:pPr>
    </w:p>
    <w:p w:rsidR="00E8559A" w:rsidRPr="00E94033" w:rsidRDefault="00E8559A" w:rsidP="00E8559A">
      <w:pPr>
        <w:jc w:val="both"/>
        <w:rPr>
          <w:rFonts w:asciiTheme="majorBidi" w:hAnsiTheme="majorBidi" w:cstheme="majorBidi"/>
          <w:sz w:val="20"/>
          <w:szCs w:val="20"/>
          <w:lang w:bidi="ar-JO"/>
        </w:rPr>
      </w:pPr>
      <w:r w:rsidRPr="00202F7B">
        <w:rPr>
          <w:rFonts w:asciiTheme="majorBidi" w:hAnsiTheme="majorBidi" w:cstheme="majorBidi"/>
          <w:sz w:val="20"/>
          <w:szCs w:val="20"/>
          <w:lang w:bidi="ar-JO"/>
        </w:rPr>
        <w:t>It demonstrated that normal PV cost is required to be $1.20/Wp (Peak Watts) by 2030; notwithstanding its need to be at $0.30/Wp to be a possibility for mass power</w:t>
      </w:r>
      <w:r w:rsidRPr="00E94033">
        <w:rPr>
          <w:rFonts w:asciiTheme="majorBidi" w:hAnsiTheme="majorBidi" w:cstheme="majorBidi"/>
          <w:sz w:val="20"/>
          <w:szCs w:val="20"/>
          <w:lang w:bidi="ar-JO"/>
        </w:rPr>
        <w:t>. Also, it found that researches and development of PV must be continued by governments to reduce the cost and uncertainty; in addition to that, governments must be aware of huge deployment subsidies.</w:t>
      </w:r>
    </w:p>
    <w:p w:rsidR="00E8559A" w:rsidRPr="00E94033" w:rsidRDefault="00E8559A" w:rsidP="00E8559A">
      <w:pPr>
        <w:jc w:val="both"/>
        <w:rPr>
          <w:rFonts w:asciiTheme="majorBidi" w:hAnsiTheme="majorBidi" w:cstheme="majorBidi"/>
          <w:sz w:val="20"/>
          <w:szCs w:val="20"/>
          <w:lang w:bidi="ar-JO"/>
        </w:rPr>
      </w:pPr>
      <w:r w:rsidRPr="00E94033">
        <w:rPr>
          <w:rFonts w:asciiTheme="majorBidi" w:hAnsiTheme="majorBidi" w:cstheme="majorBidi"/>
          <w:sz w:val="20"/>
          <w:szCs w:val="20"/>
          <w:lang w:bidi="ar-JO"/>
        </w:rPr>
        <w:t>Study of Sheikh (2013) used the hierarchical decision modeling and expert judgment quantification, to find that C</w:t>
      </w:r>
      <w:r w:rsidRPr="00E94033">
        <w:rPr>
          <w:rFonts w:ascii="Cambria Math" w:hAnsi="Cambria Math" w:cs="Cambria Math"/>
          <w:sz w:val="20"/>
          <w:szCs w:val="20"/>
          <w:lang w:bidi="ar-JO"/>
        </w:rPr>
        <w:t>‐</w:t>
      </w:r>
      <w:r w:rsidRPr="00E94033">
        <w:rPr>
          <w:rFonts w:asciiTheme="majorBidi" w:hAnsiTheme="majorBidi" w:cstheme="majorBidi"/>
          <w:sz w:val="20"/>
          <w:szCs w:val="20"/>
          <w:lang w:bidi="ar-JO"/>
        </w:rPr>
        <w:t>Si technology had the highest ranked technology; a</w:t>
      </w:r>
      <w:r w:rsidRPr="00E94033">
        <w:rPr>
          <w:rFonts w:ascii="Cambria Math" w:hAnsi="Cambria Math" w:cs="Cambria Math"/>
          <w:sz w:val="20"/>
          <w:szCs w:val="20"/>
          <w:lang w:bidi="ar-JO"/>
        </w:rPr>
        <w:t>‐</w:t>
      </w:r>
      <w:r w:rsidRPr="00E94033">
        <w:rPr>
          <w:rFonts w:asciiTheme="majorBidi" w:hAnsiTheme="majorBidi" w:cstheme="majorBidi"/>
          <w:sz w:val="20"/>
          <w:szCs w:val="20"/>
          <w:lang w:bidi="ar-JO"/>
        </w:rPr>
        <w:t xml:space="preserve">Si technology is the second one. OPV had the minimum ranked technology, and it recommended to allow OPV </w:t>
      </w:r>
      <w:r w:rsidRPr="00E94033">
        <w:rPr>
          <w:rFonts w:asciiTheme="majorBidi" w:hAnsiTheme="majorBidi" w:cstheme="majorBidi"/>
          <w:sz w:val="20"/>
          <w:szCs w:val="20"/>
          <w:lang w:bidi="ar-JO"/>
        </w:rPr>
        <w:t xml:space="preserve">to gain the highest rated technology were supported as operationalization case study.  </w:t>
      </w:r>
    </w:p>
    <w:p w:rsidR="00E8559A" w:rsidRPr="00E94033" w:rsidRDefault="00E8559A" w:rsidP="00E8559A">
      <w:pPr>
        <w:jc w:val="both"/>
        <w:rPr>
          <w:rFonts w:asciiTheme="majorBidi" w:hAnsiTheme="majorBidi" w:cstheme="majorBidi"/>
          <w:sz w:val="20"/>
          <w:szCs w:val="20"/>
          <w:lang w:bidi="ar-JO"/>
        </w:rPr>
      </w:pPr>
      <w:r w:rsidRPr="004C5AD4">
        <w:rPr>
          <w:rFonts w:asciiTheme="majorBidi" w:hAnsiTheme="majorBidi" w:cstheme="majorBidi"/>
          <w:sz w:val="20"/>
          <w:szCs w:val="20"/>
          <w:lang w:bidi="ar-JO"/>
        </w:rPr>
        <w:t>Power matrix has a noteworthy part in PV advances, so writing audit of grid</w:t>
      </w:r>
      <w:r w:rsidRPr="004C5AD4">
        <w:rPr>
          <w:rFonts w:ascii="Cambria Math" w:hAnsi="Cambria Math" w:cs="Cambria Math"/>
          <w:sz w:val="20"/>
          <w:szCs w:val="20"/>
          <w:lang w:bidi="ar-JO"/>
        </w:rPr>
        <w:t>‐</w:t>
      </w:r>
      <w:r w:rsidRPr="004C5AD4">
        <w:rPr>
          <w:rFonts w:asciiTheme="majorBidi" w:hAnsiTheme="majorBidi" w:cstheme="majorBidi"/>
          <w:sz w:val="20"/>
          <w:szCs w:val="20"/>
          <w:lang w:bidi="ar-JO"/>
        </w:rPr>
        <w:t>connected frameworks of PV will be led. Four parameters of execution were expressed by Marion et al. (2005) in the National Renewable Energy Laboratory (NREL) for frameworks of grid</w:t>
      </w:r>
      <w:r w:rsidRPr="004C5AD4">
        <w:rPr>
          <w:rFonts w:ascii="Cambria Math" w:hAnsi="Cambria Math" w:cs="Cambria Math"/>
          <w:sz w:val="20"/>
          <w:szCs w:val="20"/>
          <w:lang w:bidi="ar-JO"/>
        </w:rPr>
        <w:t>‐</w:t>
      </w:r>
      <w:r w:rsidRPr="004C5AD4">
        <w:rPr>
          <w:rFonts w:asciiTheme="majorBidi" w:hAnsiTheme="majorBidi" w:cstheme="majorBidi"/>
          <w:sz w:val="20"/>
          <w:szCs w:val="20"/>
          <w:lang w:bidi="ar-JO"/>
        </w:rPr>
        <w:t>connected PV</w:t>
      </w:r>
      <w:r w:rsidRPr="00E94033">
        <w:rPr>
          <w:rFonts w:asciiTheme="majorBidi" w:hAnsiTheme="majorBidi" w:cstheme="majorBidi"/>
          <w:sz w:val="20"/>
          <w:szCs w:val="20"/>
          <w:lang w:bidi="ar-JO"/>
        </w:rPr>
        <w:t>, which are the final yield of PV system, rating of PVA, performance ratio, and reference yield. It found that shown that grid valence (the solar energy cost in order to have a high competitive ratio with traditional electricity) is $2/Wp for installed PV.</w:t>
      </w:r>
    </w:p>
    <w:p w:rsidR="00E8559A" w:rsidRPr="00E94033" w:rsidRDefault="00E8559A" w:rsidP="00E8559A">
      <w:pPr>
        <w:jc w:val="both"/>
        <w:rPr>
          <w:rFonts w:asciiTheme="majorBidi" w:hAnsiTheme="majorBidi" w:cstheme="majorBidi"/>
          <w:sz w:val="20"/>
          <w:szCs w:val="20"/>
          <w:lang w:bidi="ar-JO"/>
        </w:rPr>
      </w:pPr>
      <w:r w:rsidRPr="00E94033">
        <w:rPr>
          <w:rFonts w:asciiTheme="majorBidi" w:hAnsiTheme="majorBidi" w:cstheme="majorBidi"/>
          <w:sz w:val="20"/>
          <w:szCs w:val="20"/>
          <w:lang w:bidi="ar-JO"/>
        </w:rPr>
        <w:t>PV technologies and applications are spreading and deploying in a fast manner. Despite the descending in incentives of European govern</w:t>
      </w:r>
      <w:r w:rsidRPr="00E94033">
        <w:rPr>
          <w:rFonts w:asciiTheme="majorBidi" w:hAnsiTheme="majorBidi" w:cstheme="majorBidi"/>
          <w:sz w:val="20"/>
          <w:szCs w:val="20"/>
          <w:lang w:bidi="ar-JO"/>
        </w:rPr>
        <w:lastRenderedPageBreak/>
        <w:t xml:space="preserve">ment by 2011, the development is predicted to keep going in the worldwide driven by strategies of deployment. </w:t>
      </w:r>
    </w:p>
    <w:p w:rsidR="00E8559A" w:rsidRDefault="00E8559A" w:rsidP="00E8559A">
      <w:pPr>
        <w:jc w:val="both"/>
        <w:rPr>
          <w:rFonts w:asciiTheme="majorBidi" w:hAnsiTheme="majorBidi" w:cstheme="majorBidi"/>
          <w:sz w:val="20"/>
          <w:szCs w:val="20"/>
          <w:lang w:bidi="ar-JO"/>
        </w:rPr>
      </w:pPr>
      <w:r w:rsidRPr="00E94033">
        <w:rPr>
          <w:rFonts w:asciiTheme="majorBidi" w:hAnsiTheme="majorBidi" w:cstheme="majorBidi"/>
          <w:sz w:val="20"/>
          <w:szCs w:val="20"/>
          <w:lang w:bidi="ar-JO"/>
        </w:rPr>
        <w:t xml:space="preserve">Study conducted by Bowden, Honsberg &amp; Schroder (2010) emphasized that the production of PV is essential, as unlimited sunshine is used by PV for producing electricity. But, presently PV's support of the total electricity supply is small. For raising PV's contribution, </w:t>
      </w:r>
      <w:r w:rsidRPr="004C5AD4">
        <w:rPr>
          <w:rFonts w:asciiTheme="majorBidi" w:hAnsiTheme="majorBidi" w:cstheme="majorBidi"/>
          <w:sz w:val="20"/>
          <w:szCs w:val="20"/>
          <w:lang w:bidi="ar-JO"/>
        </w:rPr>
        <w:t>the rate development must protect of over 40% with volume preparations of 4 extent orders. Moore's Law can help in demonstrating if PV can achieve the required rates of development comparable incorporated circuits (ICs) (Nelson, 2010).</w:t>
      </w:r>
      <w:r w:rsidRPr="00E94033">
        <w:rPr>
          <w:rFonts w:asciiTheme="majorBidi" w:hAnsiTheme="majorBidi" w:cstheme="majorBidi"/>
          <w:sz w:val="20"/>
          <w:szCs w:val="20"/>
          <w:lang w:bidi="ar-JO"/>
        </w:rPr>
        <w:t xml:space="preserve">DeGroat, Morabito, Peterson &amp; Smestad (2009) proposed an approach of systems analysis for the adoption of solar energy, it helped the diversity of public and decision makers. It found that there are three significant sides of the deployment case of solar acceleration; </w:t>
      </w:r>
      <w:r w:rsidRPr="00404816">
        <w:rPr>
          <w:rFonts w:asciiTheme="majorBidi" w:hAnsiTheme="majorBidi" w:cstheme="majorBidi"/>
          <w:sz w:val="20"/>
          <w:szCs w:val="20"/>
          <w:lang w:bidi="ar-JO"/>
        </w:rPr>
        <w:t>the rate development must protect of over 40% with volume preparations of 4 extent orders. Moore's Law can help in demonstrating if PV can achieve the required rates of development comparable incorporated circuits (ICs) (Nelson, 2010).</w:t>
      </w:r>
    </w:p>
    <w:p w:rsidR="00E8559A" w:rsidRPr="00E94033" w:rsidRDefault="00E8559A" w:rsidP="00E8559A">
      <w:pPr>
        <w:jc w:val="both"/>
        <w:rPr>
          <w:rFonts w:asciiTheme="majorBidi" w:hAnsiTheme="majorBidi" w:cstheme="majorBidi"/>
          <w:sz w:val="20"/>
          <w:szCs w:val="20"/>
          <w:lang w:bidi="ar-JO"/>
        </w:rPr>
      </w:pPr>
    </w:p>
    <w:p w:rsidR="00E8559A" w:rsidRPr="00CC7EA1" w:rsidRDefault="00E8559A" w:rsidP="00E8559A">
      <w:pPr>
        <w:rPr>
          <w:rFonts w:asciiTheme="majorBidi" w:hAnsiTheme="majorBidi" w:cstheme="majorBidi"/>
          <w:b/>
          <w:bCs/>
          <w:lang w:bidi="ar-JO"/>
        </w:rPr>
      </w:pPr>
      <w:r w:rsidRPr="00CC7EA1">
        <w:rPr>
          <w:rFonts w:asciiTheme="majorBidi" w:hAnsiTheme="majorBidi" w:cstheme="majorBidi"/>
          <w:b/>
          <w:bCs/>
          <w:lang w:bidi="ar-JO"/>
        </w:rPr>
        <w:t xml:space="preserve">9. Conclusion </w:t>
      </w:r>
    </w:p>
    <w:p w:rsidR="00E8559A" w:rsidRPr="00E94033" w:rsidRDefault="00E8559A" w:rsidP="00E8559A">
      <w:pPr>
        <w:jc w:val="both"/>
        <w:rPr>
          <w:rFonts w:asciiTheme="majorBidi" w:hAnsiTheme="majorBidi" w:cstheme="majorBidi"/>
          <w:sz w:val="20"/>
          <w:szCs w:val="20"/>
          <w:lang w:bidi="ar-JO"/>
        </w:rPr>
      </w:pPr>
      <w:r w:rsidRPr="00E94033">
        <w:rPr>
          <w:rFonts w:asciiTheme="majorBidi" w:hAnsiTheme="majorBidi" w:cstheme="majorBidi"/>
          <w:sz w:val="20"/>
          <w:szCs w:val="20"/>
          <w:lang w:bidi="ar-JO"/>
        </w:rPr>
        <w:t>Photovoltaic (PV) has a high importance in energy generation process, because of its modularity and simplicity. So, there is a huge necessity to increase the efficiency of energy conversion depending on different researches and developments; in addition to the importance of decreasing the price by depending on deployment incentives.</w:t>
      </w:r>
    </w:p>
    <w:p w:rsidR="00E8559A" w:rsidRPr="00E94033" w:rsidRDefault="00E8559A" w:rsidP="00E8559A">
      <w:pPr>
        <w:jc w:val="both"/>
        <w:rPr>
          <w:rFonts w:asciiTheme="majorBidi" w:hAnsiTheme="majorBidi" w:cstheme="majorBidi"/>
          <w:sz w:val="20"/>
          <w:szCs w:val="20"/>
          <w:lang w:bidi="ar-JO"/>
        </w:rPr>
      </w:pPr>
      <w:r w:rsidRPr="00E94033">
        <w:rPr>
          <w:rFonts w:asciiTheme="majorBidi" w:hAnsiTheme="majorBidi" w:cstheme="majorBidi"/>
          <w:sz w:val="20"/>
          <w:szCs w:val="20"/>
          <w:lang w:bidi="ar-JO"/>
        </w:rPr>
        <w:t>There are different technologies of PV, such as c-Si, a-Si, mc-Si; OPV. Assessing processes and models of these photovoltaic technologies from different views, like the view of national policy, electric utility, photovoltaic manufacturers, etc. have the ability in providing guidance on the development fields of a chosen technology.  </w:t>
      </w:r>
    </w:p>
    <w:p w:rsidR="00E8559A" w:rsidRPr="00E94033" w:rsidRDefault="00E8559A" w:rsidP="00E8559A">
      <w:pPr>
        <w:jc w:val="both"/>
        <w:rPr>
          <w:rFonts w:asciiTheme="majorBidi" w:hAnsiTheme="majorBidi" w:cstheme="majorBidi"/>
          <w:sz w:val="20"/>
          <w:szCs w:val="20"/>
          <w:lang w:bidi="ar-JO"/>
        </w:rPr>
      </w:pPr>
    </w:p>
    <w:p w:rsidR="00E8559A" w:rsidRPr="00CC7EA1" w:rsidRDefault="00E8559A" w:rsidP="00E8559A">
      <w:pPr>
        <w:rPr>
          <w:rFonts w:asciiTheme="majorBidi" w:hAnsiTheme="majorBidi" w:cstheme="majorBidi"/>
          <w:b/>
          <w:bCs/>
          <w:lang w:bidi="ar-JO"/>
        </w:rPr>
      </w:pPr>
      <w:r w:rsidRPr="00CC7EA1">
        <w:rPr>
          <w:rFonts w:asciiTheme="majorBidi" w:hAnsiTheme="majorBidi" w:cstheme="majorBidi"/>
          <w:b/>
          <w:bCs/>
          <w:lang w:bidi="ar-JO"/>
        </w:rPr>
        <w:t xml:space="preserve">10. References </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[1]</w:t>
      </w:r>
      <w:r>
        <w:rPr>
          <w:rFonts w:asciiTheme="majorBidi" w:hAnsiTheme="majorBidi" w:cstheme="majorBidi"/>
          <w:sz w:val="20"/>
          <w:szCs w:val="20"/>
          <w:lang w:bidi="ar-JO"/>
        </w:rPr>
        <w:t>-</w:t>
      </w:r>
      <w:r w:rsidRPr="00342FDC">
        <w:rPr>
          <w:rFonts w:asciiTheme="majorBidi" w:hAnsiTheme="majorBidi" w:cstheme="majorBidi"/>
          <w:sz w:val="20"/>
          <w:szCs w:val="20"/>
          <w:lang w:bidi="ar-JO"/>
        </w:rPr>
        <w:t>World Bank (2010). Development Report and Climate Change, Al Ahram Center for Publishing, Translation and Distribution.</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w:t>
      </w:r>
      <w:r>
        <w:rPr>
          <w:rFonts w:asciiTheme="majorBidi" w:hAnsiTheme="majorBidi" w:cstheme="majorBidi"/>
          <w:sz w:val="20"/>
          <w:szCs w:val="20"/>
          <w:lang w:bidi="ar-JO"/>
        </w:rPr>
        <w:t>2</w:t>
      </w:r>
      <w:r w:rsidRPr="00342FDC">
        <w:rPr>
          <w:rFonts w:asciiTheme="majorBidi" w:hAnsiTheme="majorBidi" w:cstheme="majorBidi"/>
          <w:sz w:val="20"/>
          <w:szCs w:val="20"/>
          <w:lang w:bidi="ar-JO"/>
        </w:rPr>
        <w:t>]-Schulze, T. F., &amp; Schmidt, T. W. (2015). Photochemical upconversion: present status and prospects for its application to solar energy conversion. Energy &amp; Environmental Science, 8(1), 103-125.</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w:t>
      </w:r>
      <w:r>
        <w:rPr>
          <w:rFonts w:asciiTheme="majorBidi" w:hAnsiTheme="majorBidi" w:cstheme="majorBidi"/>
          <w:sz w:val="20"/>
          <w:szCs w:val="20"/>
          <w:lang w:bidi="ar-JO"/>
        </w:rPr>
        <w:t>3</w:t>
      </w:r>
      <w:r w:rsidRPr="00342FDC">
        <w:rPr>
          <w:rFonts w:asciiTheme="majorBidi" w:hAnsiTheme="majorBidi" w:cstheme="majorBidi"/>
          <w:sz w:val="20"/>
          <w:szCs w:val="20"/>
          <w:lang w:bidi="ar-JO"/>
        </w:rPr>
        <w:t>]</w:t>
      </w:r>
      <w:r>
        <w:rPr>
          <w:rFonts w:asciiTheme="majorBidi" w:hAnsiTheme="majorBidi" w:cstheme="majorBidi"/>
          <w:sz w:val="20"/>
          <w:szCs w:val="20"/>
          <w:lang w:bidi="ar-JO"/>
        </w:rPr>
        <w:t>-</w:t>
      </w:r>
      <w:r w:rsidRPr="00342FDC">
        <w:rPr>
          <w:rFonts w:asciiTheme="majorBidi" w:hAnsiTheme="majorBidi" w:cstheme="majorBidi"/>
          <w:sz w:val="20"/>
          <w:szCs w:val="20"/>
          <w:lang w:bidi="ar-JO"/>
        </w:rPr>
        <w:t>Butler, K. T., Frost, J. M., &amp; Walsh, A. (2015). Ferroelectric materials for solar energy conversion: photoferroics revisited. </w:t>
      </w:r>
      <w:r w:rsidRPr="00342FDC">
        <w:rPr>
          <w:rFonts w:asciiTheme="majorBidi" w:hAnsiTheme="majorBidi" w:cstheme="majorBidi"/>
          <w:i/>
          <w:iCs/>
          <w:sz w:val="20"/>
          <w:szCs w:val="20"/>
          <w:lang w:bidi="ar-JO"/>
        </w:rPr>
        <w:t>Energy &amp; Environmental Science</w:t>
      </w:r>
      <w:r w:rsidRPr="00342FDC">
        <w:rPr>
          <w:rFonts w:asciiTheme="majorBidi" w:hAnsiTheme="majorBidi" w:cstheme="majorBidi"/>
          <w:sz w:val="20"/>
          <w:szCs w:val="20"/>
          <w:lang w:bidi="ar-JO"/>
        </w:rPr>
        <w:t>, </w:t>
      </w:r>
      <w:r w:rsidRPr="00342FDC">
        <w:rPr>
          <w:rFonts w:asciiTheme="majorBidi" w:hAnsiTheme="majorBidi" w:cstheme="majorBidi"/>
          <w:i/>
          <w:iCs/>
          <w:sz w:val="20"/>
          <w:szCs w:val="20"/>
          <w:lang w:bidi="ar-JO"/>
        </w:rPr>
        <w:t>8</w:t>
      </w:r>
      <w:r w:rsidRPr="00342FDC">
        <w:rPr>
          <w:rFonts w:asciiTheme="majorBidi" w:hAnsiTheme="majorBidi" w:cstheme="majorBidi"/>
          <w:sz w:val="20"/>
          <w:szCs w:val="20"/>
          <w:lang w:bidi="ar-JO"/>
        </w:rPr>
        <w:t>(3), 838-848.</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[4]-Zhang, J. (2015). </w:t>
      </w:r>
      <w:r w:rsidRPr="00342FDC">
        <w:rPr>
          <w:rFonts w:asciiTheme="majorBidi" w:hAnsiTheme="majorBidi" w:cstheme="majorBidi"/>
          <w:i/>
          <w:iCs/>
          <w:sz w:val="20"/>
          <w:szCs w:val="20"/>
          <w:lang w:bidi="ar-JO"/>
        </w:rPr>
        <w:t>Assessment of Renewable Energy Potentials Based on GIS and RS: A Case Study in China</w:t>
      </w:r>
      <w:r w:rsidRPr="00342FDC">
        <w:rPr>
          <w:rFonts w:asciiTheme="majorBidi" w:hAnsiTheme="majorBidi" w:cstheme="majorBidi"/>
          <w:sz w:val="20"/>
          <w:szCs w:val="20"/>
          <w:lang w:bidi="ar-JO"/>
        </w:rPr>
        <w:t>(Doctoral dissertation, Universitätsbibliothek Dortmund).</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[5]-Andersen, J. (2015). Modelling and Optimisation of Renewable Energy Systems, master thesis, Aarhus University, Denmark.</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[6]-Dusmanescu, D., Andrei, J., &amp; Subic, J. (2014). Scenario for implementation of renewable energy sources in Romania. </w:t>
      </w:r>
      <w:r w:rsidRPr="00342FDC">
        <w:rPr>
          <w:rFonts w:asciiTheme="majorBidi" w:hAnsiTheme="majorBidi" w:cstheme="majorBidi"/>
          <w:i/>
          <w:iCs/>
          <w:sz w:val="20"/>
          <w:szCs w:val="20"/>
          <w:lang w:bidi="ar-JO"/>
        </w:rPr>
        <w:t>Procedia Economics and Finance</w:t>
      </w:r>
      <w:r w:rsidRPr="00342FDC">
        <w:rPr>
          <w:rFonts w:asciiTheme="majorBidi" w:hAnsiTheme="majorBidi" w:cstheme="majorBidi"/>
          <w:sz w:val="20"/>
          <w:szCs w:val="20"/>
          <w:lang w:bidi="ar-JO"/>
        </w:rPr>
        <w:t>, </w:t>
      </w:r>
      <w:r w:rsidRPr="00342FDC">
        <w:rPr>
          <w:rFonts w:asciiTheme="majorBidi" w:hAnsiTheme="majorBidi" w:cstheme="majorBidi"/>
          <w:i/>
          <w:iCs/>
          <w:sz w:val="20"/>
          <w:szCs w:val="20"/>
          <w:lang w:bidi="ar-JO"/>
        </w:rPr>
        <w:t>8</w:t>
      </w:r>
      <w:r w:rsidRPr="00342FDC">
        <w:rPr>
          <w:rFonts w:asciiTheme="majorBidi" w:hAnsiTheme="majorBidi" w:cstheme="majorBidi"/>
          <w:sz w:val="20"/>
          <w:szCs w:val="20"/>
          <w:lang w:bidi="ar-JO"/>
        </w:rPr>
        <w:t>, 300-305.</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[7]-Torzillo, G., &amp; Seibert, M. (Eds.). (2018). </w:t>
      </w:r>
      <w:r w:rsidRPr="00342FDC">
        <w:rPr>
          <w:rFonts w:asciiTheme="majorBidi" w:hAnsiTheme="majorBidi" w:cstheme="majorBidi"/>
          <w:i/>
          <w:iCs/>
          <w:sz w:val="20"/>
          <w:szCs w:val="20"/>
          <w:lang w:bidi="ar-JO"/>
        </w:rPr>
        <w:t>Microalgal Hydrogen Production: Achievements and Perspectives</w:t>
      </w:r>
      <w:r w:rsidRPr="00342FDC">
        <w:rPr>
          <w:rFonts w:asciiTheme="majorBidi" w:hAnsiTheme="majorBidi" w:cstheme="majorBidi"/>
          <w:sz w:val="20"/>
          <w:szCs w:val="20"/>
          <w:lang w:bidi="ar-JO"/>
        </w:rPr>
        <w:t> (Vol. 16). Royal Society of Chemistry.</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[8]-Al-Khateeb, M. (2015). The Role of Photovoltaics in Energy Conservation and Architectural Form of Gaza Strip Residential Buildings, Master thesis, The Islamic University of Gaza, Palestine.</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 xml:space="preserve">[9]-WASET (2018). CREST 2018: 20th International Conference on Renewable Energy Sources and Technology. Retrieve from: </w:t>
      </w:r>
      <w:hyperlink r:id="rId27" w:history="1">
        <w:r w:rsidRPr="00342FDC">
          <w:rPr>
            <w:rStyle w:val="Hyperlink"/>
            <w:rFonts w:asciiTheme="majorBidi" w:hAnsiTheme="majorBidi" w:cstheme="majorBidi"/>
            <w:sz w:val="20"/>
            <w:szCs w:val="20"/>
            <w:lang w:bidi="ar-JO"/>
          </w:rPr>
          <w:t>https://waset.org/conference/2018/04/kyoto/ICREST</w:t>
        </w:r>
      </w:hyperlink>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[10]-Kibert, C. J. (2016). </w:t>
      </w:r>
      <w:r w:rsidRPr="00342FDC">
        <w:rPr>
          <w:rFonts w:asciiTheme="majorBidi" w:hAnsiTheme="majorBidi" w:cstheme="majorBidi"/>
          <w:i/>
          <w:iCs/>
          <w:sz w:val="20"/>
          <w:szCs w:val="20"/>
          <w:lang w:bidi="ar-JO"/>
        </w:rPr>
        <w:t>Sustainable construction: green building design and delivery</w:t>
      </w:r>
      <w:r w:rsidRPr="00342FDC">
        <w:rPr>
          <w:rFonts w:asciiTheme="majorBidi" w:hAnsiTheme="majorBidi" w:cstheme="majorBidi"/>
          <w:sz w:val="20"/>
          <w:szCs w:val="20"/>
          <w:lang w:bidi="ar-JO"/>
        </w:rPr>
        <w:t>. John Wiley &amp; Sons.</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[11]-Reddy, T. A., Kreider, J. F., Curtiss, P. S., &amp; Rabl, A. (2016). </w:t>
      </w:r>
      <w:r w:rsidRPr="00342FDC">
        <w:rPr>
          <w:rFonts w:asciiTheme="majorBidi" w:hAnsiTheme="majorBidi" w:cstheme="majorBidi"/>
          <w:i/>
          <w:iCs/>
          <w:sz w:val="20"/>
          <w:szCs w:val="20"/>
          <w:lang w:bidi="ar-JO"/>
        </w:rPr>
        <w:t>Heating and Cooling of Buildings: Principles and Practice of Energy Efficient Design</w:t>
      </w:r>
      <w:r w:rsidRPr="00342FDC">
        <w:rPr>
          <w:rFonts w:asciiTheme="majorBidi" w:hAnsiTheme="majorBidi" w:cstheme="majorBidi"/>
          <w:sz w:val="20"/>
          <w:szCs w:val="20"/>
          <w:lang w:bidi="ar-JO"/>
        </w:rPr>
        <w:t>. CRC Press.</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 xml:space="preserve">[12]-Grant, K. (2013). How do solar photovoltaic (PV) actually work? Retrieve from: </w:t>
      </w:r>
      <w:hyperlink r:id="rId28" w:history="1">
        <w:r w:rsidRPr="00342FDC">
          <w:rPr>
            <w:rStyle w:val="Hyperlink"/>
            <w:rFonts w:asciiTheme="majorBidi" w:hAnsiTheme="majorBidi" w:cstheme="majorBidi"/>
            <w:sz w:val="20"/>
            <w:szCs w:val="20"/>
            <w:lang w:bidi="ar-JO"/>
          </w:rPr>
          <w:t>http://www.solarbarbados.com/2013/12/07/solar-photovoltaics-pv-actually-work/</w:t>
        </w:r>
      </w:hyperlink>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[13]-Bujac, F. (201</w:t>
      </w:r>
      <w:r>
        <w:rPr>
          <w:rFonts w:asciiTheme="majorBidi" w:hAnsiTheme="majorBidi" w:cstheme="majorBidi"/>
          <w:sz w:val="20"/>
          <w:szCs w:val="20"/>
          <w:lang w:bidi="ar-JO"/>
        </w:rPr>
        <w:t>4</w:t>
      </w:r>
      <w:r w:rsidRPr="00342FDC">
        <w:rPr>
          <w:rFonts w:asciiTheme="majorBidi" w:hAnsiTheme="majorBidi" w:cstheme="majorBidi"/>
          <w:sz w:val="20"/>
          <w:szCs w:val="20"/>
          <w:lang w:bidi="ar-JO"/>
        </w:rPr>
        <w:t>).  Evaluating the potential of renewable energy sources in Romania, Master Thesis, Aalborg University.</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[14]-Bosshard, P., Hermann, W., Hung, E., Hunt, R., &amp; Simon, A. J. (20</w:t>
      </w:r>
      <w:r>
        <w:rPr>
          <w:rFonts w:asciiTheme="majorBidi" w:hAnsiTheme="majorBidi" w:cstheme="majorBidi"/>
          <w:sz w:val="20"/>
          <w:szCs w:val="20"/>
          <w:lang w:bidi="ar-JO"/>
        </w:rPr>
        <w:t>1</w:t>
      </w:r>
      <w:r w:rsidRPr="00342FDC">
        <w:rPr>
          <w:rFonts w:asciiTheme="majorBidi" w:hAnsiTheme="majorBidi" w:cstheme="majorBidi"/>
          <w:sz w:val="20"/>
          <w:szCs w:val="20"/>
          <w:lang w:bidi="ar-JO"/>
        </w:rPr>
        <w:t>6). An assessment of solar energy conversion technologies and research opportunities. GCEP Energy Assessment Analysis, 45.</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[15]-Curtright, A. E., Morgan, M. G., &amp; Keith, D. W. (2008). Expert assessments of future photovoltaic technologies.</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[16]-Marion, B., Adelstein, J., Boyle, K., Hayden, H., Hammond, B., Fletcher, T., ... &amp; Rich, G. (2005, January). Performance parameters for grid-connected PV systems. In </w:t>
      </w:r>
      <w:r w:rsidRPr="00342FDC">
        <w:rPr>
          <w:rFonts w:asciiTheme="majorBidi" w:hAnsiTheme="majorBidi" w:cstheme="majorBidi"/>
          <w:i/>
          <w:iCs/>
          <w:sz w:val="20"/>
          <w:szCs w:val="20"/>
          <w:lang w:bidi="ar-JO"/>
        </w:rPr>
        <w:t xml:space="preserve">Photovoltaic Specialists Conference, </w:t>
      </w:r>
      <w:r w:rsidRPr="00342FDC">
        <w:rPr>
          <w:rFonts w:asciiTheme="majorBidi" w:hAnsiTheme="majorBidi" w:cstheme="majorBidi"/>
          <w:i/>
          <w:iCs/>
          <w:sz w:val="20"/>
          <w:szCs w:val="20"/>
          <w:lang w:bidi="ar-JO"/>
        </w:rPr>
        <w:lastRenderedPageBreak/>
        <w:t>2005. Conference Record of the Thirty-first IEEE</w:t>
      </w:r>
      <w:r w:rsidRPr="00342FDC">
        <w:rPr>
          <w:rFonts w:asciiTheme="majorBidi" w:hAnsiTheme="majorBidi" w:cstheme="majorBidi"/>
          <w:sz w:val="20"/>
          <w:szCs w:val="20"/>
          <w:lang w:bidi="ar-JO"/>
        </w:rPr>
        <w:t> (pp. 1601-1606). IEEE.</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[17]-Yang, C. J. (201</w:t>
      </w:r>
      <w:r>
        <w:rPr>
          <w:rFonts w:asciiTheme="majorBidi" w:hAnsiTheme="majorBidi" w:cstheme="majorBidi"/>
          <w:sz w:val="20"/>
          <w:szCs w:val="20"/>
          <w:lang w:bidi="ar-JO"/>
        </w:rPr>
        <w:t>2</w:t>
      </w:r>
      <w:r w:rsidRPr="00342FDC">
        <w:rPr>
          <w:rFonts w:asciiTheme="majorBidi" w:hAnsiTheme="majorBidi" w:cstheme="majorBidi"/>
          <w:sz w:val="20"/>
          <w:szCs w:val="20"/>
          <w:lang w:bidi="ar-JO"/>
        </w:rPr>
        <w:t>). Reconsidering solar grid parity. </w:t>
      </w:r>
      <w:r w:rsidRPr="00342FDC">
        <w:rPr>
          <w:rFonts w:asciiTheme="majorBidi" w:hAnsiTheme="majorBidi" w:cstheme="majorBidi"/>
          <w:i/>
          <w:iCs/>
          <w:sz w:val="20"/>
          <w:szCs w:val="20"/>
          <w:lang w:bidi="ar-JO"/>
        </w:rPr>
        <w:t>Energy policy</w:t>
      </w:r>
      <w:r w:rsidRPr="00342FDC">
        <w:rPr>
          <w:rFonts w:asciiTheme="majorBidi" w:hAnsiTheme="majorBidi" w:cstheme="majorBidi"/>
          <w:sz w:val="20"/>
          <w:szCs w:val="20"/>
          <w:lang w:bidi="ar-JO"/>
        </w:rPr>
        <w:t>, </w:t>
      </w:r>
      <w:r w:rsidRPr="00342FDC">
        <w:rPr>
          <w:rFonts w:asciiTheme="majorBidi" w:hAnsiTheme="majorBidi" w:cstheme="majorBidi"/>
          <w:i/>
          <w:iCs/>
          <w:sz w:val="20"/>
          <w:szCs w:val="20"/>
          <w:lang w:bidi="ar-JO"/>
        </w:rPr>
        <w:t>38</w:t>
      </w:r>
      <w:r w:rsidRPr="00342FDC">
        <w:rPr>
          <w:rFonts w:asciiTheme="majorBidi" w:hAnsiTheme="majorBidi" w:cstheme="majorBidi"/>
          <w:sz w:val="20"/>
          <w:szCs w:val="20"/>
          <w:lang w:bidi="ar-JO"/>
        </w:rPr>
        <w:t>(7), 3270-3273.</w:t>
      </w:r>
    </w:p>
    <w:p w:rsidR="00E8559A" w:rsidRPr="00342FDC" w:rsidRDefault="00E8559A" w:rsidP="00E8559A">
      <w:pPr>
        <w:ind w:left="360"/>
        <w:jc w:val="both"/>
        <w:rPr>
          <w:rFonts w:asciiTheme="majorBidi" w:hAnsiTheme="majorBidi" w:cstheme="majorBidi"/>
          <w:sz w:val="20"/>
          <w:szCs w:val="20"/>
          <w:lang w:bidi="ar-JO"/>
        </w:rPr>
      </w:pPr>
      <w:r w:rsidRPr="00342FDC">
        <w:rPr>
          <w:rFonts w:asciiTheme="majorBidi" w:hAnsiTheme="majorBidi" w:cstheme="majorBidi"/>
          <w:sz w:val="20"/>
          <w:szCs w:val="20"/>
          <w:lang w:bidi="ar-JO"/>
        </w:rPr>
        <w:t>[18]-Bowden, S., Honsberg C. &amp; Schroder D. (201</w:t>
      </w:r>
      <w:r>
        <w:rPr>
          <w:rFonts w:asciiTheme="majorBidi" w:hAnsiTheme="majorBidi" w:cstheme="majorBidi"/>
          <w:sz w:val="20"/>
          <w:szCs w:val="20"/>
          <w:lang w:bidi="ar-JO"/>
        </w:rPr>
        <w:t>4</w:t>
      </w:r>
      <w:r w:rsidRPr="00342FDC">
        <w:rPr>
          <w:rFonts w:asciiTheme="majorBidi" w:hAnsiTheme="majorBidi" w:cstheme="majorBidi"/>
          <w:sz w:val="20"/>
          <w:szCs w:val="20"/>
          <w:lang w:bidi="ar-JO"/>
        </w:rPr>
        <w:t>). Moore’s Law of Photovoltaics, Future Photovoltaics.</w:t>
      </w:r>
    </w:p>
    <w:p w:rsidR="00E8559A" w:rsidRPr="00E94033" w:rsidRDefault="00E8559A" w:rsidP="00E8559A">
      <w:pPr>
        <w:pStyle w:val="ListParagraph"/>
        <w:ind w:left="270"/>
        <w:jc w:val="both"/>
        <w:rPr>
          <w:rFonts w:asciiTheme="majorBidi" w:hAnsiTheme="majorBidi" w:cstheme="majorBidi"/>
          <w:sz w:val="20"/>
          <w:szCs w:val="20"/>
          <w:lang w:bidi="ar-JO"/>
        </w:rPr>
      </w:pPr>
      <w:r w:rsidRPr="00342FDC">
        <w:rPr>
          <w:rFonts w:asciiTheme="majorBidi" w:hAnsiTheme="majorBidi" w:cstheme="majorBidi"/>
          <w:sz w:val="20"/>
          <w:szCs w:val="20"/>
          <w:lang w:bidi="ar-JO"/>
        </w:rPr>
        <w:t xml:space="preserve"> [1</w:t>
      </w:r>
      <w:r>
        <w:rPr>
          <w:rFonts w:asciiTheme="majorBidi" w:hAnsiTheme="majorBidi" w:cstheme="majorBidi"/>
          <w:sz w:val="20"/>
          <w:szCs w:val="20"/>
          <w:lang w:bidi="ar-JO"/>
        </w:rPr>
        <w:t>9</w:t>
      </w:r>
      <w:r w:rsidRPr="00342FDC">
        <w:rPr>
          <w:rFonts w:asciiTheme="majorBidi" w:hAnsiTheme="majorBidi" w:cstheme="majorBidi"/>
          <w:sz w:val="20"/>
          <w:szCs w:val="20"/>
          <w:lang w:bidi="ar-JO"/>
        </w:rPr>
        <w:t>]</w:t>
      </w:r>
      <w:r>
        <w:rPr>
          <w:rFonts w:asciiTheme="majorBidi" w:hAnsiTheme="majorBidi" w:cstheme="majorBidi"/>
          <w:sz w:val="20"/>
          <w:szCs w:val="20"/>
          <w:lang w:bidi="ar-JO"/>
        </w:rPr>
        <w:t>-</w:t>
      </w:r>
      <w:r w:rsidRPr="00E94033">
        <w:rPr>
          <w:rFonts w:asciiTheme="majorBidi" w:hAnsiTheme="majorBidi" w:cstheme="majorBidi"/>
          <w:sz w:val="20"/>
          <w:szCs w:val="20"/>
          <w:lang w:bidi="ar-JO"/>
        </w:rPr>
        <w:tab/>
        <w:t>Nelson B. (201</w:t>
      </w:r>
      <w:r>
        <w:rPr>
          <w:rFonts w:asciiTheme="majorBidi" w:hAnsiTheme="majorBidi" w:cstheme="majorBidi"/>
          <w:sz w:val="20"/>
          <w:szCs w:val="20"/>
          <w:lang w:bidi="ar-JO"/>
        </w:rPr>
        <w:t>4</w:t>
      </w:r>
      <w:r w:rsidRPr="00E94033">
        <w:rPr>
          <w:rFonts w:asciiTheme="majorBidi" w:hAnsiTheme="majorBidi" w:cstheme="majorBidi"/>
          <w:sz w:val="20"/>
          <w:szCs w:val="20"/>
          <w:lang w:bidi="ar-JO"/>
        </w:rPr>
        <w:t xml:space="preserve">). Gauges Can Take PV to Its Gold Medal Game, Future Photovoltaics. </w:t>
      </w:r>
    </w:p>
    <w:p w:rsidR="00E8559A" w:rsidRPr="00E94033" w:rsidRDefault="00E8559A" w:rsidP="00E8559A">
      <w:pPr>
        <w:pStyle w:val="ListParagraph"/>
        <w:jc w:val="both"/>
        <w:rPr>
          <w:rFonts w:asciiTheme="majorBidi" w:hAnsiTheme="majorBidi" w:cstheme="majorBidi"/>
          <w:sz w:val="20"/>
          <w:szCs w:val="20"/>
          <w:rtl/>
          <w:lang w:bidi="ar-JO"/>
        </w:rPr>
      </w:pPr>
    </w:p>
    <w:p w:rsidR="00466454" w:rsidRPr="00C03C60" w:rsidRDefault="00466454" w:rsidP="00BB774A">
      <w:pPr>
        <w:pStyle w:val="Heading4"/>
        <w:jc w:val="left"/>
        <w:rPr>
          <w:b w:val="0"/>
          <w:bCs w:val="0"/>
          <w:sz w:val="18"/>
          <w:szCs w:val="18"/>
          <w:lang w:bidi="ar-JO"/>
        </w:rPr>
      </w:pPr>
    </w:p>
    <w:p w:rsidR="00C03C60" w:rsidRPr="00C03C60" w:rsidRDefault="00C03C60" w:rsidP="009713F0">
      <w:pPr>
        <w:pStyle w:val="SAP-Level1HeadingSingleline"/>
        <w:keepNext/>
        <w:spacing w:before="240" w:after="240" w:line="240" w:lineRule="auto"/>
        <w:ind w:left="3060"/>
        <w:rPr>
          <w:sz w:val="18"/>
          <w:szCs w:val="18"/>
        </w:rPr>
      </w:pPr>
    </w:p>
    <w:sectPr w:rsidR="00C03C60" w:rsidRPr="00C03C60" w:rsidSect="0093623B">
      <w:type w:val="continuous"/>
      <w:pgSz w:w="11906" w:h="16838"/>
      <w:pgMar w:top="1440" w:right="1800" w:bottom="1440" w:left="1800" w:header="708" w:footer="708" w:gutter="0"/>
      <w:cols w:num="2" w:space="706"/>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CF2" w:rsidRDefault="00B51CF2">
      <w:r>
        <w:separator/>
      </w:r>
    </w:p>
  </w:endnote>
  <w:endnote w:type="continuationSeparator" w:id="0">
    <w:p w:rsidR="00B51CF2" w:rsidRDefault="00B51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Condense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1176"/>
      <w:gridCol w:w="8962"/>
    </w:tblGrid>
    <w:tr w:rsidR="004352CB" w:rsidTr="007625D6">
      <w:trPr>
        <w:trHeight w:val="416"/>
      </w:trPr>
      <w:tc>
        <w:tcPr>
          <w:tcW w:w="1144" w:type="dxa"/>
          <w:shd w:val="clear" w:color="auto" w:fill="auto"/>
          <w:vAlign w:val="bottom"/>
        </w:tcPr>
        <w:p w:rsidR="004352CB" w:rsidRDefault="000A2A98" w:rsidP="004352CB">
          <w:pPr>
            <w:pStyle w:val="Footer"/>
          </w:pPr>
          <w:r>
            <w:rPr>
              <w:noProof/>
              <w:lang w:eastAsia="en-US"/>
            </w:rPr>
            <w:drawing>
              <wp:inline distT="0" distB="0" distL="0" distR="0">
                <wp:extent cx="590550" cy="203200"/>
                <wp:effectExtent l="19050" t="0" r="0" b="0"/>
                <wp:docPr id="19" name="Picture 19"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8x31"/>
                        <pic:cNvPicPr>
                          <a:picLocks noChangeAspect="1" noChangeArrowheads="1"/>
                        </pic:cNvPicPr>
                      </pic:nvPicPr>
                      <pic:blipFill>
                        <a:blip r:embed="rId1"/>
                        <a:srcRect/>
                        <a:stretch>
                          <a:fillRect/>
                        </a:stretch>
                      </pic:blipFill>
                      <pic:spPr bwMode="auto">
                        <a:xfrm>
                          <a:off x="0" y="0"/>
                          <a:ext cx="590550" cy="203200"/>
                        </a:xfrm>
                        <a:prstGeom prst="rect">
                          <a:avLst/>
                        </a:prstGeom>
                        <a:noFill/>
                        <a:ln w="9525">
                          <a:noFill/>
                          <a:miter lim="800000"/>
                          <a:headEnd/>
                          <a:tailEnd/>
                        </a:ln>
                      </pic:spPr>
                    </pic:pic>
                  </a:graphicData>
                </a:graphic>
              </wp:inline>
            </w:drawing>
          </w:r>
        </w:p>
      </w:tc>
      <w:tc>
        <w:tcPr>
          <w:tcW w:w="8994" w:type="dxa"/>
          <w:shd w:val="clear" w:color="auto" w:fill="auto"/>
          <w:vAlign w:val="bottom"/>
        </w:tcPr>
        <w:p w:rsidR="004352CB" w:rsidRDefault="001F6137" w:rsidP="001333DD">
          <w:pPr>
            <w:pStyle w:val="Footer"/>
            <w:jc w:val="both"/>
          </w:pPr>
          <w:r>
            <w:rPr>
              <w:b/>
              <w:bCs/>
              <w:sz w:val="14"/>
              <w:szCs w:val="14"/>
            </w:rPr>
            <w:t>Copyright © 201</w:t>
          </w:r>
          <w:r w:rsidR="00384717">
            <w:rPr>
              <w:b/>
              <w:bCs/>
              <w:sz w:val="14"/>
              <w:szCs w:val="14"/>
            </w:rPr>
            <w:t>8</w:t>
          </w:r>
          <w:r w:rsidR="004352CB" w:rsidRPr="007625D6">
            <w:rPr>
              <w:b/>
              <w:bCs/>
              <w:sz w:val="14"/>
              <w:szCs w:val="14"/>
            </w:rPr>
            <w:t xml:space="preserve"> </w:t>
          </w:r>
          <w:r w:rsidR="004352CB" w:rsidRPr="00D40D5E">
            <w:rPr>
              <w:b/>
              <w:bCs/>
              <w:sz w:val="14"/>
              <w:szCs w:val="14"/>
            </w:rPr>
            <w:t>Authors. This is</w:t>
          </w:r>
          <w:r w:rsidR="004352CB" w:rsidRPr="007625D6">
            <w:rPr>
              <w:b/>
              <w:bCs/>
              <w:sz w:val="14"/>
              <w:szCs w:val="14"/>
            </w:rPr>
            <w:t xml:space="preserve"> an open access article distributed under the </w:t>
          </w:r>
          <w:hyperlink r:id="rId2" w:history="1">
            <w:r w:rsidR="004352CB" w:rsidRPr="008D0FE1">
              <w:rPr>
                <w:rStyle w:val="Hyperlink"/>
                <w:b/>
                <w:bCs/>
                <w:sz w:val="14"/>
                <w:szCs w:val="14"/>
              </w:rPr>
              <w:t>Creative Commons Attribution License</w:t>
            </w:r>
          </w:hyperlink>
          <w:r w:rsidR="004352CB" w:rsidRPr="007625D6">
            <w:rPr>
              <w:b/>
              <w:bCs/>
              <w:sz w:val="14"/>
              <w:szCs w:val="14"/>
            </w:rPr>
            <w:t>, which permits unrestricted use, distribution, and reproduction in any medium, provided the original work is properly cited.</w:t>
          </w:r>
        </w:p>
      </w:tc>
    </w:tr>
  </w:tbl>
  <w:p w:rsidR="00E377B7" w:rsidRPr="004352CB" w:rsidRDefault="00E377B7" w:rsidP="004352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CF2" w:rsidRDefault="00B51CF2">
      <w:r>
        <w:separator/>
      </w:r>
    </w:p>
  </w:footnote>
  <w:footnote w:type="continuationSeparator" w:id="0">
    <w:p w:rsidR="00B51CF2" w:rsidRDefault="00B51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auto"/>
      </w:tblBorders>
      <w:tblLook w:val="04A0" w:firstRow="1" w:lastRow="0" w:firstColumn="1" w:lastColumn="0" w:noHBand="0" w:noVBand="1"/>
    </w:tblPr>
    <w:tblGrid>
      <w:gridCol w:w="3225"/>
      <w:gridCol w:w="5297"/>
    </w:tblGrid>
    <w:tr w:rsidR="008F2441" w:rsidRPr="00843D71" w:rsidTr="00654E24">
      <w:tc>
        <w:tcPr>
          <w:tcW w:w="1892" w:type="pct"/>
        </w:tcPr>
        <w:p w:rsidR="008F2441" w:rsidRPr="001B45A7" w:rsidRDefault="008F2441" w:rsidP="007C5ADC">
          <w:pPr>
            <w:pStyle w:val="Header"/>
            <w:rPr>
              <w:sz w:val="16"/>
              <w:szCs w:val="16"/>
            </w:rPr>
          </w:pPr>
          <w:r w:rsidRPr="001B45A7">
            <w:rPr>
              <w:sz w:val="16"/>
              <w:szCs w:val="16"/>
            </w:rPr>
            <w:fldChar w:fldCharType="begin"/>
          </w:r>
          <w:r w:rsidRPr="001B45A7">
            <w:rPr>
              <w:sz w:val="16"/>
              <w:szCs w:val="16"/>
            </w:rPr>
            <w:instrText xml:space="preserve"> PAGE   \* MERGEFORMAT </w:instrText>
          </w:r>
          <w:r w:rsidRPr="001B45A7">
            <w:rPr>
              <w:sz w:val="16"/>
              <w:szCs w:val="16"/>
            </w:rPr>
            <w:fldChar w:fldCharType="separate"/>
          </w:r>
          <w:r w:rsidR="00B44D0E">
            <w:rPr>
              <w:noProof/>
              <w:sz w:val="16"/>
              <w:szCs w:val="16"/>
            </w:rPr>
            <w:t>4</w:t>
          </w:r>
          <w:r w:rsidRPr="001B45A7">
            <w:rPr>
              <w:sz w:val="16"/>
              <w:szCs w:val="16"/>
            </w:rPr>
            <w:fldChar w:fldCharType="end"/>
          </w:r>
        </w:p>
      </w:tc>
      <w:tc>
        <w:tcPr>
          <w:tcW w:w="3108" w:type="pct"/>
        </w:tcPr>
        <w:p w:rsidR="008F2441" w:rsidRPr="00977D11" w:rsidRDefault="00977D11" w:rsidP="00843D71">
          <w:pPr>
            <w:pStyle w:val="Header"/>
            <w:jc w:val="right"/>
            <w:rPr>
              <w:i/>
              <w:iCs/>
              <w:sz w:val="16"/>
              <w:szCs w:val="16"/>
            </w:rPr>
          </w:pPr>
          <w:r w:rsidRPr="00977D11">
            <w:rPr>
              <w:i/>
              <w:iCs/>
              <w:sz w:val="16"/>
              <w:szCs w:val="16"/>
            </w:rPr>
            <w:t>International Journal of Engineering &amp; Technology</w:t>
          </w:r>
        </w:p>
      </w:tc>
    </w:tr>
  </w:tbl>
  <w:p w:rsidR="00BC6734" w:rsidRPr="001A7669" w:rsidRDefault="00BC6734" w:rsidP="00445D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auto"/>
      </w:tblBorders>
      <w:tblLook w:val="04A0" w:firstRow="1" w:lastRow="0" w:firstColumn="1" w:lastColumn="0" w:noHBand="0" w:noVBand="1"/>
    </w:tblPr>
    <w:tblGrid>
      <w:gridCol w:w="5151"/>
      <w:gridCol w:w="3371"/>
    </w:tblGrid>
    <w:tr w:rsidR="008F2441" w:rsidRPr="001B45A7" w:rsidTr="00654E24">
      <w:tc>
        <w:tcPr>
          <w:tcW w:w="3022" w:type="pct"/>
        </w:tcPr>
        <w:p w:rsidR="008F2441" w:rsidRPr="009640AF" w:rsidRDefault="00977D11" w:rsidP="00B62615">
          <w:pPr>
            <w:pStyle w:val="Header"/>
            <w:rPr>
              <w:i/>
              <w:iCs/>
              <w:sz w:val="16"/>
              <w:szCs w:val="16"/>
            </w:rPr>
          </w:pPr>
          <w:r w:rsidRPr="00977D11">
            <w:rPr>
              <w:i/>
              <w:iCs/>
              <w:sz w:val="16"/>
              <w:szCs w:val="16"/>
            </w:rPr>
            <w:t>International Journal of Engineering &amp; Technology</w:t>
          </w:r>
        </w:p>
      </w:tc>
      <w:tc>
        <w:tcPr>
          <w:tcW w:w="1978" w:type="pct"/>
        </w:tcPr>
        <w:p w:rsidR="008F2441" w:rsidRPr="001B45A7" w:rsidRDefault="008F2441" w:rsidP="00D149EE">
          <w:pPr>
            <w:pStyle w:val="Header"/>
            <w:jc w:val="right"/>
            <w:rPr>
              <w:sz w:val="16"/>
              <w:szCs w:val="16"/>
            </w:rPr>
          </w:pPr>
          <w:r w:rsidRPr="001B45A7">
            <w:rPr>
              <w:sz w:val="16"/>
              <w:szCs w:val="16"/>
            </w:rPr>
            <w:fldChar w:fldCharType="begin"/>
          </w:r>
          <w:r w:rsidRPr="001B45A7">
            <w:rPr>
              <w:sz w:val="16"/>
              <w:szCs w:val="16"/>
            </w:rPr>
            <w:instrText xml:space="preserve"> PAGE   \* MERGEFORMAT </w:instrText>
          </w:r>
          <w:r w:rsidRPr="001B45A7">
            <w:rPr>
              <w:sz w:val="16"/>
              <w:szCs w:val="16"/>
            </w:rPr>
            <w:fldChar w:fldCharType="separate"/>
          </w:r>
          <w:r w:rsidR="00B44D0E">
            <w:rPr>
              <w:noProof/>
              <w:sz w:val="16"/>
              <w:szCs w:val="16"/>
            </w:rPr>
            <w:t>3</w:t>
          </w:r>
          <w:r w:rsidRPr="001B45A7">
            <w:rPr>
              <w:sz w:val="16"/>
              <w:szCs w:val="16"/>
            </w:rPr>
            <w:fldChar w:fldCharType="end"/>
          </w:r>
        </w:p>
      </w:tc>
    </w:tr>
  </w:tbl>
  <w:p w:rsidR="001A7669" w:rsidRDefault="001A7669" w:rsidP="007C5AD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A7ACA"/>
    <w:multiLevelType w:val="hybridMultilevel"/>
    <w:tmpl w:val="F57E9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62E71"/>
    <w:multiLevelType w:val="hybridMultilevel"/>
    <w:tmpl w:val="AEB4C37E"/>
    <w:lvl w:ilvl="0" w:tplc="60C6EC52">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21F453EE"/>
    <w:multiLevelType w:val="hybridMultilevel"/>
    <w:tmpl w:val="2162217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326218E8"/>
    <w:multiLevelType w:val="hybridMultilevel"/>
    <w:tmpl w:val="B790A8F6"/>
    <w:lvl w:ilvl="0" w:tplc="0742BA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FF3D97"/>
    <w:multiLevelType w:val="hybridMultilevel"/>
    <w:tmpl w:val="57EC4B6A"/>
    <w:lvl w:ilvl="0" w:tplc="728AA99C">
      <w:start w:val="1"/>
      <w:numFmt w:val="decimal"/>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890F67"/>
    <w:multiLevelType w:val="singleLevel"/>
    <w:tmpl w:val="7F50BDEA"/>
    <w:lvl w:ilvl="0">
      <w:start w:val="1"/>
      <w:numFmt w:val="decimal"/>
      <w:lvlText w:val="[%1]"/>
      <w:lvlJc w:val="left"/>
      <w:pPr>
        <w:tabs>
          <w:tab w:val="num" w:pos="482"/>
        </w:tabs>
        <w:ind w:left="482" w:hanging="482"/>
      </w:pPr>
      <w:rPr>
        <w:rFonts w:hint="eastAsia"/>
        <w:sz w:val="16"/>
        <w:szCs w:val="16"/>
      </w:rPr>
    </w:lvl>
  </w:abstractNum>
  <w:abstractNum w:abstractNumId="7" w15:restartNumberingAfterBreak="0">
    <w:nsid w:val="47C8193D"/>
    <w:multiLevelType w:val="hybridMultilevel"/>
    <w:tmpl w:val="CDD04D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0AD31CE"/>
    <w:multiLevelType w:val="hybridMultilevel"/>
    <w:tmpl w:val="EE164FF4"/>
    <w:lvl w:ilvl="0" w:tplc="0409000F">
      <w:start w:val="1"/>
      <w:numFmt w:val="decimal"/>
      <w:lvlText w:val="%1."/>
      <w:lvlJc w:val="lef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9" w15:restartNumberingAfterBreak="0">
    <w:nsid w:val="5B4D6453"/>
    <w:multiLevelType w:val="hybridMultilevel"/>
    <w:tmpl w:val="C2A49CEC"/>
    <w:lvl w:ilvl="0" w:tplc="1BA881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8550EE"/>
    <w:multiLevelType w:val="hybridMultilevel"/>
    <w:tmpl w:val="27E4A254"/>
    <w:lvl w:ilvl="0" w:tplc="F74EEC9E">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4"/>
  </w:num>
  <w:num w:numId="5">
    <w:abstractNumId w:val="0"/>
  </w:num>
  <w:num w:numId="6">
    <w:abstractNumId w:val="3"/>
  </w:num>
  <w:num w:numId="7">
    <w:abstractNumId w:val="8"/>
  </w:num>
  <w:num w:numId="8">
    <w:abstractNumId w:val="10"/>
  </w:num>
  <w:num w:numId="9">
    <w:abstractNumId w:val="5"/>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357"/>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2"/>
  </w:compat>
  <w:rsids>
    <w:rsidRoot w:val="00115089"/>
    <w:rsid w:val="000009F0"/>
    <w:rsid w:val="0000213B"/>
    <w:rsid w:val="000026A5"/>
    <w:rsid w:val="00006EF2"/>
    <w:rsid w:val="000070B8"/>
    <w:rsid w:val="000106AA"/>
    <w:rsid w:val="00027E88"/>
    <w:rsid w:val="00030D4B"/>
    <w:rsid w:val="0003423B"/>
    <w:rsid w:val="000354DE"/>
    <w:rsid w:val="00041955"/>
    <w:rsid w:val="00042661"/>
    <w:rsid w:val="000447EC"/>
    <w:rsid w:val="00047387"/>
    <w:rsid w:val="00053481"/>
    <w:rsid w:val="000658E4"/>
    <w:rsid w:val="00081413"/>
    <w:rsid w:val="00081A80"/>
    <w:rsid w:val="00083F08"/>
    <w:rsid w:val="00086F00"/>
    <w:rsid w:val="0009085A"/>
    <w:rsid w:val="00090AB9"/>
    <w:rsid w:val="000A2A98"/>
    <w:rsid w:val="000A2F7D"/>
    <w:rsid w:val="000A4051"/>
    <w:rsid w:val="000A7633"/>
    <w:rsid w:val="000C31D1"/>
    <w:rsid w:val="000D1FD1"/>
    <w:rsid w:val="000D5B3C"/>
    <w:rsid w:val="000D7F76"/>
    <w:rsid w:val="000E56C1"/>
    <w:rsid w:val="000F48F2"/>
    <w:rsid w:val="00115089"/>
    <w:rsid w:val="00123D3F"/>
    <w:rsid w:val="001333DD"/>
    <w:rsid w:val="0013412D"/>
    <w:rsid w:val="00142D5F"/>
    <w:rsid w:val="00146602"/>
    <w:rsid w:val="00160269"/>
    <w:rsid w:val="001664B8"/>
    <w:rsid w:val="00167BA1"/>
    <w:rsid w:val="0017404F"/>
    <w:rsid w:val="001857A1"/>
    <w:rsid w:val="00187518"/>
    <w:rsid w:val="00194743"/>
    <w:rsid w:val="00194D80"/>
    <w:rsid w:val="001A4DE5"/>
    <w:rsid w:val="001A7669"/>
    <w:rsid w:val="001B45A7"/>
    <w:rsid w:val="001B5055"/>
    <w:rsid w:val="001C7C2A"/>
    <w:rsid w:val="001D31F5"/>
    <w:rsid w:val="001D45D9"/>
    <w:rsid w:val="001D4ABF"/>
    <w:rsid w:val="001E1E67"/>
    <w:rsid w:val="001E22A5"/>
    <w:rsid w:val="001F4C2C"/>
    <w:rsid w:val="001F5A59"/>
    <w:rsid w:val="001F6137"/>
    <w:rsid w:val="001F72B2"/>
    <w:rsid w:val="0020222D"/>
    <w:rsid w:val="00205458"/>
    <w:rsid w:val="00207CB3"/>
    <w:rsid w:val="0021410D"/>
    <w:rsid w:val="00234955"/>
    <w:rsid w:val="0025023D"/>
    <w:rsid w:val="002506C0"/>
    <w:rsid w:val="002512EA"/>
    <w:rsid w:val="00253B3A"/>
    <w:rsid w:val="00257439"/>
    <w:rsid w:val="002664DE"/>
    <w:rsid w:val="00271BCE"/>
    <w:rsid w:val="002776FF"/>
    <w:rsid w:val="002969C0"/>
    <w:rsid w:val="002A2662"/>
    <w:rsid w:val="002B0333"/>
    <w:rsid w:val="002B1563"/>
    <w:rsid w:val="002B378A"/>
    <w:rsid w:val="002B406D"/>
    <w:rsid w:val="002C24F6"/>
    <w:rsid w:val="002C5882"/>
    <w:rsid w:val="002D4F65"/>
    <w:rsid w:val="002D5EB3"/>
    <w:rsid w:val="002D760E"/>
    <w:rsid w:val="002E70F4"/>
    <w:rsid w:val="002F0AB4"/>
    <w:rsid w:val="0030727E"/>
    <w:rsid w:val="00311824"/>
    <w:rsid w:val="00312BE7"/>
    <w:rsid w:val="0031317D"/>
    <w:rsid w:val="0032239D"/>
    <w:rsid w:val="003318AA"/>
    <w:rsid w:val="00332D38"/>
    <w:rsid w:val="00343EE9"/>
    <w:rsid w:val="00353C50"/>
    <w:rsid w:val="00355534"/>
    <w:rsid w:val="003618FC"/>
    <w:rsid w:val="0037641A"/>
    <w:rsid w:val="003768CF"/>
    <w:rsid w:val="003814BA"/>
    <w:rsid w:val="00384717"/>
    <w:rsid w:val="0038582E"/>
    <w:rsid w:val="00386DB1"/>
    <w:rsid w:val="00387E7F"/>
    <w:rsid w:val="003A007B"/>
    <w:rsid w:val="003A78C2"/>
    <w:rsid w:val="003E1FD5"/>
    <w:rsid w:val="003E33D3"/>
    <w:rsid w:val="003E4C10"/>
    <w:rsid w:val="003E57A4"/>
    <w:rsid w:val="003E60D7"/>
    <w:rsid w:val="003E6D03"/>
    <w:rsid w:val="003E7452"/>
    <w:rsid w:val="00401AD6"/>
    <w:rsid w:val="004046A7"/>
    <w:rsid w:val="004147B3"/>
    <w:rsid w:val="004171D5"/>
    <w:rsid w:val="00421295"/>
    <w:rsid w:val="004264C7"/>
    <w:rsid w:val="004276CB"/>
    <w:rsid w:val="00431011"/>
    <w:rsid w:val="004329AA"/>
    <w:rsid w:val="0043348C"/>
    <w:rsid w:val="00434671"/>
    <w:rsid w:val="004352CB"/>
    <w:rsid w:val="00445938"/>
    <w:rsid w:val="00445D71"/>
    <w:rsid w:val="00454059"/>
    <w:rsid w:val="00466454"/>
    <w:rsid w:val="00470E72"/>
    <w:rsid w:val="00471203"/>
    <w:rsid w:val="0049788B"/>
    <w:rsid w:val="004D424B"/>
    <w:rsid w:val="004D7656"/>
    <w:rsid w:val="004E2C5F"/>
    <w:rsid w:val="00500342"/>
    <w:rsid w:val="00506F68"/>
    <w:rsid w:val="00512F0C"/>
    <w:rsid w:val="00516F54"/>
    <w:rsid w:val="00527435"/>
    <w:rsid w:val="00573856"/>
    <w:rsid w:val="00573DC1"/>
    <w:rsid w:val="005754FF"/>
    <w:rsid w:val="0058590F"/>
    <w:rsid w:val="005939DE"/>
    <w:rsid w:val="005A28A8"/>
    <w:rsid w:val="005A41CC"/>
    <w:rsid w:val="005A4F6D"/>
    <w:rsid w:val="005A6818"/>
    <w:rsid w:val="005B60F0"/>
    <w:rsid w:val="005C2B8A"/>
    <w:rsid w:val="005C5276"/>
    <w:rsid w:val="005D60FA"/>
    <w:rsid w:val="005E225F"/>
    <w:rsid w:val="005E32B7"/>
    <w:rsid w:val="005E3786"/>
    <w:rsid w:val="005E7A0F"/>
    <w:rsid w:val="006109E5"/>
    <w:rsid w:val="00611A19"/>
    <w:rsid w:val="0061212A"/>
    <w:rsid w:val="0061618B"/>
    <w:rsid w:val="00620D65"/>
    <w:rsid w:val="00627824"/>
    <w:rsid w:val="00630AD2"/>
    <w:rsid w:val="00636FB7"/>
    <w:rsid w:val="00654E24"/>
    <w:rsid w:val="00660FBB"/>
    <w:rsid w:val="00661593"/>
    <w:rsid w:val="00666CBD"/>
    <w:rsid w:val="00673CC0"/>
    <w:rsid w:val="0067447B"/>
    <w:rsid w:val="0067559D"/>
    <w:rsid w:val="006773C8"/>
    <w:rsid w:val="006810B3"/>
    <w:rsid w:val="00681B53"/>
    <w:rsid w:val="006A7703"/>
    <w:rsid w:val="006B2AFC"/>
    <w:rsid w:val="006B7330"/>
    <w:rsid w:val="006C2E58"/>
    <w:rsid w:val="006C6F97"/>
    <w:rsid w:val="006D63CD"/>
    <w:rsid w:val="006D6BEE"/>
    <w:rsid w:val="006E3324"/>
    <w:rsid w:val="006F0423"/>
    <w:rsid w:val="006F07A1"/>
    <w:rsid w:val="006F1EB5"/>
    <w:rsid w:val="00700553"/>
    <w:rsid w:val="007035E8"/>
    <w:rsid w:val="00703E5C"/>
    <w:rsid w:val="00711415"/>
    <w:rsid w:val="00725834"/>
    <w:rsid w:val="00726916"/>
    <w:rsid w:val="00727109"/>
    <w:rsid w:val="00734AB2"/>
    <w:rsid w:val="00751B5D"/>
    <w:rsid w:val="007625D6"/>
    <w:rsid w:val="007626CC"/>
    <w:rsid w:val="00763CF4"/>
    <w:rsid w:val="007675EE"/>
    <w:rsid w:val="00775A17"/>
    <w:rsid w:val="007A16F1"/>
    <w:rsid w:val="007C5ADC"/>
    <w:rsid w:val="007D668A"/>
    <w:rsid w:val="007D6BB7"/>
    <w:rsid w:val="007E3DBE"/>
    <w:rsid w:val="007E3F3B"/>
    <w:rsid w:val="007F6AA6"/>
    <w:rsid w:val="008222D8"/>
    <w:rsid w:val="008270EE"/>
    <w:rsid w:val="008332E7"/>
    <w:rsid w:val="008367DB"/>
    <w:rsid w:val="008430B8"/>
    <w:rsid w:val="00843D71"/>
    <w:rsid w:val="008627A6"/>
    <w:rsid w:val="00863EBB"/>
    <w:rsid w:val="00864A77"/>
    <w:rsid w:val="0087359C"/>
    <w:rsid w:val="0087730B"/>
    <w:rsid w:val="008773DE"/>
    <w:rsid w:val="00894B57"/>
    <w:rsid w:val="00894DD1"/>
    <w:rsid w:val="008A186E"/>
    <w:rsid w:val="008A319A"/>
    <w:rsid w:val="008A5B3D"/>
    <w:rsid w:val="008B5401"/>
    <w:rsid w:val="008C1D76"/>
    <w:rsid w:val="008C2725"/>
    <w:rsid w:val="008D0FE1"/>
    <w:rsid w:val="008D77D0"/>
    <w:rsid w:val="008E3F7C"/>
    <w:rsid w:val="008F2441"/>
    <w:rsid w:val="008F3402"/>
    <w:rsid w:val="008F34E9"/>
    <w:rsid w:val="008F4771"/>
    <w:rsid w:val="00903B2B"/>
    <w:rsid w:val="009062D7"/>
    <w:rsid w:val="0092125F"/>
    <w:rsid w:val="009256CE"/>
    <w:rsid w:val="00925DA7"/>
    <w:rsid w:val="00930743"/>
    <w:rsid w:val="00933D7C"/>
    <w:rsid w:val="0093623B"/>
    <w:rsid w:val="0095256B"/>
    <w:rsid w:val="009640AF"/>
    <w:rsid w:val="009713F0"/>
    <w:rsid w:val="009752EB"/>
    <w:rsid w:val="00975D5B"/>
    <w:rsid w:val="00976C94"/>
    <w:rsid w:val="00977D11"/>
    <w:rsid w:val="00981591"/>
    <w:rsid w:val="009856B7"/>
    <w:rsid w:val="0098779D"/>
    <w:rsid w:val="00990BB6"/>
    <w:rsid w:val="009A1C7F"/>
    <w:rsid w:val="009B4B6D"/>
    <w:rsid w:val="009C29F5"/>
    <w:rsid w:val="009C522F"/>
    <w:rsid w:val="009E4E32"/>
    <w:rsid w:val="009F5FF4"/>
    <w:rsid w:val="00A06BE3"/>
    <w:rsid w:val="00A103A8"/>
    <w:rsid w:val="00A302A2"/>
    <w:rsid w:val="00A51D74"/>
    <w:rsid w:val="00A64AE9"/>
    <w:rsid w:val="00A65398"/>
    <w:rsid w:val="00A66005"/>
    <w:rsid w:val="00A75046"/>
    <w:rsid w:val="00A84E71"/>
    <w:rsid w:val="00A87234"/>
    <w:rsid w:val="00A913FC"/>
    <w:rsid w:val="00A95151"/>
    <w:rsid w:val="00A95746"/>
    <w:rsid w:val="00AA1F65"/>
    <w:rsid w:val="00AA7A13"/>
    <w:rsid w:val="00AD1430"/>
    <w:rsid w:val="00AE11B5"/>
    <w:rsid w:val="00AE33C4"/>
    <w:rsid w:val="00AF7A71"/>
    <w:rsid w:val="00B05BF3"/>
    <w:rsid w:val="00B06F48"/>
    <w:rsid w:val="00B16A35"/>
    <w:rsid w:val="00B22235"/>
    <w:rsid w:val="00B2245A"/>
    <w:rsid w:val="00B241F1"/>
    <w:rsid w:val="00B3117C"/>
    <w:rsid w:val="00B34800"/>
    <w:rsid w:val="00B44D0E"/>
    <w:rsid w:val="00B4574C"/>
    <w:rsid w:val="00B504CC"/>
    <w:rsid w:val="00B51CF2"/>
    <w:rsid w:val="00B55AB3"/>
    <w:rsid w:val="00B56A35"/>
    <w:rsid w:val="00B62615"/>
    <w:rsid w:val="00B63FE3"/>
    <w:rsid w:val="00B8208C"/>
    <w:rsid w:val="00B82975"/>
    <w:rsid w:val="00B91806"/>
    <w:rsid w:val="00BA7044"/>
    <w:rsid w:val="00BB75A4"/>
    <w:rsid w:val="00BB774A"/>
    <w:rsid w:val="00BC6734"/>
    <w:rsid w:val="00BD2B8E"/>
    <w:rsid w:val="00BD6075"/>
    <w:rsid w:val="00BE3698"/>
    <w:rsid w:val="00BE4378"/>
    <w:rsid w:val="00BF1E41"/>
    <w:rsid w:val="00BF6BFA"/>
    <w:rsid w:val="00C03C60"/>
    <w:rsid w:val="00C10B0B"/>
    <w:rsid w:val="00C16340"/>
    <w:rsid w:val="00C17819"/>
    <w:rsid w:val="00C31078"/>
    <w:rsid w:val="00C47C82"/>
    <w:rsid w:val="00C50C5E"/>
    <w:rsid w:val="00C978E2"/>
    <w:rsid w:val="00CA3752"/>
    <w:rsid w:val="00CB00C2"/>
    <w:rsid w:val="00CB3ED3"/>
    <w:rsid w:val="00CC1FF3"/>
    <w:rsid w:val="00CC5341"/>
    <w:rsid w:val="00CE355C"/>
    <w:rsid w:val="00CE47E4"/>
    <w:rsid w:val="00CF3A52"/>
    <w:rsid w:val="00CF58EF"/>
    <w:rsid w:val="00D00172"/>
    <w:rsid w:val="00D034B7"/>
    <w:rsid w:val="00D100D2"/>
    <w:rsid w:val="00D1078F"/>
    <w:rsid w:val="00D149EE"/>
    <w:rsid w:val="00D20257"/>
    <w:rsid w:val="00D224BB"/>
    <w:rsid w:val="00D30FCE"/>
    <w:rsid w:val="00D33DD4"/>
    <w:rsid w:val="00D40D5E"/>
    <w:rsid w:val="00D468D4"/>
    <w:rsid w:val="00D57F3C"/>
    <w:rsid w:val="00D73F67"/>
    <w:rsid w:val="00D80358"/>
    <w:rsid w:val="00D85294"/>
    <w:rsid w:val="00D93005"/>
    <w:rsid w:val="00D94EFC"/>
    <w:rsid w:val="00DA155F"/>
    <w:rsid w:val="00DA5C16"/>
    <w:rsid w:val="00DB037A"/>
    <w:rsid w:val="00DB10C5"/>
    <w:rsid w:val="00DB6DB4"/>
    <w:rsid w:val="00DD5A31"/>
    <w:rsid w:val="00DE2C35"/>
    <w:rsid w:val="00DE5802"/>
    <w:rsid w:val="00DF5295"/>
    <w:rsid w:val="00DF7F4F"/>
    <w:rsid w:val="00E069BA"/>
    <w:rsid w:val="00E14DA4"/>
    <w:rsid w:val="00E173A8"/>
    <w:rsid w:val="00E377B7"/>
    <w:rsid w:val="00E40E91"/>
    <w:rsid w:val="00E629C1"/>
    <w:rsid w:val="00E62A2B"/>
    <w:rsid w:val="00E648DA"/>
    <w:rsid w:val="00E6736E"/>
    <w:rsid w:val="00E756A5"/>
    <w:rsid w:val="00E765D0"/>
    <w:rsid w:val="00E8113F"/>
    <w:rsid w:val="00E83FF3"/>
    <w:rsid w:val="00E8559A"/>
    <w:rsid w:val="00EA14EE"/>
    <w:rsid w:val="00EA28EB"/>
    <w:rsid w:val="00EB4B33"/>
    <w:rsid w:val="00ED37B5"/>
    <w:rsid w:val="00ED406B"/>
    <w:rsid w:val="00ED6A22"/>
    <w:rsid w:val="00ED78D3"/>
    <w:rsid w:val="00EE36F9"/>
    <w:rsid w:val="00F00E3C"/>
    <w:rsid w:val="00F103F5"/>
    <w:rsid w:val="00F11B7B"/>
    <w:rsid w:val="00F12BF7"/>
    <w:rsid w:val="00F238C7"/>
    <w:rsid w:val="00F239A7"/>
    <w:rsid w:val="00F275F0"/>
    <w:rsid w:val="00F3003D"/>
    <w:rsid w:val="00F55669"/>
    <w:rsid w:val="00F576B2"/>
    <w:rsid w:val="00F62263"/>
    <w:rsid w:val="00F651C7"/>
    <w:rsid w:val="00F65C3F"/>
    <w:rsid w:val="00F75E8E"/>
    <w:rsid w:val="00F7786E"/>
    <w:rsid w:val="00F82DF3"/>
    <w:rsid w:val="00F85CFD"/>
    <w:rsid w:val="00F86722"/>
    <w:rsid w:val="00F86FF9"/>
    <w:rsid w:val="00F87F4A"/>
    <w:rsid w:val="00F916B2"/>
    <w:rsid w:val="00F95A5C"/>
    <w:rsid w:val="00F9708B"/>
    <w:rsid w:val="00FA77AC"/>
    <w:rsid w:val="00FB4C6C"/>
    <w:rsid w:val="00FC03E2"/>
    <w:rsid w:val="00FC1304"/>
    <w:rsid w:val="00FC406A"/>
    <w:rsid w:val="00FC5A3C"/>
    <w:rsid w:val="00FF1FD2"/>
    <w:rsid w:val="00FF33D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070FC7-743A-4F4E-A82E-9FF962186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341"/>
    <w:rPr>
      <w:sz w:val="24"/>
      <w:szCs w:val="24"/>
      <w:lang w:val="en-US" w:eastAsia="ko-KR"/>
    </w:rPr>
  </w:style>
  <w:style w:type="paragraph" w:styleId="Heading1">
    <w:name w:val="heading 1"/>
    <w:basedOn w:val="Normal"/>
    <w:next w:val="Normal"/>
    <w:qFormat/>
    <w:rsid w:val="00CC5341"/>
    <w:pPr>
      <w:keepNext/>
      <w:spacing w:line="480" w:lineRule="auto"/>
      <w:jc w:val="center"/>
      <w:outlineLvl w:val="0"/>
    </w:pPr>
    <w:rPr>
      <w:rFonts w:cs="Arial"/>
      <w:b/>
      <w:bCs/>
      <w:kern w:val="32"/>
      <w:sz w:val="32"/>
      <w:szCs w:val="32"/>
    </w:rPr>
  </w:style>
  <w:style w:type="paragraph" w:styleId="Heading2">
    <w:name w:val="heading 2"/>
    <w:basedOn w:val="Normal"/>
    <w:next w:val="Normal"/>
    <w:qFormat/>
    <w:rsid w:val="00CC5341"/>
    <w:pPr>
      <w:keepNext/>
      <w:spacing w:before="240" w:after="60"/>
      <w:outlineLvl w:val="1"/>
    </w:pPr>
    <w:rPr>
      <w:rFonts w:cs="Arial"/>
      <w:b/>
      <w:bCs/>
      <w:iCs/>
      <w:sz w:val="28"/>
      <w:szCs w:val="28"/>
    </w:rPr>
  </w:style>
  <w:style w:type="paragraph" w:styleId="Heading3">
    <w:name w:val="heading 3"/>
    <w:basedOn w:val="Normal"/>
    <w:next w:val="Normal"/>
    <w:qFormat/>
    <w:rsid w:val="00CC5341"/>
    <w:pPr>
      <w:keepNext/>
      <w:spacing w:before="240" w:after="60"/>
      <w:outlineLvl w:val="2"/>
    </w:pPr>
    <w:rPr>
      <w:rFonts w:cs="Arial"/>
      <w:b/>
      <w:bCs/>
      <w:szCs w:val="26"/>
    </w:rPr>
  </w:style>
  <w:style w:type="paragraph" w:styleId="Heading4">
    <w:name w:val="heading 4"/>
    <w:basedOn w:val="Normal"/>
    <w:next w:val="Normal"/>
    <w:qFormat/>
    <w:rsid w:val="00CC5341"/>
    <w:pPr>
      <w:keepNext/>
      <w:autoSpaceDE w:val="0"/>
      <w:autoSpaceDN w:val="0"/>
      <w:adjustRightInd w:val="0"/>
      <w:jc w:val="center"/>
      <w:outlineLvl w:val="3"/>
    </w:pPr>
    <w:rPr>
      <w:rFonts w:eastAsia="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C5341"/>
    <w:pPr>
      <w:spacing w:before="240"/>
      <w:jc w:val="both"/>
    </w:pPr>
    <w:rPr>
      <w:rFonts w:eastAsia="Times New Roman"/>
      <w:szCs w:val="20"/>
      <w:lang w:eastAsia="el-GR"/>
    </w:rPr>
  </w:style>
  <w:style w:type="paragraph" w:styleId="EndnoteText">
    <w:name w:val="endnote text"/>
    <w:basedOn w:val="Normal"/>
    <w:semiHidden/>
    <w:rsid w:val="00CC5341"/>
    <w:pPr>
      <w:spacing w:before="240"/>
      <w:jc w:val="both"/>
    </w:pPr>
    <w:rPr>
      <w:rFonts w:ascii="Arial" w:eastAsia="Times New Roman" w:hAnsi="Arial"/>
      <w:szCs w:val="20"/>
      <w:lang w:val="en-GB" w:eastAsia="el-GR"/>
    </w:rPr>
  </w:style>
  <w:style w:type="paragraph" w:styleId="BodyTextIndent2">
    <w:name w:val="Body Text Indent 2"/>
    <w:basedOn w:val="Normal"/>
    <w:semiHidden/>
    <w:rsid w:val="00CC5341"/>
    <w:pPr>
      <w:tabs>
        <w:tab w:val="right" w:pos="4678"/>
      </w:tabs>
      <w:spacing w:line="252" w:lineRule="auto"/>
      <w:ind w:firstLine="284"/>
      <w:jc w:val="both"/>
    </w:pPr>
    <w:rPr>
      <w:rFonts w:eastAsia="Times New Roman"/>
      <w:sz w:val="22"/>
      <w:szCs w:val="20"/>
      <w:lang w:val="en-GB" w:eastAsia="el-GR"/>
    </w:rPr>
  </w:style>
  <w:style w:type="paragraph" w:customStyle="1" w:styleId="PARAGRAPH">
    <w:name w:val="PARAGRAPH"/>
    <w:basedOn w:val="Normal"/>
    <w:rsid w:val="00CC5341"/>
    <w:pPr>
      <w:widowControl w:val="0"/>
      <w:spacing w:line="230" w:lineRule="exact"/>
      <w:ind w:firstLine="240"/>
      <w:jc w:val="both"/>
    </w:pPr>
    <w:rPr>
      <w:rFonts w:ascii="Palatino" w:eastAsia="Times New Roman" w:hAnsi="Palatino"/>
      <w:kern w:val="16"/>
      <w:sz w:val="19"/>
      <w:szCs w:val="20"/>
      <w:lang w:eastAsia="en-US"/>
    </w:rPr>
  </w:style>
  <w:style w:type="paragraph" w:customStyle="1" w:styleId="IJOPCMTitle">
    <w:name w:val="IJOPCM Title"/>
    <w:basedOn w:val="Heading1"/>
    <w:rsid w:val="00CC5341"/>
    <w:pPr>
      <w:spacing w:after="240" w:line="520" w:lineRule="exact"/>
    </w:pPr>
    <w:rPr>
      <w:sz w:val="40"/>
    </w:rPr>
  </w:style>
  <w:style w:type="paragraph" w:customStyle="1" w:styleId="IJOPCMAuthors">
    <w:name w:val="IJOPCM Authors"/>
    <w:basedOn w:val="Normal"/>
    <w:rsid w:val="00CC5341"/>
    <w:pPr>
      <w:spacing w:line="360" w:lineRule="exact"/>
      <w:jc w:val="center"/>
    </w:pPr>
    <w:rPr>
      <w:b/>
      <w:bCs/>
    </w:rPr>
  </w:style>
  <w:style w:type="paragraph" w:customStyle="1" w:styleId="IJOPCMAbstract">
    <w:name w:val="IJOPCM Abstract"/>
    <w:basedOn w:val="Normal"/>
    <w:rsid w:val="00CC5341"/>
    <w:pPr>
      <w:autoSpaceDE w:val="0"/>
      <w:autoSpaceDN w:val="0"/>
      <w:adjustRightInd w:val="0"/>
      <w:spacing w:before="240" w:after="240" w:line="240" w:lineRule="exact"/>
      <w:jc w:val="both"/>
    </w:pPr>
    <w:rPr>
      <w:b/>
      <w:bCs/>
      <w:i/>
      <w:iCs/>
      <w:szCs w:val="20"/>
    </w:rPr>
  </w:style>
  <w:style w:type="paragraph" w:customStyle="1" w:styleId="IJOPCMBody">
    <w:name w:val="IJOPCM Body"/>
    <w:basedOn w:val="Normal"/>
    <w:rsid w:val="00CC5341"/>
    <w:pPr>
      <w:spacing w:before="120" w:after="120"/>
      <w:jc w:val="both"/>
    </w:pPr>
    <w:rPr>
      <w:lang w:bidi="ar-JO"/>
    </w:rPr>
  </w:style>
  <w:style w:type="paragraph" w:customStyle="1" w:styleId="IJOPCMH1">
    <w:name w:val="IJOPCM H1"/>
    <w:basedOn w:val="Heading1"/>
    <w:rsid w:val="00CC5341"/>
    <w:pPr>
      <w:spacing w:before="240" w:after="240" w:line="320" w:lineRule="exact"/>
      <w:jc w:val="left"/>
    </w:pPr>
    <w:rPr>
      <w:sz w:val="28"/>
    </w:rPr>
  </w:style>
  <w:style w:type="paragraph" w:customStyle="1" w:styleId="IJOPCMH2">
    <w:name w:val="IJOPCM H2"/>
    <w:basedOn w:val="Heading2"/>
    <w:rsid w:val="00CC5341"/>
    <w:pPr>
      <w:spacing w:after="240" w:line="280" w:lineRule="exact"/>
    </w:pPr>
    <w:rPr>
      <w:sz w:val="24"/>
    </w:rPr>
  </w:style>
  <w:style w:type="paragraph" w:customStyle="1" w:styleId="IJOPCMH3">
    <w:name w:val="IJOPCM H3"/>
    <w:basedOn w:val="Heading3"/>
    <w:rsid w:val="00CC5341"/>
    <w:pPr>
      <w:spacing w:after="240" w:line="240" w:lineRule="exact"/>
    </w:pPr>
  </w:style>
  <w:style w:type="paragraph" w:customStyle="1" w:styleId="IJOPCMRef">
    <w:name w:val="IJOPCM Ref"/>
    <w:basedOn w:val="Normal"/>
    <w:rsid w:val="00CC5341"/>
    <w:pPr>
      <w:spacing w:after="120"/>
      <w:ind w:left="357" w:hanging="357"/>
      <w:jc w:val="both"/>
    </w:pPr>
  </w:style>
  <w:style w:type="paragraph" w:customStyle="1" w:styleId="IJOPCMKeywards">
    <w:name w:val="IJOPCM Keywards"/>
    <w:basedOn w:val="Normal"/>
    <w:rsid w:val="00CC5341"/>
    <w:pPr>
      <w:spacing w:after="240" w:line="240" w:lineRule="exact"/>
    </w:pPr>
    <w:rPr>
      <w:i/>
    </w:rPr>
  </w:style>
  <w:style w:type="paragraph" w:customStyle="1" w:styleId="IJOPCMFigure">
    <w:name w:val="IJOPCM Figure"/>
    <w:basedOn w:val="Normal"/>
    <w:rsid w:val="00CC5341"/>
    <w:pPr>
      <w:jc w:val="center"/>
    </w:pPr>
  </w:style>
  <w:style w:type="paragraph" w:customStyle="1" w:styleId="IJOPCMTable">
    <w:name w:val="IJOPCM Table"/>
    <w:basedOn w:val="Normal"/>
    <w:rsid w:val="00CC5341"/>
    <w:pPr>
      <w:jc w:val="center"/>
    </w:pPr>
  </w:style>
  <w:style w:type="paragraph" w:customStyle="1" w:styleId="PARAGRAPHnoindent">
    <w:name w:val="PARAGRAPH (no indent)"/>
    <w:basedOn w:val="PARAGRAPH"/>
    <w:next w:val="PARAGRAPH"/>
    <w:rsid w:val="00CC5341"/>
    <w:pPr>
      <w:ind w:firstLine="0"/>
    </w:pPr>
  </w:style>
  <w:style w:type="character" w:customStyle="1" w:styleId="Url">
    <w:name w:val="Url"/>
    <w:rsid w:val="00CC5341"/>
    <w:rPr>
      <w:rFonts w:ascii="Helvetica Condensed" w:hAnsi="Helvetica Condensed"/>
      <w:color w:val="008000"/>
      <w:sz w:val="18"/>
    </w:rPr>
  </w:style>
  <w:style w:type="paragraph" w:customStyle="1" w:styleId="Equation">
    <w:name w:val="Equation"/>
    <w:basedOn w:val="Normal"/>
    <w:next w:val="Normal"/>
    <w:rsid w:val="00CC5341"/>
    <w:pPr>
      <w:widowControl w:val="0"/>
      <w:tabs>
        <w:tab w:val="right" w:pos="5040"/>
      </w:tabs>
      <w:autoSpaceDE w:val="0"/>
      <w:autoSpaceDN w:val="0"/>
      <w:spacing w:line="252" w:lineRule="auto"/>
      <w:jc w:val="both"/>
    </w:pPr>
    <w:rPr>
      <w:rFonts w:eastAsia="Times New Roman"/>
      <w:sz w:val="20"/>
      <w:szCs w:val="20"/>
      <w:lang w:eastAsia="en-US"/>
    </w:rPr>
  </w:style>
  <w:style w:type="paragraph" w:styleId="Header">
    <w:name w:val="header"/>
    <w:basedOn w:val="Normal"/>
    <w:link w:val="HeaderChar"/>
    <w:uiPriority w:val="99"/>
    <w:rsid w:val="00CC5341"/>
    <w:pPr>
      <w:tabs>
        <w:tab w:val="center" w:pos="4320"/>
        <w:tab w:val="right" w:pos="8640"/>
      </w:tabs>
    </w:pPr>
  </w:style>
  <w:style w:type="paragraph" w:customStyle="1" w:styleId="IJOPCMEqu">
    <w:name w:val="IJOPCM Equ"/>
    <w:basedOn w:val="Normal"/>
    <w:rsid w:val="00CC5341"/>
    <w:pPr>
      <w:jc w:val="right"/>
    </w:pPr>
  </w:style>
  <w:style w:type="character" w:styleId="PageNumber">
    <w:name w:val="page number"/>
    <w:basedOn w:val="DefaultParagraphFont"/>
    <w:semiHidden/>
    <w:rsid w:val="00CC5341"/>
  </w:style>
  <w:style w:type="paragraph" w:styleId="Footer">
    <w:name w:val="footer"/>
    <w:basedOn w:val="Normal"/>
    <w:link w:val="FooterChar"/>
    <w:uiPriority w:val="99"/>
    <w:rsid w:val="00CC5341"/>
    <w:pPr>
      <w:tabs>
        <w:tab w:val="center" w:pos="4320"/>
        <w:tab w:val="right" w:pos="8640"/>
      </w:tabs>
    </w:pPr>
  </w:style>
  <w:style w:type="paragraph" w:styleId="ListParagraph">
    <w:name w:val="List Paragraph"/>
    <w:basedOn w:val="Normal"/>
    <w:uiPriority w:val="34"/>
    <w:qFormat/>
    <w:rsid w:val="005B60F0"/>
    <w:pPr>
      <w:ind w:left="720"/>
      <w:contextualSpacing/>
    </w:pPr>
  </w:style>
  <w:style w:type="character" w:customStyle="1" w:styleId="HeaderChar">
    <w:name w:val="Header Char"/>
    <w:link w:val="Header"/>
    <w:uiPriority w:val="99"/>
    <w:rsid w:val="009856B7"/>
    <w:rPr>
      <w:sz w:val="24"/>
      <w:szCs w:val="24"/>
      <w:lang w:eastAsia="ko-KR"/>
    </w:rPr>
  </w:style>
  <w:style w:type="character" w:customStyle="1" w:styleId="FooterChar">
    <w:name w:val="Footer Char"/>
    <w:link w:val="Footer"/>
    <w:uiPriority w:val="99"/>
    <w:rsid w:val="007C5ADC"/>
    <w:rPr>
      <w:sz w:val="24"/>
      <w:szCs w:val="24"/>
      <w:lang w:eastAsia="ko-KR"/>
    </w:rPr>
  </w:style>
  <w:style w:type="character" w:customStyle="1" w:styleId="BodyTextChar">
    <w:name w:val="Body Text Char"/>
    <w:link w:val="BodyText"/>
    <w:rsid w:val="00B82975"/>
    <w:rPr>
      <w:rFonts w:eastAsia="Times New Roman"/>
      <w:sz w:val="24"/>
      <w:lang w:eastAsia="el-GR"/>
    </w:rPr>
  </w:style>
  <w:style w:type="character" w:styleId="Hyperlink">
    <w:name w:val="Hyperlink"/>
    <w:uiPriority w:val="99"/>
    <w:unhideWhenUsed/>
    <w:rsid w:val="00353C50"/>
    <w:rPr>
      <w:color w:val="0000FF"/>
      <w:u w:val="single"/>
    </w:rPr>
  </w:style>
  <w:style w:type="table" w:styleId="TableGrid">
    <w:name w:val="Table Grid"/>
    <w:basedOn w:val="TableNormal"/>
    <w:uiPriority w:val="59"/>
    <w:rsid w:val="009F5F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AP-ReferenceHeading">
    <w:name w:val="SAP-Reference Heading"/>
    <w:rsid w:val="00C03C60"/>
    <w:pPr>
      <w:spacing w:before="468" w:after="156" w:line="240" w:lineRule="exact"/>
      <w:jc w:val="both"/>
    </w:pPr>
    <w:rPr>
      <w:rFonts w:eastAsia="Times New Roman"/>
      <w:b/>
      <w:caps/>
      <w:noProof/>
      <w:sz w:val="28"/>
      <w:szCs w:val="16"/>
      <w:lang w:val="en-US" w:eastAsia="en-US"/>
    </w:rPr>
  </w:style>
  <w:style w:type="paragraph" w:customStyle="1" w:styleId="SAP-Paragraph">
    <w:name w:val="SAP-Paragraph"/>
    <w:link w:val="SAP-ParagraphChar"/>
    <w:rsid w:val="00C03C60"/>
    <w:pPr>
      <w:adjustRightInd w:val="0"/>
      <w:snapToGrid w:val="0"/>
      <w:spacing w:line="240" w:lineRule="exact"/>
      <w:ind w:firstLineChars="100" w:firstLine="100"/>
      <w:jc w:val="both"/>
    </w:pPr>
    <w:rPr>
      <w:rFonts w:eastAsia="Times New Roman"/>
      <w:szCs w:val="24"/>
      <w:lang w:val="en-AU" w:eastAsia="zh-CN"/>
    </w:rPr>
  </w:style>
  <w:style w:type="character" w:customStyle="1" w:styleId="SAP-ParagraphChar">
    <w:name w:val="SAP-Paragraph Char"/>
    <w:link w:val="SAP-Paragraph"/>
    <w:rsid w:val="00C03C60"/>
    <w:rPr>
      <w:rFonts w:eastAsia="Times New Roman"/>
      <w:szCs w:val="24"/>
      <w:lang w:val="en-AU" w:eastAsia="zh-CN" w:bidi="ar-SA"/>
    </w:rPr>
  </w:style>
  <w:style w:type="paragraph" w:customStyle="1" w:styleId="SAP-TableHeadingSingleline">
    <w:name w:val="SAP-Table Heading Single line"/>
    <w:basedOn w:val="Normal"/>
    <w:rsid w:val="00C03C60"/>
    <w:pPr>
      <w:adjustRightInd w:val="0"/>
      <w:snapToGrid w:val="0"/>
      <w:spacing w:before="200" w:after="100" w:line="160" w:lineRule="exact"/>
      <w:jc w:val="center"/>
    </w:pPr>
    <w:rPr>
      <w:rFonts w:eastAsia="Times New Roman"/>
      <w:bCs/>
      <w:sz w:val="16"/>
      <w:lang w:val="en-AU" w:eastAsia="zh-CN"/>
    </w:rPr>
  </w:style>
  <w:style w:type="paragraph" w:customStyle="1" w:styleId="SAP-Level2HeadingSingleline">
    <w:name w:val="SAP-Level 2 Heading Single line"/>
    <w:rsid w:val="00C03C60"/>
    <w:pPr>
      <w:adjustRightInd w:val="0"/>
      <w:snapToGrid w:val="0"/>
      <w:spacing w:before="187" w:after="93" w:line="240" w:lineRule="exact"/>
      <w:jc w:val="both"/>
      <w:outlineLvl w:val="1"/>
    </w:pPr>
    <w:rPr>
      <w:rFonts w:eastAsia="Times New Roman"/>
      <w:b/>
      <w:szCs w:val="24"/>
      <w:lang w:val="en-AU" w:eastAsia="zh-CN"/>
    </w:rPr>
  </w:style>
  <w:style w:type="paragraph" w:customStyle="1" w:styleId="SAP-Level1HeadingSingleline">
    <w:name w:val="SAP-Level 1 Heading Single line"/>
    <w:rsid w:val="00C03C60"/>
    <w:pPr>
      <w:adjustRightInd w:val="0"/>
      <w:snapToGrid w:val="0"/>
      <w:spacing w:before="468" w:after="156" w:line="240" w:lineRule="exact"/>
      <w:jc w:val="both"/>
      <w:outlineLvl w:val="0"/>
    </w:pPr>
    <w:rPr>
      <w:rFonts w:eastAsia="Times New Roman"/>
      <w:b/>
      <w:sz w:val="28"/>
      <w:szCs w:val="24"/>
      <w:lang w:val="en-US" w:eastAsia="zh-CN"/>
    </w:rPr>
  </w:style>
  <w:style w:type="paragraph" w:customStyle="1" w:styleId="SAP-ReferenceItem">
    <w:name w:val="SAP-Reference Item"/>
    <w:rsid w:val="00C03C60"/>
    <w:pPr>
      <w:adjustRightInd w:val="0"/>
      <w:snapToGrid w:val="0"/>
      <w:spacing w:after="156" w:line="200" w:lineRule="exact"/>
      <w:ind w:left="420" w:hanging="420"/>
      <w:jc w:val="both"/>
    </w:pPr>
    <w:rPr>
      <w:rFonts w:eastAsia="Times New Roman"/>
      <w:sz w:val="18"/>
      <w:szCs w:val="24"/>
      <w:lang w:val="en-US" w:eastAsia="zh-CN"/>
    </w:rPr>
  </w:style>
  <w:style w:type="paragraph" w:customStyle="1" w:styleId="SAP-FigureCaptionMulti-Lines">
    <w:name w:val="SAP-Figure Caption Multi-Lines"/>
    <w:rsid w:val="00C03C60"/>
    <w:pPr>
      <w:spacing w:afterLines="50" w:line="200" w:lineRule="exact"/>
    </w:pPr>
    <w:rPr>
      <w:rFonts w:eastAsia="Times New Roman"/>
      <w:sz w:val="16"/>
      <w:szCs w:val="24"/>
      <w:lang w:val="en-AU" w:eastAsia="zh-CN"/>
    </w:rPr>
  </w:style>
  <w:style w:type="paragraph" w:customStyle="1" w:styleId="SAP-FigtureCaptionSingleline">
    <w:name w:val="SAP-Figture Caption Single line"/>
    <w:qFormat/>
    <w:rsid w:val="00C03C60"/>
    <w:pPr>
      <w:spacing w:afterLines="50" w:line="200" w:lineRule="exact"/>
      <w:jc w:val="center"/>
    </w:pPr>
    <w:rPr>
      <w:rFonts w:eastAsia="Times New Roman"/>
      <w:sz w:val="16"/>
      <w:szCs w:val="18"/>
      <w:lang w:val="en-US" w:eastAsia="zh-CN"/>
    </w:rPr>
  </w:style>
  <w:style w:type="paragraph" w:customStyle="1" w:styleId="SAP-Acknowledgement">
    <w:name w:val="SAP-Acknowledgement"/>
    <w:qFormat/>
    <w:rsid w:val="00C03C60"/>
    <w:pPr>
      <w:spacing w:before="468" w:after="156" w:line="240" w:lineRule="exact"/>
      <w:jc w:val="both"/>
    </w:pPr>
    <w:rPr>
      <w:rFonts w:eastAsia="Times New Roman"/>
      <w:b/>
      <w:caps/>
      <w:sz w:val="28"/>
      <w:szCs w:val="18"/>
      <w:lang w:val="en-US" w:eastAsia="zh-CN"/>
    </w:rPr>
  </w:style>
  <w:style w:type="paragraph" w:customStyle="1" w:styleId="SAP-Equation">
    <w:name w:val="SAP-Equation"/>
    <w:qFormat/>
    <w:rsid w:val="00C03C60"/>
    <w:pPr>
      <w:tabs>
        <w:tab w:val="center" w:pos="2646"/>
        <w:tab w:val="right" w:pos="5292"/>
      </w:tabs>
      <w:jc w:val="right"/>
    </w:pPr>
    <w:rPr>
      <w:rFonts w:eastAsia="Times New Roman"/>
      <w:szCs w:val="18"/>
      <w:lang w:val="en-US" w:eastAsia="zh-CN"/>
    </w:rPr>
  </w:style>
  <w:style w:type="paragraph" w:customStyle="1" w:styleId="SAP-TableCell">
    <w:name w:val="SAP-Table Cell"/>
    <w:qFormat/>
    <w:rsid w:val="00C03C60"/>
    <w:pPr>
      <w:spacing w:line="200" w:lineRule="exact"/>
      <w:jc w:val="center"/>
    </w:pPr>
    <w:rPr>
      <w:rFonts w:eastAsia="Times New Roman"/>
      <w:bCs/>
      <w:sz w:val="16"/>
      <w:szCs w:val="16"/>
      <w:lang w:val="en-AU" w:eastAsia="zh-CN"/>
    </w:rPr>
  </w:style>
  <w:style w:type="character" w:customStyle="1" w:styleId="st1">
    <w:name w:val="st1"/>
    <w:basedOn w:val="DefaultParagraphFont"/>
    <w:rsid w:val="00C03C60"/>
  </w:style>
  <w:style w:type="paragraph" w:customStyle="1" w:styleId="SAP-Level3HeadingSingleline">
    <w:name w:val="SAP-Level 3 Heading Single line"/>
    <w:next w:val="SAP-Paragraph"/>
    <w:qFormat/>
    <w:rsid w:val="00C03C60"/>
    <w:pPr>
      <w:spacing w:before="187" w:after="93" w:line="240" w:lineRule="exact"/>
      <w:jc w:val="both"/>
    </w:pPr>
    <w:rPr>
      <w:rFonts w:eastAsia="Times New Roman"/>
      <w:kern w:val="2"/>
      <w:szCs w:val="22"/>
      <w:lang w:val="en-US" w:eastAsia="zh-CN"/>
    </w:rPr>
  </w:style>
  <w:style w:type="paragraph" w:styleId="NormalWeb">
    <w:name w:val="Normal (Web)"/>
    <w:basedOn w:val="Normal"/>
    <w:uiPriority w:val="99"/>
    <w:semiHidden/>
    <w:unhideWhenUsed/>
    <w:rsid w:val="000C31D1"/>
    <w:pPr>
      <w:spacing w:before="100" w:beforeAutospacing="1" w:after="100" w:afterAutospacing="1"/>
    </w:pPr>
    <w:rPr>
      <w:rFonts w:eastAsia="Times New Roman"/>
      <w:lang w:eastAsia="en-US"/>
    </w:rPr>
  </w:style>
  <w:style w:type="character" w:customStyle="1" w:styleId="apple-converted-space">
    <w:name w:val="apple-converted-space"/>
    <w:rsid w:val="000C31D1"/>
  </w:style>
  <w:style w:type="paragraph" w:styleId="BalloonText">
    <w:name w:val="Balloon Text"/>
    <w:basedOn w:val="Normal"/>
    <w:link w:val="BalloonTextChar"/>
    <w:uiPriority w:val="99"/>
    <w:semiHidden/>
    <w:unhideWhenUsed/>
    <w:rsid w:val="00E377B7"/>
    <w:rPr>
      <w:rFonts w:ascii="Tahoma" w:hAnsi="Tahoma"/>
      <w:sz w:val="16"/>
      <w:szCs w:val="16"/>
    </w:rPr>
  </w:style>
  <w:style w:type="character" w:customStyle="1" w:styleId="BalloonTextChar">
    <w:name w:val="Balloon Text Char"/>
    <w:link w:val="BalloonText"/>
    <w:uiPriority w:val="99"/>
    <w:semiHidden/>
    <w:rsid w:val="00E377B7"/>
    <w:rPr>
      <w:rFonts w:ascii="Tahoma" w:hAnsi="Tahoma" w:cs="Tahoma"/>
      <w:sz w:val="16"/>
      <w:szCs w:val="16"/>
      <w:lang w:eastAsia="ko-KR"/>
    </w:rPr>
  </w:style>
  <w:style w:type="paragraph" w:customStyle="1" w:styleId="FooterEven">
    <w:name w:val="Footer Even"/>
    <w:basedOn w:val="Normal"/>
    <w:qFormat/>
    <w:rsid w:val="00E377B7"/>
    <w:pPr>
      <w:pBdr>
        <w:top w:val="single" w:sz="4" w:space="1" w:color="4F81BD"/>
      </w:pBdr>
      <w:spacing w:after="180" w:line="264" w:lineRule="auto"/>
    </w:pPr>
    <w:rPr>
      <w:rFonts w:ascii="Calibri" w:eastAsia="Calibri" w:hAnsi="Calibri"/>
      <w:color w:val="1F497D"/>
      <w:sz w:val="20"/>
      <w:szCs w:val="20"/>
      <w:lang w:eastAsia="ja-JP"/>
    </w:rPr>
  </w:style>
  <w:style w:type="character" w:styleId="FollowedHyperlink">
    <w:name w:val="FollowedHyperlink"/>
    <w:uiPriority w:val="99"/>
    <w:semiHidden/>
    <w:unhideWhenUsed/>
    <w:rsid w:val="001D4AB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9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6.png"/><Relationship Id="rId26" Type="http://schemas.microsoft.com/office/2007/relationships/hdphoto" Target="media/hdphoto5.wdp"/><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oter" Target="footer1.xm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07/relationships/hdphoto" Target="media/hdphoto4.wdp"/><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yperlink" Target="http://www.solarbarbados.com/2013/12/07/solar-photovoltaics-pv-actually-work/" TargetMode="Externa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www.sciencepubco.com/index.php/IJET" TargetMode="External"/><Relationship Id="rId14" Type="http://schemas.microsoft.com/office/2007/relationships/hdphoto" Target="media/hdphoto2.wdp"/><Relationship Id="rId22" Type="http://schemas.microsoft.com/office/2007/relationships/hdphoto" Target="media/hdphoto3.wdp"/><Relationship Id="rId27" Type="http://schemas.openxmlformats.org/officeDocument/2006/relationships/hyperlink" Target="https://waset.org/conference/2018/04/kyoto/ICREST"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D8522F-1837-4018-96FD-7B90887E1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2914</Words>
  <Characters>16612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The Format of the IJOPCM, first submission</vt:lpstr>
    </vt:vector>
  </TitlesOfParts>
  <Company>Hewlett-Packard</Company>
  <LinksUpToDate>false</LinksUpToDate>
  <CharactersWithSpaces>19488</CharactersWithSpaces>
  <SharedDoc>false</SharedDoc>
  <HLinks>
    <vt:vector size="24" baseType="variant">
      <vt:variant>
        <vt:i4>2228337</vt:i4>
      </vt:variant>
      <vt:variant>
        <vt:i4>12</vt:i4>
      </vt:variant>
      <vt:variant>
        <vt:i4>0</vt:i4>
      </vt:variant>
      <vt:variant>
        <vt:i4>5</vt:i4>
      </vt:variant>
      <vt:variant>
        <vt:lpwstr>http://dx.doi.org/10.1109/MMM.2013.2248651</vt:lpwstr>
      </vt:variant>
      <vt:variant>
        <vt:lpwstr/>
      </vt:variant>
      <vt:variant>
        <vt:i4>2818161</vt:i4>
      </vt:variant>
      <vt:variant>
        <vt:i4>9</vt:i4>
      </vt:variant>
      <vt:variant>
        <vt:i4>0</vt:i4>
      </vt:variant>
      <vt:variant>
        <vt:i4>5</vt:i4>
      </vt:variant>
      <vt:variant>
        <vt:lpwstr>http://xxx/</vt:lpwstr>
      </vt:variant>
      <vt:variant>
        <vt:lpwstr/>
      </vt:variant>
      <vt:variant>
        <vt:i4>4063295</vt:i4>
      </vt:variant>
      <vt:variant>
        <vt:i4>0</vt:i4>
      </vt:variant>
      <vt:variant>
        <vt:i4>0</vt:i4>
      </vt:variant>
      <vt:variant>
        <vt:i4>5</vt:i4>
      </vt:variant>
      <vt:variant>
        <vt:lpwstr>http://www.sciencepubco.com/index.php/IJET</vt:lpwstr>
      </vt:variant>
      <vt:variant>
        <vt:lpwstr/>
      </vt:variant>
      <vt:variant>
        <vt:i4>6553702</vt:i4>
      </vt:variant>
      <vt:variant>
        <vt:i4>6</vt:i4>
      </vt:variant>
      <vt:variant>
        <vt:i4>0</vt:i4>
      </vt:variant>
      <vt:variant>
        <vt:i4>5</vt:i4>
      </vt:variant>
      <vt:variant>
        <vt:lpwstr>http://creativecommons.org/licenses/by/3.0/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Format of the IJOPCM, first submission</dc:title>
  <dc:subject>to all authors</dc:subject>
  <dc:creator>Author</dc:creator>
  <cp:lastModifiedBy>hassan</cp:lastModifiedBy>
  <cp:revision>50</cp:revision>
  <cp:lastPrinted>2018-07-13T15:32:00Z</cp:lastPrinted>
  <dcterms:created xsi:type="dcterms:W3CDTF">2018-01-25T17:35:00Z</dcterms:created>
  <dcterms:modified xsi:type="dcterms:W3CDTF">2018-08-31T17:46:00Z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