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D9" w:rsidRPr="00B852D9" w:rsidRDefault="00B852D9" w:rsidP="00B852D9">
      <w:pPr>
        <w:spacing w:after="0" w:line="240" w:lineRule="auto"/>
        <w:ind w:left="1080" w:right="-144" w:hanging="1080"/>
        <w:jc w:val="both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  Table 1: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against gastro-intestinal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nematodiasis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1121" w:type="dxa"/>
        <w:tblInd w:w="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"/>
        <w:gridCol w:w="2308"/>
        <w:gridCol w:w="1529"/>
        <w:gridCol w:w="1529"/>
        <w:gridCol w:w="1668"/>
        <w:gridCol w:w="1529"/>
        <w:gridCol w:w="1669"/>
      </w:tblGrid>
      <w:tr w:rsidR="00B852D9" w:rsidRPr="00B852D9" w:rsidTr="007D0E9A">
        <w:trPr>
          <w:trHeight w:val="172"/>
        </w:trPr>
        <w:tc>
          <w:tcPr>
            <w:tcW w:w="8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96"/>
        </w:trPr>
        <w:tc>
          <w:tcPr>
            <w:tcW w:w="8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‘0’ day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EPG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197"/>
        </w:trPr>
        <w:tc>
          <w:tcPr>
            <w:tcW w:w="88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706"/>
        </w:trPr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810 ± 33.17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430** ± 20. 00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(46.91%)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220** ± 9.49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(72.84%)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126** ± 9.80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(84.44%)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52** ± 4.90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(93.58%)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720 ± 25.50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384**± 14.35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(46.67%)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204** ± 7.48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(71.67%)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120** ± 5.48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(83.33%)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68** ± 3.74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(90.56%)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824 ± 25.02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418** ± 25.38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(49.27%)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224** ± 12.08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(72.82%)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117** ± 3.74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(85.80%)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50** ± 3.16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(93.93%)</w:t>
            </w:r>
          </w:p>
        </w:tc>
      </w:tr>
      <w:tr w:rsidR="00B852D9" w:rsidRPr="00B852D9" w:rsidTr="007D0E9A">
        <w:trPr>
          <w:trHeight w:val="693"/>
        </w:trPr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746 ± 20.40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772** ± 20.83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(3.37%)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800** ± 18.17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(6.75%)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812** ± 18.28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(8.13%)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826** ± 8.60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(9.69%0</w:t>
            </w: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  * = Significant at 5 percent level (p&lt;0.05)</w:t>
      </w:r>
    </w:p>
    <w:p w:rsidR="004B3A2A" w:rsidRDefault="004B3A2A"/>
    <w:p w:rsidR="00B852D9" w:rsidRDefault="00B852D9"/>
    <w:p w:rsidR="00B852D9" w:rsidRDefault="00B852D9"/>
    <w:p w:rsidR="00B852D9" w:rsidRDefault="00B852D9"/>
    <w:p w:rsidR="00B852D9" w:rsidRDefault="00B852D9"/>
    <w:p w:rsidR="00B852D9" w:rsidRDefault="00B852D9"/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  <w:r w:rsidRPr="00B852D9">
        <w:rPr>
          <w:rFonts w:ascii="Times New Roman" w:hAnsi="Times New Roman" w:cs="Times New Roman"/>
          <w:b/>
        </w:rPr>
        <w:lastRenderedPageBreak/>
        <w:t xml:space="preserve">Table 2:  Comparative efficacy of </w:t>
      </w:r>
      <w:proofErr w:type="spellStart"/>
      <w:r w:rsidRPr="00B852D9">
        <w:rPr>
          <w:rFonts w:ascii="Times New Roman" w:hAnsi="Times New Roman" w:cs="Times New Roman"/>
          <w:b/>
        </w:rPr>
        <w:t>Albendazole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Helmex</w:t>
      </w:r>
      <w:proofErr w:type="spellEnd"/>
      <w:r w:rsidRPr="00B852D9">
        <w:rPr>
          <w:rFonts w:ascii="Times New Roman" w:hAnsi="Times New Roman" w:cs="Times New Roman"/>
          <w:b/>
        </w:rPr>
        <w:t>-vet</w:t>
      </w:r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</w:rPr>
        <w:t>Fenbendazole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Peraclear</w:t>
      </w:r>
      <w:proofErr w:type="spellEnd"/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</w:rPr>
        <w:t>Levamisole</w:t>
      </w:r>
      <w:proofErr w:type="spellEnd"/>
      <w:r w:rsidRPr="00B852D9">
        <w:rPr>
          <w:rFonts w:ascii="Times New Roman" w:hAnsi="Times New Roman" w:cs="Times New Roman"/>
          <w:b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</w:rPr>
        <w:t>Ralnex</w:t>
      </w:r>
      <w:proofErr w:type="spellEnd"/>
      <w:r w:rsidRPr="00B852D9">
        <w:rPr>
          <w:rFonts w:ascii="Times New Roman" w:hAnsi="Times New Roman" w:cs="Times New Roman"/>
          <w:b/>
          <w:vertAlign w:val="superscript"/>
        </w:rPr>
        <w:t>®</w:t>
      </w:r>
      <w:r w:rsidRPr="00B852D9">
        <w:rPr>
          <w:rFonts w:ascii="Times New Roman" w:hAnsi="Times New Roman" w:cs="Times New Roman"/>
          <w:b/>
        </w:rPr>
        <w:t xml:space="preserve">) recommended doses on TEC (million/cu.mm.)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13"/>
        <w:tblW w:w="13786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1008"/>
        <w:gridCol w:w="2412"/>
        <w:gridCol w:w="1908"/>
        <w:gridCol w:w="2160"/>
        <w:gridCol w:w="2173"/>
        <w:gridCol w:w="2145"/>
        <w:gridCol w:w="1980"/>
      </w:tblGrid>
      <w:tr w:rsidR="00B852D9" w:rsidRPr="00B852D9" w:rsidTr="007D0E9A">
        <w:trPr>
          <w:trHeight w:val="253"/>
        </w:trPr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Groups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Drug with dose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Pre-treatment</w:t>
            </w:r>
          </w:p>
        </w:tc>
        <w:tc>
          <w:tcPr>
            <w:tcW w:w="84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Post treatment</w:t>
            </w:r>
          </w:p>
        </w:tc>
      </w:tr>
      <w:tr w:rsidR="00B852D9" w:rsidRPr="00B852D9" w:rsidTr="007D0E9A">
        <w:trPr>
          <w:trHeight w:val="143"/>
        </w:trPr>
        <w:tc>
          <w:tcPr>
            <w:tcW w:w="1008" w:type="dxa"/>
            <w:vMerge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0 day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7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2173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14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2145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21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52D9">
              <w:rPr>
                <w:rFonts w:ascii="Times New Roman" w:hAnsi="Times New Roman" w:cs="Times New Roman"/>
                <w:b/>
              </w:rPr>
              <w:t>TEC at 28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</w:rPr>
              <w:t xml:space="preserve"> day </w:t>
            </w:r>
          </w:p>
        </w:tc>
      </w:tr>
      <w:tr w:rsidR="00B852D9" w:rsidRPr="00B852D9" w:rsidTr="007D0E9A">
        <w:trPr>
          <w:trHeight w:val="143"/>
        </w:trPr>
        <w:tc>
          <w:tcPr>
            <w:tcW w:w="1008" w:type="dxa"/>
            <w:vMerge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vMerge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3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Mean±SE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852D9" w:rsidRPr="00B852D9" w:rsidTr="007D0E9A">
        <w:trPr>
          <w:trHeight w:val="997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  <w:r w:rsidRPr="00B852D9">
              <w:rPr>
                <w:rFonts w:ascii="Times New Roman" w:hAnsi="Times New Roman" w:cs="Times New Roman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5.88 ± 0.10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6.34** ± 0.09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(7.26%)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6.74**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(12.76%)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7.08**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(16.95%)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7.44**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(20.97%)</w:t>
            </w:r>
          </w:p>
        </w:tc>
      </w:tr>
      <w:tr w:rsidR="00B852D9" w:rsidRPr="00B852D9" w:rsidTr="007D0E9A">
        <w:trPr>
          <w:trHeight w:val="977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  <w:r w:rsidRPr="00B852D9">
              <w:rPr>
                <w:rFonts w:ascii="Times New Roman" w:hAnsi="Times New Roman" w:cs="Times New Roman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 ± 0.07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6.32** ± 0.08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(5.06%)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6.52**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(7.98%)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6.64**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(9.64%)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6.74** ± 0.10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(10.98%)</w:t>
            </w:r>
          </w:p>
        </w:tc>
      </w:tr>
      <w:tr w:rsidR="00B852D9" w:rsidRPr="00B852D9" w:rsidTr="007D0E9A">
        <w:trPr>
          <w:trHeight w:val="977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</w:rPr>
              <w:t xml:space="preserve"> orally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5.82 ± 0.13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6.24** ± 0.12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(6.73%)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6.64** ± 0.11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(12.35%)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6.90** ± 0.09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(15.65%)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7.06** ± 0.07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(17.56%)</w:t>
            </w:r>
          </w:p>
        </w:tc>
      </w:tr>
      <w:tr w:rsidR="00B852D9" w:rsidRPr="00B852D9" w:rsidTr="007D0E9A">
        <w:trPr>
          <w:trHeight w:val="845"/>
        </w:trPr>
        <w:tc>
          <w:tcPr>
            <w:tcW w:w="10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4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9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5.96 ± 0.05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5.94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(0.34%)</w:t>
            </w:r>
          </w:p>
        </w:tc>
        <w:tc>
          <w:tcPr>
            <w:tcW w:w="217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5.88*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(1.34%)</w:t>
            </w:r>
          </w:p>
        </w:tc>
        <w:tc>
          <w:tcPr>
            <w:tcW w:w="2145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5.82* ± 0.04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(2.35%)</w:t>
            </w:r>
          </w:p>
        </w:tc>
        <w:tc>
          <w:tcPr>
            <w:tcW w:w="19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5.76 ± 0.05</w:t>
            </w:r>
          </w:p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2D9">
              <w:rPr>
                <w:rFonts w:ascii="Times New Roman" w:hAnsi="Times New Roman" w:cs="Times New Roman"/>
              </w:rPr>
              <w:t>(3.36%)</w:t>
            </w: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</w:rPr>
      </w:pPr>
      <w:r w:rsidRPr="00B852D9">
        <w:rPr>
          <w:rFonts w:ascii="Times New Roman" w:hAnsi="Times New Roman" w:cs="Times New Roman"/>
          <w:b/>
        </w:rPr>
        <w:t xml:space="preserve">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The above values represent the </w:t>
      </w:r>
      <w:proofErr w:type="spellStart"/>
      <w:r w:rsidRPr="00B852D9">
        <w:rPr>
          <w:rFonts w:ascii="Times New Roman" w:hAnsi="Times New Roman" w:cs="Times New Roman"/>
        </w:rPr>
        <w:t>mean±SE</w:t>
      </w:r>
      <w:proofErr w:type="spellEnd"/>
      <w:r w:rsidRPr="00B852D9">
        <w:rPr>
          <w:rFonts w:ascii="Times New Roman" w:hAnsi="Times New Roman" w:cs="Times New Roman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  <w:r w:rsidRPr="00B852D9">
        <w:rPr>
          <w:rFonts w:ascii="Times New Roman" w:hAnsi="Times New Roman" w:cs="Times New Roman"/>
        </w:rPr>
        <w:t xml:space="preserve">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3: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Hb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content (</w:t>
      </w:r>
      <w:proofErr w:type="gramStart"/>
      <w:r w:rsidRPr="00B852D9">
        <w:rPr>
          <w:rFonts w:ascii="Times New Roman" w:hAnsi="Times New Roman" w:cs="Times New Roman"/>
          <w:b/>
          <w:color w:val="000000"/>
        </w:rPr>
        <w:t>gm%</w:t>
      </w:r>
      <w:proofErr w:type="gramEnd"/>
      <w:r w:rsidRPr="00B852D9">
        <w:rPr>
          <w:rFonts w:ascii="Times New Roman" w:hAnsi="Times New Roman" w:cs="Times New Roman"/>
          <w:b/>
          <w:color w:val="000000"/>
        </w:rPr>
        <w:t xml:space="preserve">) in cattle </w:t>
      </w:r>
    </w:p>
    <w:tbl>
      <w:tblPr>
        <w:tblW w:w="14135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2153"/>
        <w:gridCol w:w="19"/>
        <w:gridCol w:w="2340"/>
        <w:gridCol w:w="2700"/>
        <w:gridCol w:w="1529"/>
        <w:gridCol w:w="6"/>
        <w:gridCol w:w="1800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0 day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Hb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35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52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806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7.3 ± 0.41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7.7* ± 0.41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(5.19%)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7.9** ± 0.33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(7.59%)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8.4** ± 0.33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(13.10%)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8.7** 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(16.09%)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 ± 0.48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8.4 ± 0.40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(3.57%)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8.8** ± 0.41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(7.95%)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9.1**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(10.99%)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9.4** ± 0.37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(13.83%)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8.3 ± 0.46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8.6 ± 0.48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(3.49%)</w:t>
            </w: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9** ± 0.52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(7.78%)</w:t>
            </w: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9.2** ± 0.54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(9.78%)</w:t>
            </w: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9.5** ± 0.52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(12.63%)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 ± 0.51</w:t>
            </w:r>
          </w:p>
        </w:tc>
        <w:tc>
          <w:tcPr>
            <w:tcW w:w="234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 ± 0.51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(2.53%)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7.5 ± 0.50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(5.06%)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7.2 ± 0.44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(8.86%)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7.0 ± 0.47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(11.39%)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4: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>recommended doses on ESR (mm/1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st</w:t>
      </w:r>
      <w:r w:rsidRPr="00B852D9">
        <w:rPr>
          <w:rFonts w:ascii="Times New Roman" w:hAnsi="Times New Roman" w:cs="Times New Roman"/>
          <w:b/>
          <w:color w:val="000000"/>
        </w:rPr>
        <w:t xml:space="preserve"> hour)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4091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2153"/>
        <w:gridCol w:w="19"/>
        <w:gridCol w:w="1931"/>
        <w:gridCol w:w="2160"/>
        <w:gridCol w:w="2160"/>
        <w:gridCol w:w="2080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0 day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ESR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5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50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1.08 ± 0.07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(5.56%)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(12.96%)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(22.22%)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(27.78%)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0.08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0.96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(5.88%)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(13.73%)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(23.53%)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(31.37%)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0.98 ± 0.7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0.92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(6.12%)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0.82**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(16.33%)</w:t>
            </w: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0.78 ± 0.16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(20.41%)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0.68**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(30.61%)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2172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</w:tc>
        <w:tc>
          <w:tcPr>
            <w:tcW w:w="193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1.02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(0.00%)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1.04 ± 0.02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(1.92%)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1.1* ± 0.03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(7.27%)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1.18 ± 0.04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(13.56%)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Within the parenthesis value showing (% increase and decrease)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5: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TLC (thousand/cu.mm.) in cattle </w:t>
      </w:r>
    </w:p>
    <w:tbl>
      <w:tblPr>
        <w:tblpPr w:leftFromText="180" w:rightFromText="180" w:vertAnchor="text" w:horzAnchor="margin" w:tblpY="127"/>
        <w:tblW w:w="13860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1920"/>
        <w:gridCol w:w="1959"/>
        <w:gridCol w:w="19"/>
        <w:gridCol w:w="1982"/>
        <w:gridCol w:w="19"/>
        <w:gridCol w:w="2080"/>
        <w:gridCol w:w="2293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0 day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TLC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78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7.86 ± 0.12</w:t>
            </w:r>
          </w:p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 ± 0.12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(1.50%)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8.04** ± 0.10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(2.24%)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8.08* ± 0.09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(2.72%)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8.16** ± 0.09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(3.68%)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7.86 ± 0.07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7.92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(0.76%)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(1.50%)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8.02* ± 0.06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(2.00%)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 ± 0.14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(2.24%)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 ± 0.10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(1.27%)</w:t>
            </w: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7.98**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(2.26%)</w:t>
            </w: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8.04** ± 0.05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(2.99%)</w:t>
            </w: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8.1** ± 0.04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(3.70%)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92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7.9 2± 0.12</w:t>
            </w:r>
          </w:p>
        </w:tc>
        <w:tc>
          <w:tcPr>
            <w:tcW w:w="1959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7.88 ± 0.11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(0.51%)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7.82* ± 0.11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(1.26%)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7.78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(1.77%)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3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7.76 ± 0.07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(2.02%)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** = Significant at 1 percent level (p&lt;0.01)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B852D9" w:rsidRPr="00B852D9" w:rsidRDefault="00B852D9" w:rsidP="00B852D9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lastRenderedPageBreak/>
        <w:t xml:space="preserve">Table 6: Comparative efficacy of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>-vet</w:t>
      </w:r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B852D9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B852D9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B852D9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B852D9">
        <w:rPr>
          <w:rFonts w:ascii="Times New Roman" w:hAnsi="Times New Roman" w:cs="Times New Roman"/>
          <w:b/>
          <w:color w:val="000000"/>
        </w:rPr>
        <w:t>)</w:t>
      </w:r>
      <w:r w:rsidRPr="00B852D9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B852D9">
        <w:rPr>
          <w:rFonts w:ascii="Times New Roman" w:hAnsi="Times New Roman" w:cs="Times New Roman"/>
          <w:b/>
          <w:color w:val="000000"/>
        </w:rPr>
        <w:t xml:space="preserve">recommended doses on PCV (%) in cattle 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13680" w:type="dxa"/>
        <w:tblInd w:w="273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897"/>
        <w:gridCol w:w="2691"/>
        <w:gridCol w:w="1812"/>
        <w:gridCol w:w="1978"/>
        <w:gridCol w:w="2108"/>
        <w:gridCol w:w="2080"/>
        <w:gridCol w:w="2114"/>
      </w:tblGrid>
      <w:tr w:rsidR="00B852D9" w:rsidRPr="00B852D9" w:rsidTr="007D0E9A">
        <w:trPr>
          <w:trHeight w:val="287"/>
        </w:trPr>
        <w:tc>
          <w:tcPr>
            <w:tcW w:w="897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Groups</w:t>
            </w:r>
          </w:p>
        </w:tc>
        <w:tc>
          <w:tcPr>
            <w:tcW w:w="2691" w:type="dxa"/>
            <w:vMerge w:val="restart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Drug with dose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Pre-treatment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Post treatment</w:t>
            </w:r>
          </w:p>
        </w:tc>
      </w:tr>
      <w:tr w:rsidR="00B852D9" w:rsidRPr="00B852D9" w:rsidTr="007D0E9A">
        <w:trPr>
          <w:trHeight w:val="28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0 day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7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14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21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st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PCV at 28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day</w:t>
            </w:r>
          </w:p>
        </w:tc>
      </w:tr>
      <w:tr w:rsidR="00B852D9" w:rsidRPr="00B852D9" w:rsidTr="007D0E9A">
        <w:trPr>
          <w:trHeight w:val="557"/>
        </w:trPr>
        <w:tc>
          <w:tcPr>
            <w:tcW w:w="897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1" w:type="dxa"/>
            <w:vMerge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2D9">
              <w:rPr>
                <w:rFonts w:ascii="Times New Roman" w:hAnsi="Times New Roman" w:cs="Times New Roman"/>
                <w:b/>
                <w:color w:val="000000"/>
              </w:rPr>
              <w:t>Mean ±SE</w:t>
            </w:r>
          </w:p>
        </w:tc>
      </w:tr>
      <w:tr w:rsidR="00B852D9" w:rsidRPr="00B852D9" w:rsidTr="007D0E9A">
        <w:trPr>
          <w:trHeight w:val="860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Albendazole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Helmex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>-vet</w:t>
            </w:r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600 mg/Tab)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32.4 ± 0.58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32.7 ± 0.49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(0.92%)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32.2*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(2.41%)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33.6** ± 0.48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(3.57%)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33.9**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(4.42%)</w:t>
            </w:r>
          </w:p>
        </w:tc>
      </w:tr>
      <w:tr w:rsidR="00B852D9" w:rsidRPr="00B852D9" w:rsidTr="007D0E9A">
        <w:trPr>
          <w:trHeight w:val="110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Fenbendazole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Peraclear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r w:rsidRPr="00B852D9">
              <w:rPr>
                <w:rFonts w:ascii="Times New Roman" w:hAnsi="Times New Roman" w:cs="Times New Roman"/>
                <w:color w:val="000000"/>
              </w:rPr>
              <w:t xml:space="preserve">250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32.8 ± 0.41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33.1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(0.91%)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33.6**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(2.38%)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34.2** ± 0..37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(4.09%)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34.7** ± 0.37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(5.48%)</w:t>
            </w:r>
          </w:p>
        </w:tc>
      </w:tr>
      <w:tr w:rsidR="00B852D9" w:rsidRPr="00B852D9" w:rsidTr="007D0E9A">
        <w:trPr>
          <w:trHeight w:val="838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000000"/>
              </w:rPr>
            </w:pP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Levamisole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852D9">
              <w:rPr>
                <w:rFonts w:ascii="Times New Roman" w:hAnsi="Times New Roman" w:cs="Times New Roman"/>
                <w:b/>
                <w:color w:val="000000"/>
              </w:rPr>
              <w:t>Ralnex</w:t>
            </w:r>
            <w:proofErr w:type="spellEnd"/>
            <w:r w:rsidRPr="00B852D9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®</w:t>
            </w:r>
            <w:r w:rsidRPr="00B852D9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B852D9"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</w:t>
            </w:r>
          </w:p>
          <w:p w:rsidR="00B852D9" w:rsidRPr="00B852D9" w:rsidRDefault="00B852D9" w:rsidP="00B852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 xml:space="preserve">708 mg/bolus) 7.5 mg/kg </w:t>
            </w:r>
            <w:proofErr w:type="spellStart"/>
            <w:r w:rsidRPr="00B852D9">
              <w:rPr>
                <w:rFonts w:ascii="Times New Roman" w:hAnsi="Times New Roman" w:cs="Times New Roman"/>
                <w:color w:val="000000"/>
              </w:rPr>
              <w:t>b.wt</w:t>
            </w:r>
            <w:proofErr w:type="spellEnd"/>
            <w:r w:rsidRPr="00B852D9">
              <w:rPr>
                <w:rFonts w:ascii="Times New Roman" w:hAnsi="Times New Roman" w:cs="Times New Roman"/>
                <w:color w:val="000000"/>
              </w:rPr>
              <w:t xml:space="preserve"> orally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32.1 ± 0.53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32.5* ± 0.50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(1.23%)</w:t>
            </w: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32.9** ± 0.53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(2.43%)</w:t>
            </w: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33.1** ± 0.43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(3.02%)</w:t>
            </w: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33.7** ± 0.44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(4.75%)</w:t>
            </w:r>
          </w:p>
        </w:tc>
      </w:tr>
      <w:tr w:rsidR="00B852D9" w:rsidRPr="00B852D9" w:rsidTr="007D0E9A">
        <w:trPr>
          <w:trHeight w:val="804"/>
        </w:trPr>
        <w:tc>
          <w:tcPr>
            <w:tcW w:w="897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2691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Control</w:t>
            </w:r>
          </w:p>
        </w:tc>
        <w:tc>
          <w:tcPr>
            <w:tcW w:w="1812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ind w:left="-144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32.4 ± 0.44</w:t>
            </w:r>
          </w:p>
        </w:tc>
        <w:tc>
          <w:tcPr>
            <w:tcW w:w="197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32.1 ± 0.29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(0.93%)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8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31.8*±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(1.85%)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0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31.5*± 0.27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(2.78%)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31.2 *± 0.34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2D9">
              <w:rPr>
                <w:rFonts w:ascii="Times New Roman" w:hAnsi="Times New Roman" w:cs="Times New Roman"/>
                <w:color w:val="000000"/>
              </w:rPr>
              <w:t>(3.70%)</w:t>
            </w:r>
          </w:p>
          <w:p w:rsidR="00B852D9" w:rsidRPr="00B852D9" w:rsidRDefault="00B852D9" w:rsidP="00B85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b/>
          <w:color w:val="000000"/>
        </w:rPr>
        <w:t xml:space="preserve">         </w:t>
      </w:r>
      <w:r w:rsidRPr="00B852D9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The above values represent the </w:t>
      </w:r>
      <w:proofErr w:type="spellStart"/>
      <w:r w:rsidRPr="00B852D9">
        <w:rPr>
          <w:rFonts w:ascii="Times New Roman" w:hAnsi="Times New Roman" w:cs="Times New Roman"/>
          <w:color w:val="000000"/>
        </w:rPr>
        <w:t>mean±SE</w:t>
      </w:r>
      <w:proofErr w:type="spellEnd"/>
      <w:r w:rsidRPr="00B852D9">
        <w:rPr>
          <w:rFonts w:ascii="Times New Roman" w:hAnsi="Times New Roman" w:cs="Times New Roman"/>
          <w:color w:val="000000"/>
        </w:rPr>
        <w:t xml:space="preserve"> of 5 cattle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** = Significant at 1 percent level (p&lt;0.01)</w:t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852D9">
        <w:rPr>
          <w:rFonts w:ascii="Times New Roman" w:hAnsi="Times New Roman" w:cs="Times New Roman"/>
          <w:color w:val="000000"/>
        </w:rPr>
        <w:t xml:space="preserve">         * = Significant at 5 percent level (p&lt;0.05)</w:t>
      </w: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p w:rsidR="00444746" w:rsidRDefault="00444746" w:rsidP="00444746">
      <w:r w:rsidRPr="004B4A8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11420" cy="3436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Default="00444746" w:rsidP="00444746"/>
    <w:p w:rsidR="00444746" w:rsidRPr="004B4A82" w:rsidRDefault="00444746" w:rsidP="00444746"/>
    <w:p w:rsidR="00444746" w:rsidRPr="004B4A82" w:rsidRDefault="00444746" w:rsidP="00444746">
      <w:pPr>
        <w:ind w:left="1260" w:hanging="1260"/>
        <w:jc w:val="both"/>
        <w:rPr>
          <w:rFonts w:ascii="Times New Roman" w:hAnsi="Times New Roman" w:cs="Times New Roman"/>
          <w:b/>
          <w:color w:val="000000"/>
        </w:rPr>
      </w:pPr>
      <w:r w:rsidRPr="004B4A82">
        <w:rPr>
          <w:rFonts w:ascii="Times New Roman" w:hAnsi="Times New Roman" w:cs="Times New Roman"/>
          <w:b/>
          <w:color w:val="000000"/>
        </w:rPr>
        <w:t xml:space="preserve">Figure 1: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 xml:space="preserve">against gastro-intestinal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nematodiasis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in cattle </w:t>
      </w:r>
    </w:p>
    <w:p w:rsidR="00444746" w:rsidRDefault="00444746" w:rsidP="00444746"/>
    <w:p w:rsidR="00444746" w:rsidRDefault="00444746" w:rsidP="00444746"/>
    <w:p w:rsidR="00444746" w:rsidRDefault="00444746" w:rsidP="00444746"/>
    <w:p w:rsidR="00444746" w:rsidRDefault="00444746" w:rsidP="00444746"/>
    <w:p w:rsidR="00444746" w:rsidRDefault="00444746" w:rsidP="00444746"/>
    <w:p w:rsidR="00444746" w:rsidRDefault="00444746" w:rsidP="00444746"/>
    <w:p w:rsidR="00444746" w:rsidRDefault="00444746" w:rsidP="00444746">
      <w:r w:rsidRPr="004B4A8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7885" cy="39966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99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>
      <w:pPr>
        <w:ind w:left="1260" w:hanging="1260"/>
        <w:jc w:val="both"/>
        <w:rPr>
          <w:rFonts w:ascii="Times New Roman" w:hAnsi="Times New Roman" w:cs="Times New Roman"/>
          <w:b/>
          <w:color w:val="000000"/>
        </w:rPr>
      </w:pPr>
      <w:r w:rsidRPr="004B4A82">
        <w:rPr>
          <w:rFonts w:ascii="Times New Roman" w:hAnsi="Times New Roman" w:cs="Times New Roman"/>
          <w:b/>
          <w:color w:val="000000"/>
        </w:rPr>
        <w:t xml:space="preserve">Figure 2: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 xml:space="preserve">recommended doses on TEC (million/cu.mm.) in cattle </w:t>
      </w:r>
    </w:p>
    <w:p w:rsidR="00444746" w:rsidRDefault="00444746" w:rsidP="00444746"/>
    <w:p w:rsidR="00444746" w:rsidRDefault="00444746" w:rsidP="00444746">
      <w:pPr>
        <w:tabs>
          <w:tab w:val="left" w:pos="1848"/>
        </w:tabs>
      </w:pPr>
      <w:r>
        <w:tab/>
      </w:r>
    </w:p>
    <w:p w:rsidR="00444746" w:rsidRDefault="00444746" w:rsidP="00444746">
      <w:pPr>
        <w:tabs>
          <w:tab w:val="left" w:pos="1848"/>
        </w:tabs>
      </w:pPr>
    </w:p>
    <w:p w:rsidR="00444746" w:rsidRDefault="00444746" w:rsidP="00444746">
      <w:pPr>
        <w:tabs>
          <w:tab w:val="left" w:pos="1848"/>
        </w:tabs>
      </w:pPr>
      <w:r w:rsidRPr="004B4A8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44490" cy="3714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746" w:rsidRDefault="00444746" w:rsidP="00444746">
      <w:pPr>
        <w:tabs>
          <w:tab w:val="left" w:pos="1848"/>
        </w:tabs>
      </w:pPr>
    </w:p>
    <w:p w:rsidR="00444746" w:rsidRDefault="00444746" w:rsidP="00444746">
      <w:pPr>
        <w:tabs>
          <w:tab w:val="left" w:pos="1848"/>
        </w:tabs>
      </w:pPr>
    </w:p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/>
    <w:p w:rsidR="00444746" w:rsidRPr="004B4A82" w:rsidRDefault="00444746" w:rsidP="00444746">
      <w:pPr>
        <w:ind w:left="1260" w:hanging="1260"/>
        <w:jc w:val="both"/>
        <w:rPr>
          <w:rFonts w:ascii="Times New Roman" w:hAnsi="Times New Roman" w:cs="Times New Roman"/>
          <w:b/>
          <w:color w:val="000000"/>
        </w:rPr>
      </w:pPr>
      <w:r>
        <w:tab/>
      </w:r>
      <w:r w:rsidRPr="004B4A82">
        <w:rPr>
          <w:rFonts w:ascii="Times New Roman" w:hAnsi="Times New Roman" w:cs="Times New Roman"/>
          <w:b/>
          <w:color w:val="000000"/>
        </w:rPr>
        <w:t xml:space="preserve">Figure 3: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 xml:space="preserve">recommended doses on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Hb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estimation (gm %) in cattle </w:t>
      </w: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</w:p>
    <w:p w:rsidR="00444746" w:rsidRDefault="00444746" w:rsidP="00444746">
      <w:pPr>
        <w:tabs>
          <w:tab w:val="left" w:pos="1740"/>
        </w:tabs>
        <w:rPr>
          <w:rFonts w:ascii="Times New Roman" w:hAnsi="Times New Roman" w:cs="Times New Roman"/>
        </w:rPr>
      </w:pPr>
      <w:r w:rsidRPr="004B4A8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43550" cy="37236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ind w:left="1260" w:hanging="1260"/>
        <w:jc w:val="both"/>
        <w:rPr>
          <w:rFonts w:ascii="Times New Roman" w:hAnsi="Times New Roman" w:cs="Times New Roman"/>
          <w:b/>
          <w:color w:val="000000"/>
        </w:rPr>
      </w:pPr>
      <w:r w:rsidRPr="004B4A82">
        <w:rPr>
          <w:rFonts w:ascii="Times New Roman" w:hAnsi="Times New Roman" w:cs="Times New Roman"/>
          <w:b/>
          <w:color w:val="000000"/>
        </w:rPr>
        <w:t xml:space="preserve">Figure 4: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>recommended doses on ESR (mm/1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st</w:t>
      </w:r>
      <w:r w:rsidRPr="004B4A82">
        <w:rPr>
          <w:rFonts w:ascii="Times New Roman" w:hAnsi="Times New Roman" w:cs="Times New Roman"/>
          <w:b/>
          <w:color w:val="000000"/>
        </w:rPr>
        <w:t xml:space="preserve"> hour) in cattle </w:t>
      </w: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  <w:r w:rsidRPr="004B4A8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52440" cy="3733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Pr="00311133" w:rsidRDefault="00444746" w:rsidP="00444746">
      <w:pPr>
        <w:tabs>
          <w:tab w:val="left" w:pos="3460"/>
        </w:tabs>
        <w:spacing w:after="240" w:line="408" w:lineRule="auto"/>
        <w:jc w:val="both"/>
        <w:rPr>
          <w:b/>
          <w:color w:val="000000"/>
        </w:rPr>
      </w:pPr>
    </w:p>
    <w:p w:rsidR="00444746" w:rsidRPr="004B4A82" w:rsidRDefault="00444746" w:rsidP="00444746">
      <w:pPr>
        <w:ind w:left="1260" w:hanging="1260"/>
        <w:jc w:val="both"/>
        <w:rPr>
          <w:rFonts w:ascii="Times New Roman" w:hAnsi="Times New Roman" w:cs="Times New Roman"/>
          <w:b/>
          <w:color w:val="000000"/>
        </w:rPr>
      </w:pPr>
      <w:r w:rsidRPr="004B4A82">
        <w:rPr>
          <w:rFonts w:ascii="Times New Roman" w:hAnsi="Times New Roman" w:cs="Times New Roman"/>
          <w:b/>
          <w:color w:val="000000"/>
        </w:rPr>
        <w:t xml:space="preserve">Figure 5: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 xml:space="preserve">recommended doses on TLC (thousand/cu.mm.) in cattle </w:t>
      </w: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  <w:r>
        <w:rPr>
          <w:noProof/>
          <w:color w:val="000000"/>
        </w:rPr>
        <w:drawing>
          <wp:inline distT="0" distB="0" distL="0" distR="0">
            <wp:extent cx="3707130" cy="2687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44" cy="269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746" w:rsidRPr="004B4A82" w:rsidRDefault="00444746" w:rsidP="00444746">
      <w:pPr>
        <w:spacing w:after="240"/>
        <w:jc w:val="both"/>
        <w:rPr>
          <w:rFonts w:ascii="Times New Roman" w:hAnsi="Times New Roman" w:cs="Times New Roman"/>
          <w:b/>
          <w:color w:val="000000"/>
        </w:rPr>
      </w:pPr>
      <w:r w:rsidRPr="004B4A82">
        <w:rPr>
          <w:rFonts w:ascii="Times New Roman" w:hAnsi="Times New Roman" w:cs="Times New Roman"/>
          <w:b/>
          <w:color w:val="000000"/>
        </w:rPr>
        <w:t xml:space="preserve">Figure 6: Efficacy of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Albendazole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Helmex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>-vet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),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Fenbendazole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Peraclear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 xml:space="preserve">) and 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Levamisole</w:t>
      </w:r>
      <w:proofErr w:type="spellEnd"/>
      <w:r w:rsidRPr="004B4A82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4B4A82">
        <w:rPr>
          <w:rFonts w:ascii="Times New Roman" w:hAnsi="Times New Roman" w:cs="Times New Roman"/>
          <w:b/>
          <w:color w:val="000000"/>
        </w:rPr>
        <w:t>Ralnex</w:t>
      </w:r>
      <w:proofErr w:type="spellEnd"/>
      <w:r w:rsidRPr="004B4A82">
        <w:rPr>
          <w:rFonts w:ascii="Times New Roman" w:hAnsi="Times New Roman" w:cs="Times New Roman"/>
          <w:b/>
          <w:color w:val="000000"/>
          <w:vertAlign w:val="superscript"/>
        </w:rPr>
        <w:t>®</w:t>
      </w:r>
      <w:r w:rsidRPr="004B4A82">
        <w:rPr>
          <w:rFonts w:ascii="Times New Roman" w:hAnsi="Times New Roman" w:cs="Times New Roman"/>
          <w:b/>
          <w:color w:val="000000"/>
        </w:rPr>
        <w:t>)</w:t>
      </w:r>
      <w:r w:rsidRPr="004B4A82">
        <w:rPr>
          <w:rFonts w:ascii="Times New Roman" w:hAnsi="Times New Roman" w:cs="Times New Roman"/>
          <w:b/>
          <w:color w:val="000000"/>
          <w:vertAlign w:val="superscript"/>
        </w:rPr>
        <w:t xml:space="preserve"> </w:t>
      </w:r>
      <w:r w:rsidRPr="004B4A82">
        <w:rPr>
          <w:rFonts w:ascii="Times New Roman" w:hAnsi="Times New Roman" w:cs="Times New Roman"/>
          <w:b/>
          <w:color w:val="000000"/>
        </w:rPr>
        <w:t>recommended doses on packed cell volume PCV (%) in cattle</w:t>
      </w: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Default="00444746" w:rsidP="00444746">
      <w:pPr>
        <w:rPr>
          <w:rFonts w:ascii="Times New Roman" w:hAnsi="Times New Roman" w:cs="Times New Roman"/>
        </w:rPr>
      </w:pPr>
    </w:p>
    <w:p w:rsidR="00444746" w:rsidRPr="004B4A82" w:rsidRDefault="00444746" w:rsidP="00444746">
      <w:pPr>
        <w:tabs>
          <w:tab w:val="left" w:pos="32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852D9" w:rsidRPr="00B852D9" w:rsidRDefault="00B852D9" w:rsidP="00B852D9">
      <w:pPr>
        <w:spacing w:after="0" w:line="240" w:lineRule="auto"/>
        <w:rPr>
          <w:rFonts w:ascii="Times New Roman" w:hAnsi="Times New Roman" w:cs="Times New Roman"/>
        </w:rPr>
      </w:pPr>
    </w:p>
    <w:sectPr w:rsidR="00B852D9" w:rsidRPr="00B852D9" w:rsidSect="00B852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52D9"/>
    <w:rsid w:val="00444746"/>
    <w:rsid w:val="004B3A2A"/>
    <w:rsid w:val="00B8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NASRIR  SULTANA</dc:creator>
  <cp:keywords/>
  <dc:description/>
  <cp:lastModifiedBy>NASRIR  SULTANA</cp:lastModifiedBy>
  <cp:revision>3</cp:revision>
  <dcterms:created xsi:type="dcterms:W3CDTF">2015-02-04T19:53:00Z</dcterms:created>
  <dcterms:modified xsi:type="dcterms:W3CDTF">2015-02-04T20:19:00Z</dcterms:modified>
</cp:coreProperties>
</file>