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2D9" w:rsidRPr="00B852D9" w:rsidRDefault="00B852D9" w:rsidP="00B852D9">
      <w:pPr>
        <w:spacing w:after="0" w:line="240" w:lineRule="auto"/>
        <w:ind w:left="1080" w:right="-144" w:hanging="1080"/>
        <w:jc w:val="both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b/>
          <w:color w:val="000000"/>
        </w:rPr>
        <w:t xml:space="preserve">           Table 1: Comparative efficacy of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Albendazole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Helmex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>-vet</w:t>
      </w:r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 xml:space="preserve">),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Fenbendazole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Peraclear</w:t>
      </w:r>
      <w:proofErr w:type="spellEnd"/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 xml:space="preserve">) and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Levamisole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Ralnex</w:t>
      </w:r>
      <w:proofErr w:type="spellEnd"/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>)</w:t>
      </w:r>
      <w:r w:rsidRPr="00B852D9">
        <w:rPr>
          <w:rFonts w:ascii="Times New Roman" w:hAnsi="Times New Roman" w:cs="Times New Roman"/>
          <w:b/>
          <w:caps/>
          <w:color w:val="000000"/>
        </w:rPr>
        <w:t xml:space="preserve"> </w:t>
      </w:r>
      <w:r w:rsidRPr="00B852D9">
        <w:rPr>
          <w:rFonts w:ascii="Times New Roman" w:hAnsi="Times New Roman" w:cs="Times New Roman"/>
          <w:b/>
          <w:color w:val="000000"/>
        </w:rPr>
        <w:t xml:space="preserve">against gastro-intestinal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nematodiasis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in cattle 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tbl>
      <w:tblPr>
        <w:tblW w:w="11121" w:type="dxa"/>
        <w:tblInd w:w="8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9"/>
        <w:gridCol w:w="2308"/>
        <w:gridCol w:w="1529"/>
        <w:gridCol w:w="1529"/>
        <w:gridCol w:w="1668"/>
        <w:gridCol w:w="1529"/>
        <w:gridCol w:w="1669"/>
      </w:tblGrid>
      <w:tr w:rsidR="00B852D9" w:rsidRPr="00B852D9" w:rsidTr="007D0E9A">
        <w:trPr>
          <w:trHeight w:val="172"/>
        </w:trPr>
        <w:tc>
          <w:tcPr>
            <w:tcW w:w="88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Groups</w:t>
            </w:r>
          </w:p>
        </w:tc>
        <w:tc>
          <w:tcPr>
            <w:tcW w:w="230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Drug with Dose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Pre-treatment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Post treatment</w:t>
            </w:r>
          </w:p>
        </w:tc>
      </w:tr>
      <w:tr w:rsidR="00B852D9" w:rsidRPr="00B852D9" w:rsidTr="007D0E9A">
        <w:trPr>
          <w:trHeight w:val="96"/>
        </w:trPr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3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EPG at ‘0’ day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EPG at 7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EPG at 14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EPG at 21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st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EPG at 28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</w:tr>
      <w:tr w:rsidR="00B852D9" w:rsidRPr="00B852D9" w:rsidTr="007D0E9A">
        <w:trPr>
          <w:trHeight w:val="197"/>
        </w:trPr>
        <w:tc>
          <w:tcPr>
            <w:tcW w:w="88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3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</w:tr>
      <w:tr w:rsidR="00B852D9" w:rsidRPr="00B852D9" w:rsidTr="007D0E9A">
        <w:trPr>
          <w:trHeight w:val="706"/>
        </w:trPr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Albendazole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Helmex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>-vet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r w:rsidRPr="00B852D9">
              <w:rPr>
                <w:rFonts w:ascii="Times New Roman" w:hAnsi="Times New Roman" w:cs="Times New Roman"/>
                <w:color w:val="000000"/>
              </w:rPr>
              <w:t xml:space="preserve">600 mg/Tab)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810 ± 33.17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430** ± 20. 00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(46.91%)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220** ± 9.49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(72.84%)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126** ± 9.80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(84.44%)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52** ± 4.90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(93.58%)</w:t>
            </w:r>
          </w:p>
        </w:tc>
      </w:tr>
      <w:tr w:rsidR="00B852D9" w:rsidRPr="00B852D9" w:rsidTr="007D0E9A">
        <w:trPr>
          <w:trHeight w:val="693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Fenbendazole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Peraclear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r w:rsidRPr="00B852D9">
              <w:rPr>
                <w:rFonts w:ascii="Times New Roman" w:hAnsi="Times New Roman" w:cs="Times New Roman"/>
                <w:color w:val="000000"/>
              </w:rPr>
              <w:t xml:space="preserve">250 mg/bolus)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720 ± 25.50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384**± 14.35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(46.67%)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204** ± 7.48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(71.67%)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120** ± 5.48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(83.33%)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68** ± 3.74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(90.56%)</w:t>
            </w:r>
          </w:p>
        </w:tc>
      </w:tr>
      <w:tr w:rsidR="00B852D9" w:rsidRPr="00B852D9" w:rsidTr="007D0E9A">
        <w:trPr>
          <w:trHeight w:val="693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Levamisole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Ralnex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>)</w:t>
            </w:r>
            <w:r w:rsidRPr="00B852D9">
              <w:rPr>
                <w:rFonts w:ascii="Times New Roman" w:hAnsi="Times New Roman" w:cs="Times New Roman"/>
                <w:b/>
                <w:caps/>
                <w:color w:val="000000"/>
              </w:rPr>
              <w:t xml:space="preserve"> </w:t>
            </w:r>
          </w:p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 xml:space="preserve">708 mg/bolus)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824 ± 25.02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418** ± 25.38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(49.27%)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224** ± 12.08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(72.82%)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117** ± 3.74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(85.80%)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50** ± 3.16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(93.93%)</w:t>
            </w:r>
          </w:p>
        </w:tc>
      </w:tr>
      <w:tr w:rsidR="00B852D9" w:rsidRPr="00B852D9" w:rsidTr="007D0E9A">
        <w:trPr>
          <w:trHeight w:val="693"/>
        </w:trPr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746 ± 20.40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772** ± 20.83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(3.37%)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800** ± 18.17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(6.75%)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812** ± 18.28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(8.13%)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826** ± 8.60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(9.69%0</w:t>
            </w:r>
          </w:p>
        </w:tc>
      </w:tr>
    </w:tbl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B852D9">
        <w:rPr>
          <w:rFonts w:ascii="Times New Roman" w:hAnsi="Times New Roman" w:cs="Times New Roman"/>
          <w:b/>
          <w:color w:val="000000"/>
        </w:rPr>
        <w:t xml:space="preserve"> 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b/>
          <w:color w:val="000000"/>
        </w:rPr>
        <w:t xml:space="preserve">           </w:t>
      </w:r>
      <w:r w:rsidRPr="00B852D9">
        <w:rPr>
          <w:rFonts w:ascii="Times New Roman" w:hAnsi="Times New Roman" w:cs="Times New Roman"/>
          <w:color w:val="000000"/>
        </w:rPr>
        <w:t>Within the parenthesis value showing (% increase and decrease)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      The above values represent the </w:t>
      </w:r>
      <w:proofErr w:type="spellStart"/>
      <w:r w:rsidRPr="00B852D9">
        <w:rPr>
          <w:rFonts w:ascii="Times New Roman" w:hAnsi="Times New Roman" w:cs="Times New Roman"/>
          <w:color w:val="000000"/>
        </w:rPr>
        <w:t>mean±SE</w:t>
      </w:r>
      <w:proofErr w:type="spellEnd"/>
      <w:r w:rsidRPr="00B852D9">
        <w:rPr>
          <w:rFonts w:ascii="Times New Roman" w:hAnsi="Times New Roman" w:cs="Times New Roman"/>
          <w:color w:val="000000"/>
        </w:rPr>
        <w:t xml:space="preserve"> of 5 cattle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      ** = Significant at 1 percent level (p&lt;0.01)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      * = Significant at 5 percent level (p&lt;0.05)</w:t>
      </w:r>
    </w:p>
    <w:p w:rsidR="00000000" w:rsidRDefault="00B852D9"/>
    <w:p w:rsidR="00B852D9" w:rsidRDefault="00B852D9"/>
    <w:p w:rsidR="00B852D9" w:rsidRDefault="00B852D9"/>
    <w:p w:rsidR="00B852D9" w:rsidRDefault="00B852D9"/>
    <w:p w:rsidR="00B852D9" w:rsidRDefault="00B852D9"/>
    <w:p w:rsidR="00B852D9" w:rsidRDefault="00B852D9"/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b/>
        </w:rPr>
      </w:pPr>
      <w:r w:rsidRPr="00B852D9">
        <w:rPr>
          <w:rFonts w:ascii="Times New Roman" w:hAnsi="Times New Roman" w:cs="Times New Roman"/>
          <w:b/>
        </w:rPr>
        <w:lastRenderedPageBreak/>
        <w:t xml:space="preserve">Table 2:  Comparative efficacy of </w:t>
      </w:r>
      <w:proofErr w:type="spellStart"/>
      <w:r w:rsidRPr="00B852D9">
        <w:rPr>
          <w:rFonts w:ascii="Times New Roman" w:hAnsi="Times New Roman" w:cs="Times New Roman"/>
          <w:b/>
        </w:rPr>
        <w:t>Albendazole</w:t>
      </w:r>
      <w:proofErr w:type="spellEnd"/>
      <w:r w:rsidRPr="00B852D9">
        <w:rPr>
          <w:rFonts w:ascii="Times New Roman" w:hAnsi="Times New Roman" w:cs="Times New Roman"/>
          <w:b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</w:rPr>
        <w:t>Helmex</w:t>
      </w:r>
      <w:proofErr w:type="spellEnd"/>
      <w:r w:rsidRPr="00B852D9">
        <w:rPr>
          <w:rFonts w:ascii="Times New Roman" w:hAnsi="Times New Roman" w:cs="Times New Roman"/>
          <w:b/>
        </w:rPr>
        <w:t>-vet</w:t>
      </w:r>
      <w:r w:rsidRPr="00B852D9">
        <w:rPr>
          <w:rFonts w:ascii="Times New Roman" w:hAnsi="Times New Roman" w:cs="Times New Roman"/>
          <w:b/>
          <w:vertAlign w:val="superscript"/>
        </w:rPr>
        <w:t>®</w:t>
      </w:r>
      <w:r w:rsidRPr="00B852D9">
        <w:rPr>
          <w:rFonts w:ascii="Times New Roman" w:hAnsi="Times New Roman" w:cs="Times New Roman"/>
          <w:b/>
        </w:rPr>
        <w:t xml:space="preserve">), </w:t>
      </w:r>
      <w:proofErr w:type="spellStart"/>
      <w:r w:rsidRPr="00B852D9">
        <w:rPr>
          <w:rFonts w:ascii="Times New Roman" w:hAnsi="Times New Roman" w:cs="Times New Roman"/>
          <w:b/>
        </w:rPr>
        <w:t>Fenbendazole</w:t>
      </w:r>
      <w:proofErr w:type="spellEnd"/>
      <w:r w:rsidRPr="00B852D9">
        <w:rPr>
          <w:rFonts w:ascii="Times New Roman" w:hAnsi="Times New Roman" w:cs="Times New Roman"/>
          <w:b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</w:rPr>
        <w:t>Peraclear</w:t>
      </w:r>
      <w:proofErr w:type="spellEnd"/>
      <w:r w:rsidRPr="00B852D9">
        <w:rPr>
          <w:rFonts w:ascii="Times New Roman" w:hAnsi="Times New Roman" w:cs="Times New Roman"/>
          <w:b/>
          <w:vertAlign w:val="superscript"/>
        </w:rPr>
        <w:t>®</w:t>
      </w:r>
      <w:r w:rsidRPr="00B852D9">
        <w:rPr>
          <w:rFonts w:ascii="Times New Roman" w:hAnsi="Times New Roman" w:cs="Times New Roman"/>
          <w:b/>
        </w:rPr>
        <w:t xml:space="preserve">) and </w:t>
      </w:r>
      <w:proofErr w:type="spellStart"/>
      <w:r w:rsidRPr="00B852D9">
        <w:rPr>
          <w:rFonts w:ascii="Times New Roman" w:hAnsi="Times New Roman" w:cs="Times New Roman"/>
          <w:b/>
        </w:rPr>
        <w:t>Levamisole</w:t>
      </w:r>
      <w:proofErr w:type="spellEnd"/>
      <w:r w:rsidRPr="00B852D9">
        <w:rPr>
          <w:rFonts w:ascii="Times New Roman" w:hAnsi="Times New Roman" w:cs="Times New Roman"/>
          <w:b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</w:rPr>
        <w:t>Ralnex</w:t>
      </w:r>
      <w:proofErr w:type="spellEnd"/>
      <w:r w:rsidRPr="00B852D9">
        <w:rPr>
          <w:rFonts w:ascii="Times New Roman" w:hAnsi="Times New Roman" w:cs="Times New Roman"/>
          <w:b/>
          <w:vertAlign w:val="superscript"/>
        </w:rPr>
        <w:t>®</w:t>
      </w:r>
      <w:r w:rsidRPr="00B852D9">
        <w:rPr>
          <w:rFonts w:ascii="Times New Roman" w:hAnsi="Times New Roman" w:cs="Times New Roman"/>
          <w:b/>
        </w:rPr>
        <w:t xml:space="preserve">) recommended doses on TEC (million/cu.mm.) in cattle 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="113"/>
        <w:tblW w:w="13786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1008"/>
        <w:gridCol w:w="2412"/>
        <w:gridCol w:w="1908"/>
        <w:gridCol w:w="2160"/>
        <w:gridCol w:w="2173"/>
        <w:gridCol w:w="2145"/>
        <w:gridCol w:w="1980"/>
      </w:tblGrid>
      <w:tr w:rsidR="00B852D9" w:rsidRPr="00B852D9" w:rsidTr="007D0E9A">
        <w:trPr>
          <w:trHeight w:val="253"/>
        </w:trPr>
        <w:tc>
          <w:tcPr>
            <w:tcW w:w="10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852D9">
              <w:rPr>
                <w:rFonts w:ascii="Times New Roman" w:hAnsi="Times New Roman" w:cs="Times New Roman"/>
                <w:b/>
              </w:rPr>
              <w:t>Groups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852D9">
              <w:rPr>
                <w:rFonts w:ascii="Times New Roman" w:hAnsi="Times New Roman" w:cs="Times New Roman"/>
                <w:b/>
              </w:rPr>
              <w:t>Drug with dose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852D9">
              <w:rPr>
                <w:rFonts w:ascii="Times New Roman" w:hAnsi="Times New Roman" w:cs="Times New Roman"/>
                <w:b/>
              </w:rPr>
              <w:t>Pre-treatment</w:t>
            </w:r>
          </w:p>
        </w:tc>
        <w:tc>
          <w:tcPr>
            <w:tcW w:w="84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852D9">
              <w:rPr>
                <w:rFonts w:ascii="Times New Roman" w:hAnsi="Times New Roman" w:cs="Times New Roman"/>
                <w:b/>
              </w:rPr>
              <w:t>Post treatment</w:t>
            </w:r>
          </w:p>
        </w:tc>
      </w:tr>
      <w:tr w:rsidR="00B852D9" w:rsidRPr="00B852D9" w:rsidTr="007D0E9A">
        <w:trPr>
          <w:trHeight w:val="143"/>
        </w:trPr>
        <w:tc>
          <w:tcPr>
            <w:tcW w:w="1008" w:type="dxa"/>
            <w:vMerge/>
            <w:tcBorders>
              <w:top w:val="single" w:sz="4" w:space="0" w:color="auto"/>
              <w:bottom w:val="nil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bottom w:val="nil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8" w:type="dxa"/>
            <w:tcBorders>
              <w:top w:val="single" w:sz="4" w:space="0" w:color="auto"/>
              <w:bottom w:val="nil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852D9">
              <w:rPr>
                <w:rFonts w:ascii="Times New Roman" w:hAnsi="Times New Roman" w:cs="Times New Roman"/>
                <w:b/>
              </w:rPr>
              <w:t>TEC at 0 day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852D9">
              <w:rPr>
                <w:rFonts w:ascii="Times New Roman" w:hAnsi="Times New Roman" w:cs="Times New Roman"/>
                <w:b/>
              </w:rPr>
              <w:t>TEC at 7</w:t>
            </w:r>
            <w:r w:rsidRPr="00B852D9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</w:rPr>
              <w:t xml:space="preserve"> day </w:t>
            </w:r>
          </w:p>
        </w:tc>
        <w:tc>
          <w:tcPr>
            <w:tcW w:w="2173" w:type="dxa"/>
            <w:tcBorders>
              <w:top w:val="single" w:sz="4" w:space="0" w:color="auto"/>
              <w:bottom w:val="nil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852D9">
              <w:rPr>
                <w:rFonts w:ascii="Times New Roman" w:hAnsi="Times New Roman" w:cs="Times New Roman"/>
                <w:b/>
              </w:rPr>
              <w:t>TEC at 14</w:t>
            </w:r>
            <w:r w:rsidRPr="00B852D9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</w:rPr>
              <w:t xml:space="preserve"> day </w:t>
            </w:r>
          </w:p>
        </w:tc>
        <w:tc>
          <w:tcPr>
            <w:tcW w:w="2145" w:type="dxa"/>
            <w:tcBorders>
              <w:top w:val="single" w:sz="4" w:space="0" w:color="auto"/>
              <w:bottom w:val="nil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852D9">
              <w:rPr>
                <w:rFonts w:ascii="Times New Roman" w:hAnsi="Times New Roman" w:cs="Times New Roman"/>
                <w:b/>
              </w:rPr>
              <w:t>TEC at 21</w:t>
            </w:r>
            <w:r w:rsidRPr="00B852D9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Pr="00B852D9">
              <w:rPr>
                <w:rFonts w:ascii="Times New Roman" w:hAnsi="Times New Roman" w:cs="Times New Roman"/>
                <w:b/>
              </w:rPr>
              <w:t xml:space="preserve"> day 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852D9">
              <w:rPr>
                <w:rFonts w:ascii="Times New Roman" w:hAnsi="Times New Roman" w:cs="Times New Roman"/>
                <w:b/>
              </w:rPr>
              <w:t>TEC at 28</w:t>
            </w:r>
            <w:r w:rsidRPr="00B852D9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</w:rPr>
              <w:t xml:space="preserve"> day </w:t>
            </w:r>
          </w:p>
        </w:tc>
      </w:tr>
      <w:tr w:rsidR="00B852D9" w:rsidRPr="00B852D9" w:rsidTr="007D0E9A">
        <w:trPr>
          <w:trHeight w:val="143"/>
        </w:trPr>
        <w:tc>
          <w:tcPr>
            <w:tcW w:w="1008" w:type="dxa"/>
            <w:vMerge/>
            <w:tcBorders>
              <w:top w:val="nil"/>
              <w:bottom w:val="single" w:sz="4" w:space="0" w:color="auto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2" w:type="dxa"/>
            <w:vMerge/>
            <w:tcBorders>
              <w:top w:val="nil"/>
              <w:bottom w:val="single" w:sz="4" w:space="0" w:color="auto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8" w:type="dxa"/>
            <w:tcBorders>
              <w:top w:val="nil"/>
              <w:bottom w:val="single" w:sz="4" w:space="0" w:color="auto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</w:rPr>
              <w:t>Mean±SE</w:t>
            </w:r>
            <w:proofErr w:type="spellEnd"/>
            <w:r w:rsidRPr="00B852D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</w:rPr>
              <w:t>Mean±SE</w:t>
            </w:r>
            <w:proofErr w:type="spellEnd"/>
            <w:r w:rsidRPr="00B852D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73" w:type="dxa"/>
            <w:tcBorders>
              <w:top w:val="nil"/>
              <w:bottom w:val="single" w:sz="4" w:space="0" w:color="auto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</w:rPr>
              <w:t>Mean±SE</w:t>
            </w:r>
            <w:proofErr w:type="spellEnd"/>
            <w:r w:rsidRPr="00B852D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bottom w:val="single" w:sz="4" w:space="0" w:color="auto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</w:rPr>
              <w:t>Mean±SE</w:t>
            </w:r>
            <w:proofErr w:type="spellEnd"/>
            <w:r w:rsidRPr="00B852D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</w:rPr>
              <w:t>Mean±SE</w:t>
            </w:r>
            <w:proofErr w:type="spellEnd"/>
            <w:r w:rsidRPr="00B852D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852D9" w:rsidRPr="00B852D9" w:rsidTr="007D0E9A">
        <w:trPr>
          <w:trHeight w:val="997"/>
        </w:trPr>
        <w:tc>
          <w:tcPr>
            <w:tcW w:w="1008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2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</w:rPr>
              <w:t>Albendazole</w:t>
            </w:r>
            <w:proofErr w:type="spellEnd"/>
            <w:r w:rsidRPr="00B852D9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</w:rPr>
              <w:t>Helmex</w:t>
            </w:r>
            <w:proofErr w:type="spellEnd"/>
            <w:r w:rsidRPr="00B852D9">
              <w:rPr>
                <w:rFonts w:ascii="Times New Roman" w:hAnsi="Times New Roman" w:cs="Times New Roman"/>
                <w:b/>
              </w:rPr>
              <w:t>-vet</w:t>
            </w:r>
            <w:r w:rsidRPr="00B852D9">
              <w:rPr>
                <w:rFonts w:ascii="Times New Roman" w:hAnsi="Times New Roman" w:cs="Times New Roman"/>
                <w:b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</w:rPr>
              <w:t xml:space="preserve">) </w:t>
            </w:r>
            <w:r w:rsidRPr="00B852D9">
              <w:rPr>
                <w:rFonts w:ascii="Times New Roman" w:hAnsi="Times New Roman" w:cs="Times New Roman"/>
              </w:rPr>
              <w:t xml:space="preserve">600 mg/Tab) 7.5 mg/kg </w:t>
            </w:r>
            <w:proofErr w:type="spellStart"/>
            <w:r w:rsidRPr="00B852D9">
              <w:rPr>
                <w:rFonts w:ascii="Times New Roman" w:hAnsi="Times New Roman" w:cs="Times New Roman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</w:rPr>
              <w:t xml:space="preserve"> orally</w:t>
            </w:r>
          </w:p>
        </w:tc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5.88 ± 0.10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6.34** ± 0.09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(7.26%)</w:t>
            </w:r>
          </w:p>
        </w:tc>
        <w:tc>
          <w:tcPr>
            <w:tcW w:w="2173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6.74** ± 0.07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(12.76%)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7.08** ± 0.07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(16.95%)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7.44** ± 0.07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(20.97%)</w:t>
            </w:r>
          </w:p>
        </w:tc>
      </w:tr>
      <w:tr w:rsidR="00B852D9" w:rsidRPr="00B852D9" w:rsidTr="007D0E9A">
        <w:trPr>
          <w:trHeight w:val="977"/>
        </w:trPr>
        <w:tc>
          <w:tcPr>
            <w:tcW w:w="100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412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</w:rPr>
              <w:t>Fenbendazole</w:t>
            </w:r>
            <w:proofErr w:type="spellEnd"/>
            <w:r w:rsidRPr="00B852D9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</w:rPr>
              <w:t>Peraclear</w:t>
            </w:r>
            <w:proofErr w:type="spellEnd"/>
            <w:r w:rsidRPr="00B852D9">
              <w:rPr>
                <w:rFonts w:ascii="Times New Roman" w:hAnsi="Times New Roman" w:cs="Times New Roman"/>
                <w:b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</w:rPr>
              <w:t xml:space="preserve">) </w:t>
            </w:r>
            <w:r w:rsidRPr="00B852D9">
              <w:rPr>
                <w:rFonts w:ascii="Times New Roman" w:hAnsi="Times New Roman" w:cs="Times New Roman"/>
              </w:rPr>
              <w:t xml:space="preserve">250 mg/bolus) 7.5 mg/kg </w:t>
            </w:r>
            <w:proofErr w:type="spellStart"/>
            <w:r w:rsidRPr="00B852D9">
              <w:rPr>
                <w:rFonts w:ascii="Times New Roman" w:hAnsi="Times New Roman" w:cs="Times New Roman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</w:rPr>
              <w:t xml:space="preserve"> orally</w:t>
            </w:r>
          </w:p>
        </w:tc>
        <w:tc>
          <w:tcPr>
            <w:tcW w:w="190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6 ± 0.07</w:t>
            </w: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6.32** ± 0.08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(5.06%)</w:t>
            </w:r>
          </w:p>
        </w:tc>
        <w:tc>
          <w:tcPr>
            <w:tcW w:w="2173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6.52** ± 0.10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(7.98%)</w:t>
            </w:r>
          </w:p>
        </w:tc>
        <w:tc>
          <w:tcPr>
            <w:tcW w:w="2145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6.64** ± 0.10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(9.64%)</w:t>
            </w:r>
          </w:p>
        </w:tc>
        <w:tc>
          <w:tcPr>
            <w:tcW w:w="19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6.74** ± 0.10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(10.98%)</w:t>
            </w:r>
          </w:p>
        </w:tc>
      </w:tr>
      <w:tr w:rsidR="00B852D9" w:rsidRPr="00B852D9" w:rsidTr="007D0E9A">
        <w:trPr>
          <w:trHeight w:val="977"/>
        </w:trPr>
        <w:tc>
          <w:tcPr>
            <w:tcW w:w="100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412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</w:rPr>
              <w:t>Levamisole</w:t>
            </w:r>
            <w:proofErr w:type="spellEnd"/>
            <w:r w:rsidRPr="00B852D9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</w:rPr>
              <w:t>Ralnex</w:t>
            </w:r>
            <w:proofErr w:type="spellEnd"/>
            <w:r w:rsidRPr="00B852D9">
              <w:rPr>
                <w:rFonts w:ascii="Times New Roman" w:hAnsi="Times New Roman" w:cs="Times New Roman"/>
                <w:b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</w:rPr>
              <w:t xml:space="preserve">) 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 xml:space="preserve">708 mg/bolus) 7.5 mg/kg </w:t>
            </w:r>
            <w:proofErr w:type="spellStart"/>
            <w:r w:rsidRPr="00B852D9">
              <w:rPr>
                <w:rFonts w:ascii="Times New Roman" w:hAnsi="Times New Roman" w:cs="Times New Roman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</w:rPr>
              <w:t xml:space="preserve"> orally</w:t>
            </w:r>
          </w:p>
        </w:tc>
        <w:tc>
          <w:tcPr>
            <w:tcW w:w="190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5.82 ± 0.13</w:t>
            </w: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6.24** ± 0.12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(6.73%)</w:t>
            </w:r>
          </w:p>
        </w:tc>
        <w:tc>
          <w:tcPr>
            <w:tcW w:w="2173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6.64** ± 0.11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(12.35%)</w:t>
            </w:r>
          </w:p>
        </w:tc>
        <w:tc>
          <w:tcPr>
            <w:tcW w:w="2145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6.90** ± 0.09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(15.65%)</w:t>
            </w:r>
          </w:p>
        </w:tc>
        <w:tc>
          <w:tcPr>
            <w:tcW w:w="19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7.06** ± 0.07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(17.56%)</w:t>
            </w:r>
          </w:p>
        </w:tc>
      </w:tr>
      <w:tr w:rsidR="00B852D9" w:rsidRPr="00B852D9" w:rsidTr="007D0E9A">
        <w:trPr>
          <w:trHeight w:val="845"/>
        </w:trPr>
        <w:tc>
          <w:tcPr>
            <w:tcW w:w="100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2412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190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5.96 ± 0.05</w:t>
            </w: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5.94 ± 0.05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(0.34%)</w:t>
            </w:r>
          </w:p>
        </w:tc>
        <w:tc>
          <w:tcPr>
            <w:tcW w:w="2173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5.88* ± 0.05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(1.34%)</w:t>
            </w:r>
          </w:p>
        </w:tc>
        <w:tc>
          <w:tcPr>
            <w:tcW w:w="2145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5.82* ± 0.04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(2.35%)</w:t>
            </w:r>
          </w:p>
        </w:tc>
        <w:tc>
          <w:tcPr>
            <w:tcW w:w="19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5.76 ± 0.05</w:t>
            </w:r>
          </w:p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2D9">
              <w:rPr>
                <w:rFonts w:ascii="Times New Roman" w:hAnsi="Times New Roman" w:cs="Times New Roman"/>
              </w:rPr>
              <w:t>(3.36%)</w:t>
            </w:r>
          </w:p>
        </w:tc>
      </w:tr>
    </w:tbl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b/>
        </w:rPr>
      </w:pPr>
      <w:r w:rsidRPr="00B852D9">
        <w:rPr>
          <w:rFonts w:ascii="Times New Roman" w:hAnsi="Times New Roman" w:cs="Times New Roman"/>
          <w:b/>
        </w:rPr>
        <w:t xml:space="preserve"> 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  <w:r w:rsidRPr="00B852D9">
        <w:rPr>
          <w:rFonts w:ascii="Times New Roman" w:hAnsi="Times New Roman" w:cs="Times New Roman"/>
        </w:rPr>
        <w:t>Within the parenthesis value showing (% increase and decrease)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  <w:r w:rsidRPr="00B852D9">
        <w:rPr>
          <w:rFonts w:ascii="Times New Roman" w:hAnsi="Times New Roman" w:cs="Times New Roman"/>
        </w:rPr>
        <w:t xml:space="preserve"> The above values represent the </w:t>
      </w:r>
      <w:proofErr w:type="spellStart"/>
      <w:r w:rsidRPr="00B852D9">
        <w:rPr>
          <w:rFonts w:ascii="Times New Roman" w:hAnsi="Times New Roman" w:cs="Times New Roman"/>
        </w:rPr>
        <w:t>mean±SE</w:t>
      </w:r>
      <w:proofErr w:type="spellEnd"/>
      <w:r w:rsidRPr="00B852D9">
        <w:rPr>
          <w:rFonts w:ascii="Times New Roman" w:hAnsi="Times New Roman" w:cs="Times New Roman"/>
        </w:rPr>
        <w:t xml:space="preserve"> of 5 cattle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  <w:r w:rsidRPr="00B852D9">
        <w:rPr>
          <w:rFonts w:ascii="Times New Roman" w:hAnsi="Times New Roman" w:cs="Times New Roman"/>
        </w:rPr>
        <w:t xml:space="preserve">  ** = Significant at 1 percent level (p&lt;0.01)</w:t>
      </w: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  <w:r w:rsidRPr="00B852D9">
        <w:rPr>
          <w:rFonts w:ascii="Times New Roman" w:hAnsi="Times New Roman" w:cs="Times New Roman"/>
        </w:rPr>
        <w:t xml:space="preserve">  * = Significant at 5 percent level (p&lt;0.05)</w:t>
      </w: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Pr="00B852D9" w:rsidRDefault="00B852D9" w:rsidP="00B852D9">
      <w:pPr>
        <w:spacing w:after="0" w:line="240" w:lineRule="auto"/>
        <w:ind w:left="900" w:hanging="900"/>
        <w:jc w:val="both"/>
        <w:rPr>
          <w:rFonts w:ascii="Times New Roman" w:hAnsi="Times New Roman" w:cs="Times New Roman"/>
          <w:b/>
          <w:color w:val="000000"/>
        </w:rPr>
      </w:pPr>
      <w:r w:rsidRPr="00B852D9">
        <w:rPr>
          <w:rFonts w:ascii="Times New Roman" w:hAnsi="Times New Roman" w:cs="Times New Roman"/>
          <w:b/>
          <w:color w:val="000000"/>
        </w:rPr>
        <w:lastRenderedPageBreak/>
        <w:t xml:space="preserve">Table 3: Comparative efficacy of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Albendazole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Helmex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>-vet</w:t>
      </w:r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 xml:space="preserve">),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Fenbendazole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Peraclear</w:t>
      </w:r>
      <w:proofErr w:type="spellEnd"/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 xml:space="preserve">) and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Levamisole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Ralnex</w:t>
      </w:r>
      <w:proofErr w:type="spellEnd"/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>)</w:t>
      </w:r>
      <w:r w:rsidRPr="00B852D9">
        <w:rPr>
          <w:rFonts w:ascii="Times New Roman" w:hAnsi="Times New Roman" w:cs="Times New Roman"/>
          <w:b/>
          <w:caps/>
          <w:color w:val="000000"/>
        </w:rPr>
        <w:t xml:space="preserve"> </w:t>
      </w:r>
      <w:r w:rsidRPr="00B852D9">
        <w:rPr>
          <w:rFonts w:ascii="Times New Roman" w:hAnsi="Times New Roman" w:cs="Times New Roman"/>
          <w:b/>
          <w:color w:val="000000"/>
        </w:rPr>
        <w:t xml:space="preserve">recommended doses on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Hb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content (</w:t>
      </w:r>
      <w:proofErr w:type="gramStart"/>
      <w:r w:rsidRPr="00B852D9">
        <w:rPr>
          <w:rFonts w:ascii="Times New Roman" w:hAnsi="Times New Roman" w:cs="Times New Roman"/>
          <w:b/>
          <w:color w:val="000000"/>
        </w:rPr>
        <w:t>gm%</w:t>
      </w:r>
      <w:proofErr w:type="gramEnd"/>
      <w:r w:rsidRPr="00B852D9">
        <w:rPr>
          <w:rFonts w:ascii="Times New Roman" w:hAnsi="Times New Roman" w:cs="Times New Roman"/>
          <w:b/>
          <w:color w:val="000000"/>
        </w:rPr>
        <w:t xml:space="preserve">) in cattle </w:t>
      </w:r>
    </w:p>
    <w:tbl>
      <w:tblPr>
        <w:tblW w:w="14135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897"/>
        <w:gridCol w:w="2691"/>
        <w:gridCol w:w="2153"/>
        <w:gridCol w:w="19"/>
        <w:gridCol w:w="2340"/>
        <w:gridCol w:w="2700"/>
        <w:gridCol w:w="1529"/>
        <w:gridCol w:w="6"/>
        <w:gridCol w:w="1800"/>
      </w:tblGrid>
      <w:tr w:rsidR="00B852D9" w:rsidRPr="00B852D9" w:rsidTr="007D0E9A">
        <w:trPr>
          <w:trHeight w:val="287"/>
        </w:trPr>
        <w:tc>
          <w:tcPr>
            <w:tcW w:w="897" w:type="dxa"/>
            <w:vMerge w:val="restart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Groups</w:t>
            </w:r>
          </w:p>
        </w:tc>
        <w:tc>
          <w:tcPr>
            <w:tcW w:w="2691" w:type="dxa"/>
            <w:vMerge w:val="restart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Drug with dose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Pre-treatment</w:t>
            </w:r>
          </w:p>
        </w:tc>
        <w:tc>
          <w:tcPr>
            <w:tcW w:w="839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Post treatment</w:t>
            </w:r>
          </w:p>
        </w:tc>
      </w:tr>
      <w:tr w:rsidR="00B852D9" w:rsidRPr="00B852D9" w:rsidTr="007D0E9A">
        <w:trPr>
          <w:trHeight w:val="287"/>
        </w:trPr>
        <w:tc>
          <w:tcPr>
            <w:tcW w:w="897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691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53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Hb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at 0 day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Hb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at 7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Hb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at 14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1529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Hb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at 21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st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Hb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at 28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</w:tr>
      <w:tr w:rsidR="00B852D9" w:rsidRPr="00B852D9" w:rsidTr="007D0E9A">
        <w:trPr>
          <w:trHeight w:val="557"/>
        </w:trPr>
        <w:tc>
          <w:tcPr>
            <w:tcW w:w="897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691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53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2359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270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1529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1806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</w:tr>
      <w:tr w:rsidR="00B852D9" w:rsidRPr="00B852D9" w:rsidTr="007D0E9A">
        <w:trPr>
          <w:trHeight w:val="860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Albendazole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Helmex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>-vet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r w:rsidRPr="00B852D9">
              <w:rPr>
                <w:rFonts w:ascii="Times New Roman" w:hAnsi="Times New Roman" w:cs="Times New Roman"/>
                <w:color w:val="000000"/>
              </w:rPr>
              <w:t xml:space="preserve">600 mg/Tab)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2172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7.3 ± 0.41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7.7* ± 0.41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(5.19%)</w:t>
            </w:r>
          </w:p>
        </w:tc>
        <w:tc>
          <w:tcPr>
            <w:tcW w:w="270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7.9** ± 0.33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(7.59%)</w:t>
            </w:r>
          </w:p>
        </w:tc>
        <w:tc>
          <w:tcPr>
            <w:tcW w:w="1535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8.4** ± 0.33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(13.10%)</w:t>
            </w:r>
          </w:p>
        </w:tc>
        <w:tc>
          <w:tcPr>
            <w:tcW w:w="180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ind w:right="-28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8.7** ± 0.34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(16.09%)</w:t>
            </w:r>
          </w:p>
        </w:tc>
      </w:tr>
      <w:tr w:rsidR="00B852D9" w:rsidRPr="00B852D9" w:rsidTr="007D0E9A">
        <w:trPr>
          <w:trHeight w:val="1108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Fenbendazole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Peraclear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r w:rsidRPr="00B852D9">
              <w:rPr>
                <w:rFonts w:ascii="Times New Roman" w:hAnsi="Times New Roman" w:cs="Times New Roman"/>
                <w:color w:val="000000"/>
              </w:rPr>
              <w:t xml:space="preserve">250 mg/bolus)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2172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8.1 ± 0.48</w:t>
            </w:r>
          </w:p>
        </w:tc>
        <w:tc>
          <w:tcPr>
            <w:tcW w:w="234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8.4 ± 0.40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(3.57%)</w:t>
            </w:r>
          </w:p>
        </w:tc>
        <w:tc>
          <w:tcPr>
            <w:tcW w:w="270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8.8** ± 0.41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(7.95%)</w:t>
            </w:r>
          </w:p>
        </w:tc>
        <w:tc>
          <w:tcPr>
            <w:tcW w:w="1535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9.1** ± 0.43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(10.99%)</w:t>
            </w:r>
          </w:p>
        </w:tc>
        <w:tc>
          <w:tcPr>
            <w:tcW w:w="180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9.4** ± 0.37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(13.83%)</w:t>
            </w:r>
          </w:p>
        </w:tc>
      </w:tr>
      <w:tr w:rsidR="00B852D9" w:rsidRPr="00B852D9" w:rsidTr="007D0E9A">
        <w:trPr>
          <w:trHeight w:val="838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Levamisole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Ralnex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>)</w:t>
            </w:r>
            <w:r w:rsidRPr="00B852D9">
              <w:rPr>
                <w:rFonts w:ascii="Times New Roman" w:hAnsi="Times New Roman" w:cs="Times New Roman"/>
                <w:b/>
                <w:caps/>
                <w:color w:val="000000"/>
              </w:rPr>
              <w:t xml:space="preserve"> </w:t>
            </w:r>
          </w:p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 xml:space="preserve">708 mg/bolus)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2172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8.3 ± 0.46</w:t>
            </w:r>
          </w:p>
        </w:tc>
        <w:tc>
          <w:tcPr>
            <w:tcW w:w="234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8.6 ± 0.48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(3.49%)</w:t>
            </w:r>
          </w:p>
        </w:tc>
        <w:tc>
          <w:tcPr>
            <w:tcW w:w="270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9** ± 0.52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(7.78%)</w:t>
            </w:r>
          </w:p>
        </w:tc>
        <w:tc>
          <w:tcPr>
            <w:tcW w:w="1535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9.2** ± 0.54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(9.78%)</w:t>
            </w:r>
          </w:p>
        </w:tc>
        <w:tc>
          <w:tcPr>
            <w:tcW w:w="180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9.5** ± 0.52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(12.63%)</w:t>
            </w:r>
          </w:p>
        </w:tc>
      </w:tr>
      <w:tr w:rsidR="00B852D9" w:rsidRPr="00B852D9" w:rsidTr="007D0E9A">
        <w:trPr>
          <w:trHeight w:val="804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2172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7.9 ± 0.51</w:t>
            </w:r>
          </w:p>
        </w:tc>
        <w:tc>
          <w:tcPr>
            <w:tcW w:w="234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7.7 ± 0.51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(2.53%)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7.5 ± 0.50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(5.06%)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7.2 ± 0.44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(8.86%)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7.0 ± 0.47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(11.39%)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Within the parenthesis value showing (% increase and decrease)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The above values represent the </w:t>
      </w:r>
      <w:proofErr w:type="spellStart"/>
      <w:r w:rsidRPr="00B852D9">
        <w:rPr>
          <w:rFonts w:ascii="Times New Roman" w:hAnsi="Times New Roman" w:cs="Times New Roman"/>
          <w:color w:val="000000"/>
        </w:rPr>
        <w:t>mean±SE</w:t>
      </w:r>
      <w:proofErr w:type="spellEnd"/>
      <w:r w:rsidRPr="00B852D9">
        <w:rPr>
          <w:rFonts w:ascii="Times New Roman" w:hAnsi="Times New Roman" w:cs="Times New Roman"/>
          <w:color w:val="000000"/>
        </w:rPr>
        <w:t xml:space="preserve"> of 5 cattle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** = Significant at 1 percent level (p&lt;0.01)</w:t>
      </w: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* = Significant at 5 percent level (p&lt;0.05)</w:t>
      </w: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Pr="00B852D9" w:rsidRDefault="00B852D9" w:rsidP="00B852D9">
      <w:pPr>
        <w:spacing w:after="0" w:line="240" w:lineRule="auto"/>
        <w:ind w:left="900" w:hanging="900"/>
        <w:jc w:val="both"/>
        <w:rPr>
          <w:rFonts w:ascii="Times New Roman" w:hAnsi="Times New Roman" w:cs="Times New Roman"/>
          <w:b/>
          <w:color w:val="000000"/>
        </w:rPr>
      </w:pPr>
      <w:r w:rsidRPr="00B852D9">
        <w:rPr>
          <w:rFonts w:ascii="Times New Roman" w:hAnsi="Times New Roman" w:cs="Times New Roman"/>
          <w:b/>
          <w:color w:val="000000"/>
        </w:rPr>
        <w:lastRenderedPageBreak/>
        <w:t xml:space="preserve">Table 4: Comparative efficacy of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Albendazole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Helmex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>-vet</w:t>
      </w:r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 xml:space="preserve">),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Fenbendazole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Peraclear</w:t>
      </w:r>
      <w:proofErr w:type="spellEnd"/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 xml:space="preserve">) and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Levamisole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Ralnex</w:t>
      </w:r>
      <w:proofErr w:type="spellEnd"/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>)</w:t>
      </w:r>
      <w:r w:rsidRPr="00B852D9">
        <w:rPr>
          <w:rFonts w:ascii="Times New Roman" w:hAnsi="Times New Roman" w:cs="Times New Roman"/>
          <w:b/>
          <w:caps/>
          <w:color w:val="000000"/>
        </w:rPr>
        <w:t xml:space="preserve"> </w:t>
      </w:r>
      <w:r w:rsidRPr="00B852D9">
        <w:rPr>
          <w:rFonts w:ascii="Times New Roman" w:hAnsi="Times New Roman" w:cs="Times New Roman"/>
          <w:b/>
          <w:color w:val="000000"/>
        </w:rPr>
        <w:t>recommended doses on ESR (mm/1</w:t>
      </w:r>
      <w:r w:rsidRPr="00B852D9">
        <w:rPr>
          <w:rFonts w:ascii="Times New Roman" w:hAnsi="Times New Roman" w:cs="Times New Roman"/>
          <w:b/>
          <w:color w:val="000000"/>
          <w:vertAlign w:val="superscript"/>
        </w:rPr>
        <w:t>st</w:t>
      </w:r>
      <w:r w:rsidRPr="00B852D9">
        <w:rPr>
          <w:rFonts w:ascii="Times New Roman" w:hAnsi="Times New Roman" w:cs="Times New Roman"/>
          <w:b/>
          <w:color w:val="000000"/>
        </w:rPr>
        <w:t xml:space="preserve"> hour) in cattle 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tbl>
      <w:tblPr>
        <w:tblW w:w="14091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897"/>
        <w:gridCol w:w="2691"/>
        <w:gridCol w:w="2153"/>
        <w:gridCol w:w="19"/>
        <w:gridCol w:w="1931"/>
        <w:gridCol w:w="2160"/>
        <w:gridCol w:w="2160"/>
        <w:gridCol w:w="2080"/>
      </w:tblGrid>
      <w:tr w:rsidR="00B852D9" w:rsidRPr="00B852D9" w:rsidTr="007D0E9A">
        <w:trPr>
          <w:trHeight w:val="287"/>
        </w:trPr>
        <w:tc>
          <w:tcPr>
            <w:tcW w:w="897" w:type="dxa"/>
            <w:vMerge w:val="restart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Groups</w:t>
            </w:r>
          </w:p>
        </w:tc>
        <w:tc>
          <w:tcPr>
            <w:tcW w:w="2691" w:type="dxa"/>
            <w:vMerge w:val="restart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Drug with dose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Pre-treatment</w:t>
            </w:r>
          </w:p>
        </w:tc>
        <w:tc>
          <w:tcPr>
            <w:tcW w:w="835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Post treatment</w:t>
            </w:r>
          </w:p>
        </w:tc>
      </w:tr>
      <w:tr w:rsidR="00B852D9" w:rsidRPr="00B852D9" w:rsidTr="007D0E9A">
        <w:trPr>
          <w:trHeight w:val="287"/>
        </w:trPr>
        <w:tc>
          <w:tcPr>
            <w:tcW w:w="897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691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53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ESR at 0 day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ESR at 7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ESR at 14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ESR at 21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st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2080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ESR at 28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</w:tr>
      <w:tr w:rsidR="00B852D9" w:rsidRPr="00B852D9" w:rsidTr="007D0E9A">
        <w:trPr>
          <w:trHeight w:val="557"/>
        </w:trPr>
        <w:tc>
          <w:tcPr>
            <w:tcW w:w="897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691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53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1950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20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</w:tr>
      <w:tr w:rsidR="00B852D9" w:rsidRPr="00B852D9" w:rsidTr="007D0E9A">
        <w:trPr>
          <w:trHeight w:val="860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Albendazole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Helmex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>-vet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r w:rsidRPr="00B852D9">
              <w:rPr>
                <w:rFonts w:ascii="Times New Roman" w:hAnsi="Times New Roman" w:cs="Times New Roman"/>
                <w:color w:val="000000"/>
              </w:rPr>
              <w:t xml:space="preserve">600 mg/Tab)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2172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1.08 ± 0.07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1.02 ± 0.06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(5.56%)</w:t>
            </w: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0.94** ± 0.05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(12.96%)</w:t>
            </w: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0.84** ± 0.05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(22.22%)</w:t>
            </w:r>
          </w:p>
        </w:tc>
        <w:tc>
          <w:tcPr>
            <w:tcW w:w="20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ind w:right="-288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852D9" w:rsidRPr="00B852D9" w:rsidRDefault="00B852D9" w:rsidP="00B852D9">
            <w:pPr>
              <w:spacing w:after="0" w:line="240" w:lineRule="auto"/>
              <w:ind w:right="-28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0.78** ± 0.07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(27.78%)</w:t>
            </w:r>
          </w:p>
        </w:tc>
      </w:tr>
      <w:tr w:rsidR="00B852D9" w:rsidRPr="00B852D9" w:rsidTr="007D0E9A">
        <w:trPr>
          <w:trHeight w:val="1108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Fenbendazole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Peraclear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r w:rsidRPr="00B852D9">
              <w:rPr>
                <w:rFonts w:ascii="Times New Roman" w:hAnsi="Times New Roman" w:cs="Times New Roman"/>
                <w:color w:val="000000"/>
              </w:rPr>
              <w:t xml:space="preserve">250 mg/bolus)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2172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1.02 ± 0.08</w:t>
            </w:r>
          </w:p>
        </w:tc>
        <w:tc>
          <w:tcPr>
            <w:tcW w:w="193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0.96 ± 0.06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(5.88%)</w:t>
            </w: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0.88** ± 0.06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(13.73%)</w:t>
            </w: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0.78** ± 0.06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(23.53%)</w:t>
            </w:r>
          </w:p>
        </w:tc>
        <w:tc>
          <w:tcPr>
            <w:tcW w:w="20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0.7** ± 0.07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(31.37%)</w:t>
            </w:r>
          </w:p>
        </w:tc>
      </w:tr>
      <w:tr w:rsidR="00B852D9" w:rsidRPr="00B852D9" w:rsidTr="007D0E9A">
        <w:trPr>
          <w:trHeight w:val="838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Levamisole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Ralnex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>)</w:t>
            </w:r>
            <w:r w:rsidRPr="00B852D9">
              <w:rPr>
                <w:rFonts w:ascii="Times New Roman" w:hAnsi="Times New Roman" w:cs="Times New Roman"/>
                <w:b/>
                <w:caps/>
                <w:color w:val="000000"/>
              </w:rPr>
              <w:t xml:space="preserve"> </w:t>
            </w:r>
          </w:p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 xml:space="preserve">708 mg/bolus)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2172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0.98 ± 0.7</w:t>
            </w:r>
          </w:p>
        </w:tc>
        <w:tc>
          <w:tcPr>
            <w:tcW w:w="193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0.92 ± 0.06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(6.12%)</w:t>
            </w: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0.82** ± 0.06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(16.33%)</w:t>
            </w: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0.78 ± 0.16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(20.41%)</w:t>
            </w:r>
          </w:p>
        </w:tc>
        <w:tc>
          <w:tcPr>
            <w:tcW w:w="20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0.68** ± 0.06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(30.61%)</w:t>
            </w:r>
          </w:p>
        </w:tc>
      </w:tr>
      <w:tr w:rsidR="00B852D9" w:rsidRPr="00B852D9" w:rsidTr="007D0E9A">
        <w:trPr>
          <w:trHeight w:val="804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2172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1.02 ± 0.06</w:t>
            </w:r>
          </w:p>
        </w:tc>
        <w:tc>
          <w:tcPr>
            <w:tcW w:w="193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1.02 ± 0.06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(0.00%)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1.04 ± 0.02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(1.92%)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1.1* ± 0.03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(7.27%)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1.18 ± 0.04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(13.56%)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Within the parenthesis value showing (% increase and decrease) 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The above values represent the </w:t>
      </w:r>
      <w:proofErr w:type="spellStart"/>
      <w:r w:rsidRPr="00B852D9">
        <w:rPr>
          <w:rFonts w:ascii="Times New Roman" w:hAnsi="Times New Roman" w:cs="Times New Roman"/>
          <w:color w:val="000000"/>
        </w:rPr>
        <w:t>mean±SE</w:t>
      </w:r>
      <w:proofErr w:type="spellEnd"/>
      <w:r w:rsidRPr="00B852D9">
        <w:rPr>
          <w:rFonts w:ascii="Times New Roman" w:hAnsi="Times New Roman" w:cs="Times New Roman"/>
          <w:color w:val="000000"/>
        </w:rPr>
        <w:t xml:space="preserve"> of 5 cattle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** = Significant at 1 percent level (p&lt;0.01)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 * = Significant at 5 percent level (p&lt;0.05)</w:t>
      </w: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Pr="00B852D9" w:rsidRDefault="00B852D9" w:rsidP="00B852D9">
      <w:pPr>
        <w:spacing w:after="0" w:line="240" w:lineRule="auto"/>
        <w:ind w:left="900" w:hanging="900"/>
        <w:jc w:val="both"/>
        <w:rPr>
          <w:rFonts w:ascii="Times New Roman" w:hAnsi="Times New Roman" w:cs="Times New Roman"/>
          <w:b/>
          <w:color w:val="000000"/>
        </w:rPr>
      </w:pPr>
      <w:r w:rsidRPr="00B852D9">
        <w:rPr>
          <w:rFonts w:ascii="Times New Roman" w:hAnsi="Times New Roman" w:cs="Times New Roman"/>
          <w:b/>
          <w:color w:val="000000"/>
        </w:rPr>
        <w:lastRenderedPageBreak/>
        <w:t xml:space="preserve">Table 5: Comparative efficacy of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Albendazole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Helmex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>-vet</w:t>
      </w:r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 xml:space="preserve">),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Fenbendazole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Peraclear</w:t>
      </w:r>
      <w:proofErr w:type="spellEnd"/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 xml:space="preserve">) and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Levamisole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Ralnex</w:t>
      </w:r>
      <w:proofErr w:type="spellEnd"/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>)</w:t>
      </w:r>
      <w:r w:rsidRPr="00B852D9">
        <w:rPr>
          <w:rFonts w:ascii="Times New Roman" w:hAnsi="Times New Roman" w:cs="Times New Roman"/>
          <w:b/>
          <w:caps/>
          <w:color w:val="000000"/>
        </w:rPr>
        <w:t xml:space="preserve"> </w:t>
      </w:r>
      <w:r w:rsidRPr="00B852D9">
        <w:rPr>
          <w:rFonts w:ascii="Times New Roman" w:hAnsi="Times New Roman" w:cs="Times New Roman"/>
          <w:b/>
          <w:color w:val="000000"/>
        </w:rPr>
        <w:t xml:space="preserve">recommended doses on TLC (thousand/cu.mm.) in cattle </w:t>
      </w:r>
    </w:p>
    <w:tbl>
      <w:tblPr>
        <w:tblpPr w:leftFromText="180" w:rightFromText="180" w:vertAnchor="text" w:horzAnchor="margin" w:tblpY="127"/>
        <w:tblW w:w="13860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897"/>
        <w:gridCol w:w="2691"/>
        <w:gridCol w:w="1920"/>
        <w:gridCol w:w="1959"/>
        <w:gridCol w:w="19"/>
        <w:gridCol w:w="1982"/>
        <w:gridCol w:w="19"/>
        <w:gridCol w:w="2080"/>
        <w:gridCol w:w="2293"/>
      </w:tblGrid>
      <w:tr w:rsidR="00B852D9" w:rsidRPr="00B852D9" w:rsidTr="007D0E9A">
        <w:trPr>
          <w:trHeight w:val="287"/>
        </w:trPr>
        <w:tc>
          <w:tcPr>
            <w:tcW w:w="897" w:type="dxa"/>
            <w:vMerge w:val="restart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Groups</w:t>
            </w:r>
          </w:p>
        </w:tc>
        <w:tc>
          <w:tcPr>
            <w:tcW w:w="2691" w:type="dxa"/>
            <w:vMerge w:val="restart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Drug with dose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Pre-treatment</w:t>
            </w:r>
          </w:p>
        </w:tc>
        <w:tc>
          <w:tcPr>
            <w:tcW w:w="835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Post treatment</w:t>
            </w:r>
          </w:p>
        </w:tc>
      </w:tr>
      <w:tr w:rsidR="00B852D9" w:rsidRPr="00B852D9" w:rsidTr="007D0E9A">
        <w:trPr>
          <w:trHeight w:val="287"/>
        </w:trPr>
        <w:tc>
          <w:tcPr>
            <w:tcW w:w="897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691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TLC at 0 day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TLC at 7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TLC at 14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2080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TLC at 21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st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2293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TLC at 28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</w:tr>
      <w:tr w:rsidR="00B852D9" w:rsidRPr="00B852D9" w:rsidTr="007D0E9A">
        <w:trPr>
          <w:trHeight w:val="557"/>
        </w:trPr>
        <w:tc>
          <w:tcPr>
            <w:tcW w:w="897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691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2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1978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2001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20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2293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</w:tr>
      <w:tr w:rsidR="00B852D9" w:rsidRPr="00B852D9" w:rsidTr="007D0E9A">
        <w:trPr>
          <w:trHeight w:val="860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Albendazole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Helmex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>-vet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r w:rsidRPr="00B852D9">
              <w:rPr>
                <w:rFonts w:ascii="Times New Roman" w:hAnsi="Times New Roman" w:cs="Times New Roman"/>
                <w:color w:val="000000"/>
              </w:rPr>
              <w:t xml:space="preserve">600 mg/Tab)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192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7.86 ± 0.12</w:t>
            </w:r>
          </w:p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9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7.98* ± 0.12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(1.50%)</w:t>
            </w:r>
          </w:p>
        </w:tc>
        <w:tc>
          <w:tcPr>
            <w:tcW w:w="2001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8.04** ± 0.10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(2.24%)</w:t>
            </w:r>
          </w:p>
        </w:tc>
        <w:tc>
          <w:tcPr>
            <w:tcW w:w="2099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8.08* ± 0.09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(2.72%)</w:t>
            </w:r>
          </w:p>
        </w:tc>
        <w:tc>
          <w:tcPr>
            <w:tcW w:w="2293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ind w:right="-28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8.16** ± 0.09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(3.68%)</w:t>
            </w:r>
          </w:p>
        </w:tc>
      </w:tr>
      <w:tr w:rsidR="00B852D9" w:rsidRPr="00B852D9" w:rsidTr="007D0E9A">
        <w:trPr>
          <w:trHeight w:val="1108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Fenbendazole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Peraclear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r w:rsidRPr="00B852D9">
              <w:rPr>
                <w:rFonts w:ascii="Times New Roman" w:hAnsi="Times New Roman" w:cs="Times New Roman"/>
                <w:color w:val="000000"/>
              </w:rPr>
              <w:t xml:space="preserve">250 mg/bolus)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192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7.86 ± 0.07</w:t>
            </w:r>
          </w:p>
        </w:tc>
        <w:tc>
          <w:tcPr>
            <w:tcW w:w="1959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7.92 ± 0.07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(0.76%)</w:t>
            </w:r>
          </w:p>
        </w:tc>
        <w:tc>
          <w:tcPr>
            <w:tcW w:w="2001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7.98** ± 0.06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(1.50%)</w:t>
            </w:r>
          </w:p>
        </w:tc>
        <w:tc>
          <w:tcPr>
            <w:tcW w:w="2099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8.02* ± 0.06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(2.00%)</w:t>
            </w:r>
          </w:p>
        </w:tc>
        <w:tc>
          <w:tcPr>
            <w:tcW w:w="2293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8.04 ± 0.14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(2.24%)</w:t>
            </w:r>
          </w:p>
        </w:tc>
      </w:tr>
      <w:tr w:rsidR="00B852D9" w:rsidRPr="00B852D9" w:rsidTr="007D0E9A">
        <w:trPr>
          <w:trHeight w:val="838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Levamisole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Ralnex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>)</w:t>
            </w:r>
            <w:r w:rsidRPr="00B852D9">
              <w:rPr>
                <w:rFonts w:ascii="Times New Roman" w:hAnsi="Times New Roman" w:cs="Times New Roman"/>
                <w:b/>
                <w:caps/>
                <w:color w:val="000000"/>
              </w:rPr>
              <w:t xml:space="preserve"> </w:t>
            </w:r>
          </w:p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 xml:space="preserve">708 mg/bolus)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192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7.8 ± 0.10</w:t>
            </w:r>
          </w:p>
        </w:tc>
        <w:tc>
          <w:tcPr>
            <w:tcW w:w="1959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7.9* ± 0.07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(1.27%)</w:t>
            </w:r>
          </w:p>
        </w:tc>
        <w:tc>
          <w:tcPr>
            <w:tcW w:w="2001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7.98** ± 0.07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(2.26%)</w:t>
            </w:r>
          </w:p>
        </w:tc>
        <w:tc>
          <w:tcPr>
            <w:tcW w:w="2099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8.04** ± 0.05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(2.99%)</w:t>
            </w:r>
          </w:p>
        </w:tc>
        <w:tc>
          <w:tcPr>
            <w:tcW w:w="2293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8.1** ± 0.04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(3.70%)</w:t>
            </w:r>
          </w:p>
        </w:tc>
      </w:tr>
      <w:tr w:rsidR="00B852D9" w:rsidRPr="00B852D9" w:rsidTr="007D0E9A">
        <w:trPr>
          <w:trHeight w:val="804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192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7.9 2± 0.12</w:t>
            </w:r>
          </w:p>
        </w:tc>
        <w:tc>
          <w:tcPr>
            <w:tcW w:w="1959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7.88 ± 0.11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(0.51%)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7.82* ± 0.11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(1.26%)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9" w:type="dxa"/>
            <w:gridSpan w:val="2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7.78 ± 0.07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(1.77%)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7.76 ± 0.07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(2.02%)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b/>
          <w:color w:val="000000"/>
        </w:rPr>
        <w:t xml:space="preserve">     </w:t>
      </w:r>
      <w:r w:rsidRPr="00B852D9">
        <w:rPr>
          <w:rFonts w:ascii="Times New Roman" w:hAnsi="Times New Roman" w:cs="Times New Roman"/>
          <w:color w:val="000000"/>
        </w:rPr>
        <w:t>Within the parenthesis value showing (% increase and decrease)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The above values represent the </w:t>
      </w:r>
      <w:proofErr w:type="spellStart"/>
      <w:r w:rsidRPr="00B852D9">
        <w:rPr>
          <w:rFonts w:ascii="Times New Roman" w:hAnsi="Times New Roman" w:cs="Times New Roman"/>
          <w:color w:val="000000"/>
        </w:rPr>
        <w:t>mean±SE</w:t>
      </w:r>
      <w:proofErr w:type="spellEnd"/>
      <w:r w:rsidRPr="00B852D9">
        <w:rPr>
          <w:rFonts w:ascii="Times New Roman" w:hAnsi="Times New Roman" w:cs="Times New Roman"/>
          <w:color w:val="000000"/>
        </w:rPr>
        <w:t xml:space="preserve"> of 5 cattle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** = Significant at 1 percent level (p&lt;0.01)</w:t>
      </w: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* = Significant at 5 percent level (p&lt;0.05)</w:t>
      </w: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52D9" w:rsidRPr="00B852D9" w:rsidRDefault="00B852D9" w:rsidP="00B852D9">
      <w:pPr>
        <w:spacing w:after="0" w:line="240" w:lineRule="auto"/>
        <w:ind w:left="900" w:hanging="900"/>
        <w:jc w:val="both"/>
        <w:rPr>
          <w:rFonts w:ascii="Times New Roman" w:hAnsi="Times New Roman" w:cs="Times New Roman"/>
          <w:b/>
          <w:color w:val="000000"/>
        </w:rPr>
      </w:pPr>
      <w:r w:rsidRPr="00B852D9">
        <w:rPr>
          <w:rFonts w:ascii="Times New Roman" w:hAnsi="Times New Roman" w:cs="Times New Roman"/>
          <w:b/>
          <w:color w:val="000000"/>
        </w:rPr>
        <w:lastRenderedPageBreak/>
        <w:t xml:space="preserve">Table 6: Comparative efficacy of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Albendazole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Helmex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>-vet</w:t>
      </w:r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 xml:space="preserve">),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Fenbendazole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Peraclear</w:t>
      </w:r>
      <w:proofErr w:type="spellEnd"/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 xml:space="preserve">) and 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Levamisole</w:t>
      </w:r>
      <w:proofErr w:type="spellEnd"/>
      <w:r w:rsidRPr="00B852D9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B852D9">
        <w:rPr>
          <w:rFonts w:ascii="Times New Roman" w:hAnsi="Times New Roman" w:cs="Times New Roman"/>
          <w:b/>
          <w:color w:val="000000"/>
        </w:rPr>
        <w:t>Ralnex</w:t>
      </w:r>
      <w:proofErr w:type="spellEnd"/>
      <w:r w:rsidRPr="00B852D9">
        <w:rPr>
          <w:rFonts w:ascii="Times New Roman" w:hAnsi="Times New Roman" w:cs="Times New Roman"/>
          <w:b/>
          <w:color w:val="000000"/>
          <w:vertAlign w:val="superscript"/>
        </w:rPr>
        <w:t>®</w:t>
      </w:r>
      <w:r w:rsidRPr="00B852D9">
        <w:rPr>
          <w:rFonts w:ascii="Times New Roman" w:hAnsi="Times New Roman" w:cs="Times New Roman"/>
          <w:b/>
          <w:color w:val="000000"/>
        </w:rPr>
        <w:t>)</w:t>
      </w:r>
      <w:r w:rsidRPr="00B852D9">
        <w:rPr>
          <w:rFonts w:ascii="Times New Roman" w:hAnsi="Times New Roman" w:cs="Times New Roman"/>
          <w:b/>
          <w:caps/>
          <w:color w:val="000000"/>
        </w:rPr>
        <w:t xml:space="preserve"> </w:t>
      </w:r>
      <w:r w:rsidRPr="00B852D9">
        <w:rPr>
          <w:rFonts w:ascii="Times New Roman" w:hAnsi="Times New Roman" w:cs="Times New Roman"/>
          <w:b/>
          <w:color w:val="000000"/>
        </w:rPr>
        <w:t xml:space="preserve">recommended doses on PCV (%) in cattle 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tbl>
      <w:tblPr>
        <w:tblW w:w="13680" w:type="dxa"/>
        <w:tblInd w:w="273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897"/>
        <w:gridCol w:w="2691"/>
        <w:gridCol w:w="1812"/>
        <w:gridCol w:w="1978"/>
        <w:gridCol w:w="2108"/>
        <w:gridCol w:w="2080"/>
        <w:gridCol w:w="2114"/>
      </w:tblGrid>
      <w:tr w:rsidR="00B852D9" w:rsidRPr="00B852D9" w:rsidTr="007D0E9A">
        <w:trPr>
          <w:trHeight w:val="287"/>
        </w:trPr>
        <w:tc>
          <w:tcPr>
            <w:tcW w:w="897" w:type="dxa"/>
            <w:vMerge w:val="restart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Groups</w:t>
            </w:r>
          </w:p>
        </w:tc>
        <w:tc>
          <w:tcPr>
            <w:tcW w:w="2691" w:type="dxa"/>
            <w:vMerge w:val="restart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Drug with dose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Pre-treatment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Post treatment</w:t>
            </w:r>
          </w:p>
        </w:tc>
      </w:tr>
      <w:tr w:rsidR="00B852D9" w:rsidRPr="00B852D9" w:rsidTr="007D0E9A">
        <w:trPr>
          <w:trHeight w:val="287"/>
        </w:trPr>
        <w:tc>
          <w:tcPr>
            <w:tcW w:w="897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691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PCV at 0 day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PCV at 7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PCV at 14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2080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PCV at 21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st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  <w:tc>
          <w:tcPr>
            <w:tcW w:w="2114" w:type="dxa"/>
            <w:tcBorders>
              <w:top w:val="single" w:sz="4" w:space="0" w:color="auto"/>
            </w:tcBorders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PCV at 28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th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day</w:t>
            </w:r>
          </w:p>
        </w:tc>
      </w:tr>
      <w:tr w:rsidR="00B852D9" w:rsidRPr="00B852D9" w:rsidTr="007D0E9A">
        <w:trPr>
          <w:trHeight w:val="557"/>
        </w:trPr>
        <w:tc>
          <w:tcPr>
            <w:tcW w:w="897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691" w:type="dxa"/>
            <w:vMerge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12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197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210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20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  <w:tc>
          <w:tcPr>
            <w:tcW w:w="2114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2D9">
              <w:rPr>
                <w:rFonts w:ascii="Times New Roman" w:hAnsi="Times New Roman" w:cs="Times New Roman"/>
                <w:b/>
                <w:color w:val="000000"/>
              </w:rPr>
              <w:t>Mean ±SE</w:t>
            </w:r>
          </w:p>
        </w:tc>
      </w:tr>
      <w:tr w:rsidR="00B852D9" w:rsidRPr="00B852D9" w:rsidTr="007D0E9A">
        <w:trPr>
          <w:trHeight w:val="860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Albendazole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Helmex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>-vet</w:t>
            </w:r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r w:rsidRPr="00B852D9">
              <w:rPr>
                <w:rFonts w:ascii="Times New Roman" w:hAnsi="Times New Roman" w:cs="Times New Roman"/>
                <w:color w:val="000000"/>
              </w:rPr>
              <w:t xml:space="preserve">600 mg/Tab)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1812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ind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32.4 ± 0.58</w:t>
            </w:r>
          </w:p>
        </w:tc>
        <w:tc>
          <w:tcPr>
            <w:tcW w:w="197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32.7 ± 0.49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(0.92%)</w:t>
            </w:r>
          </w:p>
        </w:tc>
        <w:tc>
          <w:tcPr>
            <w:tcW w:w="210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32.2* ± 0.43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(2.41%)</w:t>
            </w:r>
          </w:p>
        </w:tc>
        <w:tc>
          <w:tcPr>
            <w:tcW w:w="20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33.6** ± 0.48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(3.57%)</w:t>
            </w:r>
          </w:p>
        </w:tc>
        <w:tc>
          <w:tcPr>
            <w:tcW w:w="2114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33.9** ± 0.43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(4.42%)</w:t>
            </w:r>
          </w:p>
        </w:tc>
      </w:tr>
      <w:tr w:rsidR="00B852D9" w:rsidRPr="00B852D9" w:rsidTr="007D0E9A">
        <w:trPr>
          <w:trHeight w:val="1108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Fenbendazole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Peraclear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r w:rsidRPr="00B852D9">
              <w:rPr>
                <w:rFonts w:ascii="Times New Roman" w:hAnsi="Times New Roman" w:cs="Times New Roman"/>
                <w:color w:val="000000"/>
              </w:rPr>
              <w:t xml:space="preserve">250 mg/bolus)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1812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32.8 ± 0.41</w:t>
            </w:r>
          </w:p>
        </w:tc>
        <w:tc>
          <w:tcPr>
            <w:tcW w:w="197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33.1 ± 0.43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(0.91%)</w:t>
            </w:r>
          </w:p>
        </w:tc>
        <w:tc>
          <w:tcPr>
            <w:tcW w:w="210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33.6** ± 0.43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(2.38%)</w:t>
            </w:r>
          </w:p>
        </w:tc>
        <w:tc>
          <w:tcPr>
            <w:tcW w:w="20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34.2** ± 0..37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(4.09%)</w:t>
            </w:r>
          </w:p>
        </w:tc>
        <w:tc>
          <w:tcPr>
            <w:tcW w:w="2114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34.7** ± 0.37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(5.48%)</w:t>
            </w:r>
          </w:p>
        </w:tc>
      </w:tr>
      <w:tr w:rsidR="00B852D9" w:rsidRPr="00B852D9" w:rsidTr="007D0E9A">
        <w:trPr>
          <w:trHeight w:val="838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color w:val="000000"/>
              </w:rPr>
            </w:pP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Levamisole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B852D9">
              <w:rPr>
                <w:rFonts w:ascii="Times New Roman" w:hAnsi="Times New Roman" w:cs="Times New Roman"/>
                <w:b/>
                <w:color w:val="000000"/>
              </w:rPr>
              <w:t>Ralnex</w:t>
            </w:r>
            <w:proofErr w:type="spellEnd"/>
            <w:r w:rsidRPr="00B852D9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®</w:t>
            </w:r>
            <w:r w:rsidRPr="00B852D9">
              <w:rPr>
                <w:rFonts w:ascii="Times New Roman" w:hAnsi="Times New Roman" w:cs="Times New Roman"/>
                <w:b/>
                <w:color w:val="000000"/>
              </w:rPr>
              <w:t>)</w:t>
            </w:r>
            <w:r w:rsidRPr="00B852D9">
              <w:rPr>
                <w:rFonts w:ascii="Times New Roman" w:hAnsi="Times New Roman" w:cs="Times New Roman"/>
                <w:b/>
                <w:caps/>
                <w:color w:val="000000"/>
              </w:rPr>
              <w:t xml:space="preserve"> </w:t>
            </w:r>
          </w:p>
          <w:p w:rsidR="00B852D9" w:rsidRPr="00B852D9" w:rsidRDefault="00B852D9" w:rsidP="00B8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 xml:space="preserve">708 mg/bolus) 7.5 mg/kg </w:t>
            </w:r>
            <w:proofErr w:type="spellStart"/>
            <w:r w:rsidRPr="00B852D9">
              <w:rPr>
                <w:rFonts w:ascii="Times New Roman" w:hAnsi="Times New Roman" w:cs="Times New Roman"/>
                <w:color w:val="000000"/>
              </w:rPr>
              <w:t>b.wt</w:t>
            </w:r>
            <w:proofErr w:type="spellEnd"/>
            <w:r w:rsidRPr="00B852D9">
              <w:rPr>
                <w:rFonts w:ascii="Times New Roman" w:hAnsi="Times New Roman" w:cs="Times New Roman"/>
                <w:color w:val="000000"/>
              </w:rPr>
              <w:t xml:space="preserve"> orally</w:t>
            </w:r>
          </w:p>
        </w:tc>
        <w:tc>
          <w:tcPr>
            <w:tcW w:w="1812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32.1 ± 0.53</w:t>
            </w:r>
          </w:p>
        </w:tc>
        <w:tc>
          <w:tcPr>
            <w:tcW w:w="197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32.5* ± 0.50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(1.23%)</w:t>
            </w:r>
          </w:p>
        </w:tc>
        <w:tc>
          <w:tcPr>
            <w:tcW w:w="210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32.9** ± 0.53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(2.43%)</w:t>
            </w:r>
          </w:p>
        </w:tc>
        <w:tc>
          <w:tcPr>
            <w:tcW w:w="20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33.1** ± 0.43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(3.02%)</w:t>
            </w:r>
          </w:p>
        </w:tc>
        <w:tc>
          <w:tcPr>
            <w:tcW w:w="2114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ind w:right="-28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33.7** ± 0.44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(4.75%)</w:t>
            </w:r>
          </w:p>
        </w:tc>
      </w:tr>
      <w:tr w:rsidR="00B852D9" w:rsidRPr="00B852D9" w:rsidTr="007D0E9A">
        <w:trPr>
          <w:trHeight w:val="804"/>
        </w:trPr>
        <w:tc>
          <w:tcPr>
            <w:tcW w:w="897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2691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1812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ind w:left="-144" w:right="-1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32.4 ± 0.44</w:t>
            </w:r>
          </w:p>
        </w:tc>
        <w:tc>
          <w:tcPr>
            <w:tcW w:w="197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32.1 ± 0.29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(0.93%)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8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31.8*± 0.34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(1.85%)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80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31.5*± 0.27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(2.78%)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4" w:type="dxa"/>
            <w:vAlign w:val="center"/>
          </w:tcPr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31.2 *± 0.34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2D9">
              <w:rPr>
                <w:rFonts w:ascii="Times New Roman" w:hAnsi="Times New Roman" w:cs="Times New Roman"/>
                <w:color w:val="000000"/>
              </w:rPr>
              <w:t>(3.70%)</w:t>
            </w:r>
          </w:p>
          <w:p w:rsidR="00B852D9" w:rsidRPr="00B852D9" w:rsidRDefault="00B852D9" w:rsidP="00B85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b/>
          <w:color w:val="000000"/>
        </w:rPr>
        <w:t xml:space="preserve">         </w:t>
      </w:r>
      <w:r w:rsidRPr="00B852D9">
        <w:rPr>
          <w:rFonts w:ascii="Times New Roman" w:hAnsi="Times New Roman" w:cs="Times New Roman"/>
          <w:color w:val="000000"/>
        </w:rPr>
        <w:t>Within the parenthesis value showing (% increase and decrease)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    The above values represent the </w:t>
      </w:r>
      <w:proofErr w:type="spellStart"/>
      <w:r w:rsidRPr="00B852D9">
        <w:rPr>
          <w:rFonts w:ascii="Times New Roman" w:hAnsi="Times New Roman" w:cs="Times New Roman"/>
          <w:color w:val="000000"/>
        </w:rPr>
        <w:t>mean±SE</w:t>
      </w:r>
      <w:proofErr w:type="spellEnd"/>
      <w:r w:rsidRPr="00B852D9">
        <w:rPr>
          <w:rFonts w:ascii="Times New Roman" w:hAnsi="Times New Roman" w:cs="Times New Roman"/>
          <w:color w:val="000000"/>
        </w:rPr>
        <w:t xml:space="preserve"> of 5 cattle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    ** = Significant at 1 percent level (p&lt;0.01)</w:t>
      </w: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852D9">
        <w:rPr>
          <w:rFonts w:ascii="Times New Roman" w:hAnsi="Times New Roman" w:cs="Times New Roman"/>
          <w:color w:val="000000"/>
        </w:rPr>
        <w:t xml:space="preserve">         * = Significant at 5 percent level (p&lt;0.05)</w:t>
      </w: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p w:rsidR="00B852D9" w:rsidRPr="00B852D9" w:rsidRDefault="00B852D9" w:rsidP="00B852D9">
      <w:pPr>
        <w:spacing w:after="0" w:line="240" w:lineRule="auto"/>
        <w:rPr>
          <w:rFonts w:ascii="Times New Roman" w:hAnsi="Times New Roman" w:cs="Times New Roman"/>
        </w:rPr>
      </w:pPr>
    </w:p>
    <w:sectPr w:rsidR="00B852D9" w:rsidRPr="00B852D9" w:rsidSect="00B852D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852D9"/>
    <w:rsid w:val="00B85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1050</Words>
  <Characters>5990</Characters>
  <Application>Microsoft Office Word</Application>
  <DocSecurity>0</DocSecurity>
  <Lines>49</Lines>
  <Paragraphs>14</Paragraphs>
  <ScaleCrop>false</ScaleCrop>
  <Company/>
  <LinksUpToDate>false</LinksUpToDate>
  <CharactersWithSpaces>7026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NASRIR  SULTANA</dc:creator>
  <cp:keywords/>
  <dc:description/>
  <cp:lastModifiedBy>NASRIR  SULTANA</cp:lastModifiedBy>
  <cp:revision>2</cp:revision>
  <dcterms:created xsi:type="dcterms:W3CDTF">2015-02-04T19:53:00Z</dcterms:created>
  <dcterms:modified xsi:type="dcterms:W3CDTF">2015-02-04T19:59:00Z</dcterms:modified>
</cp:coreProperties>
</file>