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469" w:rsidRDefault="00A20D2F" w:rsidP="00A20D2F">
      <w:pPr>
        <w:jc w:val="center"/>
        <w:rPr>
          <w:rFonts w:ascii="Times New Roman" w:hAnsi="Times New Roman" w:cs="Times New Roman"/>
          <w:b/>
          <w:bCs/>
          <w:sz w:val="24"/>
          <w:szCs w:val="24"/>
        </w:rPr>
      </w:pPr>
      <w:r w:rsidRPr="00A20D2F">
        <w:rPr>
          <w:rFonts w:ascii="Times New Roman" w:hAnsi="Times New Roman" w:cs="Times New Roman"/>
          <w:b/>
          <w:bCs/>
          <w:sz w:val="24"/>
          <w:szCs w:val="24"/>
        </w:rPr>
        <w:t xml:space="preserve">Water quality variation and screening of </w:t>
      </w:r>
      <w:proofErr w:type="spellStart"/>
      <w:r w:rsidRPr="00A20D2F">
        <w:rPr>
          <w:rFonts w:ascii="Times New Roman" w:hAnsi="Times New Roman" w:cs="Times New Roman"/>
          <w:b/>
          <w:bCs/>
          <w:sz w:val="24"/>
          <w:szCs w:val="24"/>
        </w:rPr>
        <w:t>Microalgal</w:t>
      </w:r>
      <w:proofErr w:type="spellEnd"/>
      <w:r w:rsidRPr="00A20D2F">
        <w:rPr>
          <w:rFonts w:ascii="Times New Roman" w:hAnsi="Times New Roman" w:cs="Times New Roman"/>
          <w:b/>
          <w:bCs/>
          <w:sz w:val="24"/>
          <w:szCs w:val="24"/>
        </w:rPr>
        <w:t xml:space="preserve"> distribution in </w:t>
      </w:r>
      <w:proofErr w:type="spellStart"/>
      <w:r w:rsidRPr="00A20D2F">
        <w:rPr>
          <w:rFonts w:ascii="Times New Roman" w:hAnsi="Times New Roman" w:cs="Times New Roman"/>
          <w:b/>
          <w:bCs/>
          <w:sz w:val="24"/>
          <w:szCs w:val="24"/>
        </w:rPr>
        <w:t>Thachan</w:t>
      </w:r>
      <w:proofErr w:type="spellEnd"/>
      <w:r w:rsidRPr="00A20D2F">
        <w:rPr>
          <w:rFonts w:ascii="Times New Roman" w:hAnsi="Times New Roman" w:cs="Times New Roman"/>
          <w:b/>
          <w:bCs/>
          <w:sz w:val="24"/>
          <w:szCs w:val="24"/>
        </w:rPr>
        <w:t xml:space="preserve"> Pond Chidambaram Taluk of Tamil Nadu</w:t>
      </w:r>
    </w:p>
    <w:p w:rsidR="00A20D2F" w:rsidRDefault="00A20D2F" w:rsidP="00A20D2F">
      <w:pPr>
        <w:jc w:val="center"/>
        <w:rPr>
          <w:rFonts w:ascii="Times New Roman" w:hAnsi="Times New Roman" w:cs="Times New Roman"/>
          <w:b/>
          <w:bCs/>
          <w:sz w:val="24"/>
          <w:szCs w:val="24"/>
        </w:rPr>
      </w:pPr>
      <w:r w:rsidRPr="00A20D2F">
        <w:rPr>
          <w:rFonts w:ascii="Times New Roman" w:hAnsi="Times New Roman" w:cs="Times New Roman"/>
          <w:b/>
          <w:bCs/>
          <w:sz w:val="24"/>
          <w:szCs w:val="24"/>
        </w:rPr>
        <w:t xml:space="preserve">B. </w:t>
      </w:r>
      <w:proofErr w:type="spellStart"/>
      <w:r w:rsidRPr="00A20D2F">
        <w:rPr>
          <w:rFonts w:ascii="Times New Roman" w:hAnsi="Times New Roman" w:cs="Times New Roman"/>
          <w:b/>
          <w:bCs/>
          <w:sz w:val="24"/>
          <w:szCs w:val="24"/>
        </w:rPr>
        <w:t>Elayaraj</w:t>
      </w:r>
      <w:proofErr w:type="spellEnd"/>
      <w:r w:rsidRPr="00A20D2F">
        <w:rPr>
          <w:rFonts w:ascii="Times New Roman" w:hAnsi="Times New Roman" w:cs="Times New Roman"/>
          <w:b/>
          <w:bCs/>
          <w:sz w:val="24"/>
          <w:szCs w:val="24"/>
        </w:rPr>
        <w:t xml:space="preserve"> and M. </w:t>
      </w:r>
      <w:proofErr w:type="spellStart"/>
      <w:r w:rsidRPr="00A20D2F">
        <w:rPr>
          <w:rFonts w:ascii="Times New Roman" w:hAnsi="Times New Roman" w:cs="Times New Roman"/>
          <w:b/>
          <w:bCs/>
          <w:sz w:val="24"/>
          <w:szCs w:val="24"/>
        </w:rPr>
        <w:t>Selvaraju</w:t>
      </w:r>
      <w:proofErr w:type="spellEnd"/>
      <w:r w:rsidRPr="00A20D2F">
        <w:rPr>
          <w:rFonts w:ascii="Times New Roman" w:hAnsi="Times New Roman" w:cs="Times New Roman"/>
          <w:b/>
          <w:bCs/>
          <w:sz w:val="24"/>
          <w:szCs w:val="24"/>
        </w:rPr>
        <w:t>*</w:t>
      </w:r>
    </w:p>
    <w:p w:rsidR="00D44D41" w:rsidRPr="00C3424E" w:rsidRDefault="00A20D2F" w:rsidP="00D44D41">
      <w:pPr>
        <w:jc w:val="center"/>
        <w:rPr>
          <w:rFonts w:ascii="Times New Roman" w:hAnsi="Times New Roman" w:cs="Times New Roman"/>
          <w:i/>
          <w:iCs/>
        </w:rPr>
      </w:pPr>
      <w:r w:rsidRPr="00C3424E">
        <w:rPr>
          <w:rFonts w:ascii="Times New Roman" w:hAnsi="Times New Roman" w:cs="Times New Roman"/>
          <w:i/>
          <w:iCs/>
        </w:rPr>
        <w:t>Division of Environmental Science, Department of Botany, Annamalai University, Annamalai Nagar, Tamil Nadu, India - 608 002.</w:t>
      </w:r>
    </w:p>
    <w:p w:rsidR="00A20D2F" w:rsidRPr="00D44D41" w:rsidRDefault="00A20D2F" w:rsidP="00D44D41">
      <w:pPr>
        <w:jc w:val="center"/>
        <w:rPr>
          <w:rFonts w:ascii="Times New Roman" w:hAnsi="Times New Roman" w:cs="Times New Roman"/>
          <w:i/>
          <w:iCs/>
          <w:sz w:val="24"/>
          <w:szCs w:val="24"/>
        </w:rPr>
      </w:pPr>
      <w:r w:rsidRPr="00D44D41">
        <w:rPr>
          <w:rFonts w:ascii="Times New Roman" w:hAnsi="Times New Roman" w:cs="Times New Roman"/>
          <w:i/>
          <w:iCs/>
          <w:sz w:val="24"/>
          <w:szCs w:val="24"/>
        </w:rPr>
        <w:t>*Corresponding author E-mail: dr.mselvaraju66@gmail.com</w:t>
      </w:r>
    </w:p>
    <w:p w:rsidR="00A20D2F" w:rsidRPr="00A20D2F" w:rsidRDefault="00A20D2F" w:rsidP="00A20D2F">
      <w:pPr>
        <w:jc w:val="both"/>
        <w:rPr>
          <w:rFonts w:ascii="Times New Roman" w:hAnsi="Times New Roman" w:cs="Times New Roman"/>
          <w:b/>
          <w:bCs/>
          <w:sz w:val="24"/>
          <w:szCs w:val="24"/>
        </w:rPr>
      </w:pPr>
      <w:r w:rsidRPr="00A20D2F">
        <w:rPr>
          <w:rFonts w:ascii="Times New Roman" w:hAnsi="Times New Roman" w:cs="Times New Roman"/>
          <w:b/>
          <w:bCs/>
          <w:sz w:val="24"/>
          <w:szCs w:val="24"/>
        </w:rPr>
        <w:t>Abstract</w:t>
      </w:r>
    </w:p>
    <w:p w:rsidR="00A20D2F" w:rsidRDefault="005C5A64" w:rsidP="00A20D2F">
      <w:pPr>
        <w:jc w:val="both"/>
        <w:rPr>
          <w:rFonts w:ascii="Times New Roman" w:hAnsi="Times New Roman" w:cs="Times New Roman"/>
          <w:sz w:val="24"/>
          <w:szCs w:val="24"/>
        </w:rPr>
      </w:pPr>
      <w:r w:rsidRPr="005C5A64">
        <w:rPr>
          <w:rFonts w:ascii="Times New Roman" w:hAnsi="Times New Roman" w:cs="Times New Roman"/>
          <w:sz w:val="24"/>
          <w:szCs w:val="24"/>
        </w:rPr>
        <w:t xml:space="preserve">A laboratory study was conducted to monitor the water quality and </w:t>
      </w:r>
      <w:proofErr w:type="spellStart"/>
      <w:r w:rsidRPr="005C5A64">
        <w:rPr>
          <w:rFonts w:ascii="Times New Roman" w:hAnsi="Times New Roman" w:cs="Times New Roman"/>
          <w:sz w:val="24"/>
          <w:szCs w:val="24"/>
        </w:rPr>
        <w:t>microalgal</w:t>
      </w:r>
      <w:proofErr w:type="spellEnd"/>
      <w:r w:rsidRPr="005C5A64">
        <w:rPr>
          <w:rFonts w:ascii="Times New Roman" w:hAnsi="Times New Roman" w:cs="Times New Roman"/>
          <w:sz w:val="24"/>
          <w:szCs w:val="24"/>
        </w:rPr>
        <w:t xml:space="preserve"> distribution of </w:t>
      </w:r>
      <w:proofErr w:type="spellStart"/>
      <w:r w:rsidRPr="005C5A64">
        <w:rPr>
          <w:rFonts w:ascii="Times New Roman" w:hAnsi="Times New Roman" w:cs="Times New Roman"/>
          <w:sz w:val="24"/>
          <w:szCs w:val="24"/>
        </w:rPr>
        <w:t>Thachan</w:t>
      </w:r>
      <w:proofErr w:type="spellEnd"/>
      <w:r w:rsidRPr="005C5A64">
        <w:rPr>
          <w:rFonts w:ascii="Times New Roman" w:hAnsi="Times New Roman" w:cs="Times New Roman"/>
          <w:sz w:val="24"/>
          <w:szCs w:val="24"/>
        </w:rPr>
        <w:t xml:space="preserve"> pond, Chidambaram </w:t>
      </w:r>
      <w:proofErr w:type="spellStart"/>
      <w:r w:rsidR="00C3424E" w:rsidRPr="005C5A64">
        <w:rPr>
          <w:rFonts w:ascii="Times New Roman" w:hAnsi="Times New Roman" w:cs="Times New Roman"/>
          <w:sz w:val="24"/>
          <w:szCs w:val="24"/>
        </w:rPr>
        <w:t>Taluk</w:t>
      </w:r>
      <w:proofErr w:type="spellEnd"/>
      <w:r w:rsidRPr="005C5A64">
        <w:rPr>
          <w:rFonts w:ascii="Times New Roman" w:hAnsi="Times New Roman" w:cs="Times New Roman"/>
          <w:sz w:val="24"/>
          <w:szCs w:val="24"/>
        </w:rPr>
        <w:t xml:space="preserve">, </w:t>
      </w:r>
      <w:proofErr w:type="spellStart"/>
      <w:r w:rsidRPr="005C5A64">
        <w:rPr>
          <w:rFonts w:ascii="Times New Roman" w:hAnsi="Times New Roman" w:cs="Times New Roman"/>
          <w:sz w:val="24"/>
          <w:szCs w:val="24"/>
        </w:rPr>
        <w:t>Cuddalore</w:t>
      </w:r>
      <w:proofErr w:type="spellEnd"/>
      <w:r w:rsidRPr="005C5A64">
        <w:rPr>
          <w:rFonts w:ascii="Times New Roman" w:hAnsi="Times New Roman" w:cs="Times New Roman"/>
          <w:sz w:val="24"/>
          <w:szCs w:val="24"/>
        </w:rPr>
        <w:t xml:space="preserve"> </w:t>
      </w:r>
      <w:r w:rsidR="00C3424E" w:rsidRPr="005C5A64">
        <w:rPr>
          <w:rFonts w:ascii="Times New Roman" w:hAnsi="Times New Roman" w:cs="Times New Roman"/>
          <w:sz w:val="24"/>
          <w:szCs w:val="24"/>
        </w:rPr>
        <w:t>District</w:t>
      </w:r>
      <w:r w:rsidRPr="005C5A64">
        <w:rPr>
          <w:rFonts w:ascii="Times New Roman" w:hAnsi="Times New Roman" w:cs="Times New Roman"/>
          <w:sz w:val="24"/>
          <w:szCs w:val="24"/>
        </w:rPr>
        <w:t>, Tamil Nadu, India. The important parameters tested were temperature, pH, turbidity, electric conductivity, total dissolved solids, turbidity, alkalinity, free CO</w:t>
      </w:r>
      <w:r w:rsidRPr="00D44D41">
        <w:rPr>
          <w:rFonts w:ascii="Times New Roman" w:hAnsi="Times New Roman" w:cs="Times New Roman"/>
          <w:sz w:val="24"/>
          <w:szCs w:val="24"/>
          <w:vertAlign w:val="subscript"/>
        </w:rPr>
        <w:t>2</w:t>
      </w:r>
      <w:r w:rsidRPr="005C5A64">
        <w:rPr>
          <w:rFonts w:ascii="Times New Roman" w:hAnsi="Times New Roman" w:cs="Times New Roman"/>
          <w:sz w:val="24"/>
          <w:szCs w:val="24"/>
        </w:rPr>
        <w:t xml:space="preserve">, dissolved oxygen, chloride, nitrate and phosphate. </w:t>
      </w:r>
      <w:proofErr w:type="spellStart"/>
      <w:r w:rsidRPr="005C5A64">
        <w:rPr>
          <w:rFonts w:ascii="Times New Roman" w:hAnsi="Times New Roman" w:cs="Times New Roman"/>
          <w:sz w:val="24"/>
          <w:szCs w:val="24"/>
        </w:rPr>
        <w:t>Microalgal</w:t>
      </w:r>
      <w:proofErr w:type="spellEnd"/>
      <w:r w:rsidRPr="005C5A64">
        <w:rPr>
          <w:rFonts w:ascii="Times New Roman" w:hAnsi="Times New Roman" w:cs="Times New Roman"/>
          <w:sz w:val="24"/>
          <w:szCs w:val="24"/>
        </w:rPr>
        <w:t xml:space="preserve"> distribution studies were observed. Monthly fluctuations of different seasonal diversity i.e., 35 algal species belongs to four groups viz., </w:t>
      </w:r>
      <w:proofErr w:type="spellStart"/>
      <w:r w:rsidRPr="005C5A64">
        <w:rPr>
          <w:rFonts w:ascii="Times New Roman" w:hAnsi="Times New Roman" w:cs="Times New Roman"/>
          <w:sz w:val="24"/>
          <w:szCs w:val="24"/>
        </w:rPr>
        <w:t>Cyanophyceae</w:t>
      </w:r>
      <w:proofErr w:type="spellEnd"/>
      <w:r w:rsidR="00C60A35">
        <w:rPr>
          <w:rFonts w:ascii="Times New Roman" w:hAnsi="Times New Roman" w:cs="Times New Roman"/>
          <w:sz w:val="24"/>
          <w:szCs w:val="24"/>
        </w:rPr>
        <w:t xml:space="preserve"> (41%)</w:t>
      </w:r>
      <w:r w:rsidRPr="005C5A64">
        <w:rPr>
          <w:rFonts w:ascii="Times New Roman" w:hAnsi="Times New Roman" w:cs="Times New Roman"/>
          <w:sz w:val="24"/>
          <w:szCs w:val="24"/>
        </w:rPr>
        <w:t xml:space="preserve">, </w:t>
      </w:r>
      <w:proofErr w:type="spellStart"/>
      <w:r w:rsidRPr="005C5A64">
        <w:rPr>
          <w:rFonts w:ascii="Times New Roman" w:hAnsi="Times New Roman" w:cs="Times New Roman"/>
          <w:sz w:val="24"/>
          <w:szCs w:val="24"/>
        </w:rPr>
        <w:t>Chlorophyceae</w:t>
      </w:r>
      <w:proofErr w:type="spellEnd"/>
      <w:r w:rsidR="00C60A35">
        <w:rPr>
          <w:rFonts w:ascii="Times New Roman" w:hAnsi="Times New Roman" w:cs="Times New Roman"/>
          <w:sz w:val="24"/>
          <w:szCs w:val="24"/>
        </w:rPr>
        <w:t xml:space="preserve"> (27%)</w:t>
      </w:r>
      <w:r w:rsidRPr="005C5A64">
        <w:rPr>
          <w:rFonts w:ascii="Times New Roman" w:hAnsi="Times New Roman" w:cs="Times New Roman"/>
          <w:sz w:val="24"/>
          <w:szCs w:val="24"/>
        </w:rPr>
        <w:t xml:space="preserve">, </w:t>
      </w:r>
      <w:proofErr w:type="spellStart"/>
      <w:r w:rsidRPr="005C5A64">
        <w:rPr>
          <w:rFonts w:ascii="Times New Roman" w:hAnsi="Times New Roman" w:cs="Times New Roman"/>
          <w:sz w:val="24"/>
          <w:szCs w:val="24"/>
        </w:rPr>
        <w:t>Euglenophyceae</w:t>
      </w:r>
      <w:proofErr w:type="spellEnd"/>
      <w:r w:rsidR="00C60A35">
        <w:rPr>
          <w:rFonts w:ascii="Times New Roman" w:hAnsi="Times New Roman" w:cs="Times New Roman"/>
          <w:sz w:val="24"/>
          <w:szCs w:val="24"/>
        </w:rPr>
        <w:t xml:space="preserve"> (14%)</w:t>
      </w:r>
      <w:r w:rsidRPr="005C5A64">
        <w:rPr>
          <w:rFonts w:ascii="Times New Roman" w:hAnsi="Times New Roman" w:cs="Times New Roman"/>
          <w:sz w:val="24"/>
          <w:szCs w:val="24"/>
        </w:rPr>
        <w:t xml:space="preserve"> and </w:t>
      </w:r>
      <w:proofErr w:type="spellStart"/>
      <w:r w:rsidRPr="005C5A64">
        <w:rPr>
          <w:rFonts w:ascii="Times New Roman" w:hAnsi="Times New Roman" w:cs="Times New Roman"/>
          <w:sz w:val="24"/>
          <w:szCs w:val="24"/>
        </w:rPr>
        <w:t>Bacillariophyceae</w:t>
      </w:r>
      <w:proofErr w:type="spellEnd"/>
      <w:r w:rsidRPr="005C5A64">
        <w:rPr>
          <w:rFonts w:ascii="Times New Roman" w:hAnsi="Times New Roman" w:cs="Times New Roman"/>
          <w:sz w:val="24"/>
          <w:szCs w:val="24"/>
        </w:rPr>
        <w:t xml:space="preserve"> or Diatoms</w:t>
      </w:r>
      <w:r w:rsidR="00C60A35">
        <w:rPr>
          <w:rFonts w:ascii="Times New Roman" w:hAnsi="Times New Roman" w:cs="Times New Roman"/>
          <w:sz w:val="24"/>
          <w:szCs w:val="24"/>
        </w:rPr>
        <w:t xml:space="preserve"> (17%)</w:t>
      </w:r>
      <w:r w:rsidRPr="005C5A64">
        <w:rPr>
          <w:rFonts w:ascii="Times New Roman" w:hAnsi="Times New Roman" w:cs="Times New Roman"/>
          <w:sz w:val="24"/>
          <w:szCs w:val="24"/>
        </w:rPr>
        <w:t xml:space="preserve">. Among the microalgae </w:t>
      </w:r>
      <w:proofErr w:type="spellStart"/>
      <w:r w:rsidRPr="005C5A64">
        <w:rPr>
          <w:rFonts w:ascii="Times New Roman" w:hAnsi="Times New Roman" w:cs="Times New Roman"/>
          <w:sz w:val="24"/>
          <w:szCs w:val="24"/>
        </w:rPr>
        <w:t>Cyanophyceae</w:t>
      </w:r>
      <w:proofErr w:type="spellEnd"/>
      <w:r w:rsidRPr="005C5A64">
        <w:rPr>
          <w:rFonts w:ascii="Times New Roman" w:hAnsi="Times New Roman" w:cs="Times New Roman"/>
          <w:sz w:val="24"/>
          <w:szCs w:val="24"/>
        </w:rPr>
        <w:t xml:space="preserve"> was found to be dominant group throughout in the study period. Microalgae producing </w:t>
      </w:r>
      <w:proofErr w:type="spellStart"/>
      <w:r w:rsidRPr="005C5A64">
        <w:rPr>
          <w:rFonts w:ascii="Times New Roman" w:hAnsi="Times New Roman" w:cs="Times New Roman"/>
          <w:sz w:val="24"/>
          <w:szCs w:val="24"/>
        </w:rPr>
        <w:t>biotoxin</w:t>
      </w:r>
      <w:proofErr w:type="spellEnd"/>
      <w:r w:rsidRPr="005C5A64">
        <w:rPr>
          <w:rFonts w:ascii="Times New Roman" w:hAnsi="Times New Roman" w:cs="Times New Roman"/>
          <w:sz w:val="24"/>
          <w:szCs w:val="24"/>
        </w:rPr>
        <w:t xml:space="preserve"> such as </w:t>
      </w:r>
      <w:proofErr w:type="spellStart"/>
      <w:r w:rsidRPr="00D44D41">
        <w:rPr>
          <w:rFonts w:ascii="Times New Roman" w:hAnsi="Times New Roman" w:cs="Times New Roman"/>
          <w:i/>
          <w:iCs/>
          <w:sz w:val="24"/>
          <w:szCs w:val="24"/>
        </w:rPr>
        <w:t>Microcystis</w:t>
      </w:r>
      <w:proofErr w:type="spellEnd"/>
      <w:r w:rsidRPr="00D44D41">
        <w:rPr>
          <w:rFonts w:ascii="Times New Roman" w:hAnsi="Times New Roman" w:cs="Times New Roman"/>
          <w:i/>
          <w:iCs/>
          <w:sz w:val="24"/>
          <w:szCs w:val="24"/>
        </w:rPr>
        <w:t xml:space="preserve"> </w:t>
      </w:r>
      <w:proofErr w:type="spellStart"/>
      <w:r w:rsidRPr="00D44D41">
        <w:rPr>
          <w:rFonts w:ascii="Times New Roman" w:hAnsi="Times New Roman" w:cs="Times New Roman"/>
          <w:i/>
          <w:iCs/>
          <w:sz w:val="24"/>
          <w:szCs w:val="24"/>
        </w:rPr>
        <w:t>aeruginosa</w:t>
      </w:r>
      <w:proofErr w:type="spellEnd"/>
      <w:r w:rsidRPr="00D44D41">
        <w:rPr>
          <w:rFonts w:ascii="Times New Roman" w:hAnsi="Times New Roman" w:cs="Times New Roman"/>
          <w:i/>
          <w:iCs/>
          <w:sz w:val="24"/>
          <w:szCs w:val="24"/>
        </w:rPr>
        <w:t xml:space="preserve">, </w:t>
      </w:r>
      <w:proofErr w:type="spellStart"/>
      <w:r w:rsidRPr="00D44D41">
        <w:rPr>
          <w:rFonts w:ascii="Times New Roman" w:hAnsi="Times New Roman" w:cs="Times New Roman"/>
          <w:i/>
          <w:iCs/>
          <w:sz w:val="24"/>
          <w:szCs w:val="24"/>
        </w:rPr>
        <w:t>Chroococcus</w:t>
      </w:r>
      <w:proofErr w:type="spellEnd"/>
      <w:r w:rsidRPr="00D44D41">
        <w:rPr>
          <w:rFonts w:ascii="Times New Roman" w:hAnsi="Times New Roman" w:cs="Times New Roman"/>
          <w:i/>
          <w:iCs/>
          <w:sz w:val="24"/>
          <w:szCs w:val="24"/>
        </w:rPr>
        <w:t xml:space="preserve"> minor, </w:t>
      </w:r>
      <w:proofErr w:type="spellStart"/>
      <w:r w:rsidRPr="00D44D41">
        <w:rPr>
          <w:rFonts w:ascii="Times New Roman" w:hAnsi="Times New Roman" w:cs="Times New Roman"/>
          <w:i/>
          <w:iCs/>
          <w:sz w:val="24"/>
          <w:szCs w:val="24"/>
        </w:rPr>
        <w:t>Oscillatoria</w:t>
      </w:r>
      <w:proofErr w:type="spellEnd"/>
      <w:r w:rsidRPr="00D44D41">
        <w:rPr>
          <w:rFonts w:ascii="Times New Roman" w:hAnsi="Times New Roman" w:cs="Times New Roman"/>
          <w:i/>
          <w:iCs/>
          <w:sz w:val="24"/>
          <w:szCs w:val="24"/>
        </w:rPr>
        <w:t xml:space="preserve"> </w:t>
      </w:r>
      <w:proofErr w:type="spellStart"/>
      <w:r w:rsidRPr="00D44D41">
        <w:rPr>
          <w:rFonts w:ascii="Times New Roman" w:hAnsi="Times New Roman" w:cs="Times New Roman"/>
          <w:i/>
          <w:iCs/>
          <w:sz w:val="24"/>
          <w:szCs w:val="24"/>
        </w:rPr>
        <w:t>curviceps</w:t>
      </w:r>
      <w:proofErr w:type="spellEnd"/>
      <w:r w:rsidRPr="00D44D41">
        <w:rPr>
          <w:rFonts w:ascii="Times New Roman" w:hAnsi="Times New Roman" w:cs="Times New Roman"/>
          <w:i/>
          <w:iCs/>
          <w:sz w:val="24"/>
          <w:szCs w:val="24"/>
        </w:rPr>
        <w:t xml:space="preserve">, </w:t>
      </w:r>
      <w:proofErr w:type="spellStart"/>
      <w:r w:rsidRPr="00D44D41">
        <w:rPr>
          <w:rFonts w:ascii="Times New Roman" w:hAnsi="Times New Roman" w:cs="Times New Roman"/>
          <w:i/>
          <w:iCs/>
          <w:sz w:val="24"/>
          <w:szCs w:val="24"/>
        </w:rPr>
        <w:t>Oscillatoria</w:t>
      </w:r>
      <w:proofErr w:type="spellEnd"/>
      <w:r w:rsidRPr="00D44D41">
        <w:rPr>
          <w:rFonts w:ascii="Times New Roman" w:hAnsi="Times New Roman" w:cs="Times New Roman"/>
          <w:i/>
          <w:iCs/>
          <w:sz w:val="24"/>
          <w:szCs w:val="24"/>
        </w:rPr>
        <w:t xml:space="preserve"> </w:t>
      </w:r>
      <w:proofErr w:type="spellStart"/>
      <w:r w:rsidRPr="00D44D41">
        <w:rPr>
          <w:rFonts w:ascii="Times New Roman" w:hAnsi="Times New Roman" w:cs="Times New Roman"/>
          <w:i/>
          <w:iCs/>
          <w:sz w:val="24"/>
          <w:szCs w:val="24"/>
        </w:rPr>
        <w:t>tenuis</w:t>
      </w:r>
      <w:proofErr w:type="spellEnd"/>
      <w:r w:rsidRPr="00D44D41">
        <w:rPr>
          <w:rFonts w:ascii="Times New Roman" w:hAnsi="Times New Roman" w:cs="Times New Roman"/>
          <w:i/>
          <w:iCs/>
          <w:sz w:val="24"/>
          <w:szCs w:val="24"/>
        </w:rPr>
        <w:t xml:space="preserve">, Anabaena </w:t>
      </w:r>
      <w:proofErr w:type="spellStart"/>
      <w:r w:rsidRPr="00D44D41">
        <w:rPr>
          <w:rFonts w:ascii="Times New Roman" w:hAnsi="Times New Roman" w:cs="Times New Roman"/>
          <w:i/>
          <w:iCs/>
          <w:sz w:val="24"/>
          <w:szCs w:val="24"/>
        </w:rPr>
        <w:t>spiroides</w:t>
      </w:r>
      <w:proofErr w:type="spellEnd"/>
      <w:r w:rsidRPr="00D44D41">
        <w:rPr>
          <w:rFonts w:ascii="Times New Roman" w:hAnsi="Times New Roman" w:cs="Times New Roman"/>
          <w:i/>
          <w:iCs/>
          <w:sz w:val="24"/>
          <w:szCs w:val="24"/>
        </w:rPr>
        <w:t xml:space="preserve">, </w:t>
      </w:r>
      <w:proofErr w:type="spellStart"/>
      <w:r w:rsidRPr="00D44D41">
        <w:rPr>
          <w:rFonts w:ascii="Times New Roman" w:hAnsi="Times New Roman" w:cs="Times New Roman"/>
          <w:i/>
          <w:iCs/>
          <w:sz w:val="24"/>
          <w:szCs w:val="24"/>
        </w:rPr>
        <w:t>Nostoc</w:t>
      </w:r>
      <w:proofErr w:type="spellEnd"/>
      <w:r w:rsidRPr="00D44D41">
        <w:rPr>
          <w:rFonts w:ascii="Times New Roman" w:hAnsi="Times New Roman" w:cs="Times New Roman"/>
          <w:i/>
          <w:iCs/>
          <w:sz w:val="24"/>
          <w:szCs w:val="24"/>
        </w:rPr>
        <w:t xml:space="preserve"> </w:t>
      </w:r>
      <w:proofErr w:type="spellStart"/>
      <w:r w:rsidRPr="00D44D41">
        <w:rPr>
          <w:rFonts w:ascii="Times New Roman" w:hAnsi="Times New Roman" w:cs="Times New Roman"/>
          <w:i/>
          <w:iCs/>
          <w:sz w:val="24"/>
          <w:szCs w:val="24"/>
        </w:rPr>
        <w:t>pruniforme</w:t>
      </w:r>
      <w:proofErr w:type="spellEnd"/>
      <w:r w:rsidRPr="005C5A64">
        <w:rPr>
          <w:rFonts w:ascii="Times New Roman" w:hAnsi="Times New Roman" w:cs="Times New Roman"/>
          <w:sz w:val="24"/>
          <w:szCs w:val="24"/>
        </w:rPr>
        <w:t xml:space="preserve"> and </w:t>
      </w:r>
      <w:proofErr w:type="spellStart"/>
      <w:r w:rsidRPr="00D44D41">
        <w:rPr>
          <w:rFonts w:ascii="Times New Roman" w:hAnsi="Times New Roman" w:cs="Times New Roman"/>
          <w:i/>
          <w:iCs/>
          <w:sz w:val="24"/>
          <w:szCs w:val="24"/>
        </w:rPr>
        <w:t>Aphanocapsa</w:t>
      </w:r>
      <w:proofErr w:type="spellEnd"/>
      <w:r w:rsidRPr="00D44D41">
        <w:rPr>
          <w:rFonts w:ascii="Times New Roman" w:hAnsi="Times New Roman" w:cs="Times New Roman"/>
          <w:i/>
          <w:iCs/>
          <w:sz w:val="24"/>
          <w:szCs w:val="24"/>
        </w:rPr>
        <w:t xml:space="preserve"> </w:t>
      </w:r>
      <w:proofErr w:type="spellStart"/>
      <w:r w:rsidRPr="00D44D41">
        <w:rPr>
          <w:rFonts w:ascii="Times New Roman" w:hAnsi="Times New Roman" w:cs="Times New Roman"/>
          <w:i/>
          <w:iCs/>
          <w:sz w:val="24"/>
          <w:szCs w:val="24"/>
        </w:rPr>
        <w:t>grevillei</w:t>
      </w:r>
      <w:proofErr w:type="spellEnd"/>
      <w:r w:rsidRPr="005C5A64">
        <w:rPr>
          <w:rFonts w:ascii="Times New Roman" w:hAnsi="Times New Roman" w:cs="Times New Roman"/>
          <w:sz w:val="24"/>
          <w:szCs w:val="24"/>
        </w:rPr>
        <w:t xml:space="preserve"> were recorded in the pond. Pond was found to be moderately polluted and showed a trend of increasing </w:t>
      </w:r>
      <w:proofErr w:type="spellStart"/>
      <w:r w:rsidRPr="005C5A64">
        <w:rPr>
          <w:rFonts w:ascii="Times New Roman" w:hAnsi="Times New Roman" w:cs="Times New Roman"/>
          <w:sz w:val="24"/>
          <w:szCs w:val="24"/>
        </w:rPr>
        <w:t>eutrophication</w:t>
      </w:r>
      <w:proofErr w:type="spellEnd"/>
      <w:r w:rsidRPr="005C5A64">
        <w:rPr>
          <w:rFonts w:ascii="Times New Roman" w:hAnsi="Times New Roman" w:cs="Times New Roman"/>
          <w:sz w:val="24"/>
          <w:szCs w:val="24"/>
        </w:rPr>
        <w:t>. The significant correlations were noted in the different parameters</w:t>
      </w:r>
      <w:r w:rsidR="00A20D2F" w:rsidRPr="00A20D2F">
        <w:rPr>
          <w:rFonts w:ascii="Times New Roman" w:hAnsi="Times New Roman" w:cs="Times New Roman"/>
          <w:sz w:val="24"/>
          <w:szCs w:val="24"/>
        </w:rPr>
        <w:t>.</w:t>
      </w:r>
    </w:p>
    <w:p w:rsidR="00A20D2F" w:rsidRDefault="00A20D2F" w:rsidP="00A20D2F">
      <w:pPr>
        <w:jc w:val="both"/>
        <w:rPr>
          <w:rFonts w:ascii="Times New Roman" w:hAnsi="Times New Roman" w:cs="Times New Roman"/>
          <w:sz w:val="24"/>
          <w:szCs w:val="24"/>
        </w:rPr>
      </w:pPr>
      <w:r w:rsidRPr="00A20D2F">
        <w:rPr>
          <w:rFonts w:ascii="Times New Roman" w:hAnsi="Times New Roman" w:cs="Times New Roman"/>
          <w:b/>
          <w:bCs/>
          <w:i/>
          <w:iCs/>
          <w:sz w:val="24"/>
          <w:szCs w:val="24"/>
        </w:rPr>
        <w:t>Keywords</w:t>
      </w:r>
      <w:r w:rsidRPr="00A20D2F">
        <w:rPr>
          <w:rFonts w:ascii="Times New Roman" w:hAnsi="Times New Roman" w:cs="Times New Roman"/>
          <w:i/>
          <w:iCs/>
          <w:sz w:val="24"/>
          <w:szCs w:val="24"/>
        </w:rPr>
        <w:t xml:space="preserve">: </w:t>
      </w:r>
      <w:proofErr w:type="spellStart"/>
      <w:r w:rsidRPr="00A20D2F">
        <w:rPr>
          <w:rFonts w:ascii="Times New Roman" w:hAnsi="Times New Roman" w:cs="Times New Roman"/>
          <w:i/>
          <w:iCs/>
          <w:sz w:val="24"/>
          <w:szCs w:val="24"/>
        </w:rPr>
        <w:t>Eutrophication</w:t>
      </w:r>
      <w:proofErr w:type="spellEnd"/>
      <w:r w:rsidRPr="00A20D2F">
        <w:rPr>
          <w:rFonts w:ascii="Times New Roman" w:hAnsi="Times New Roman" w:cs="Times New Roman"/>
          <w:i/>
          <w:iCs/>
          <w:sz w:val="24"/>
          <w:szCs w:val="24"/>
        </w:rPr>
        <w:t xml:space="preserve">, </w:t>
      </w:r>
      <w:proofErr w:type="spellStart"/>
      <w:r w:rsidRPr="00A20D2F">
        <w:rPr>
          <w:rFonts w:ascii="Times New Roman" w:hAnsi="Times New Roman" w:cs="Times New Roman"/>
          <w:i/>
          <w:iCs/>
          <w:sz w:val="24"/>
          <w:szCs w:val="24"/>
        </w:rPr>
        <w:t>Microalgal</w:t>
      </w:r>
      <w:proofErr w:type="spellEnd"/>
      <w:r w:rsidRPr="00A20D2F">
        <w:rPr>
          <w:rFonts w:ascii="Times New Roman" w:hAnsi="Times New Roman" w:cs="Times New Roman"/>
          <w:i/>
          <w:iCs/>
          <w:sz w:val="24"/>
          <w:szCs w:val="24"/>
        </w:rPr>
        <w:t xml:space="preserve"> Distribution, Pond Water Quality, Seasonal Diversity</w:t>
      </w:r>
      <w:r>
        <w:rPr>
          <w:rFonts w:ascii="Times New Roman" w:hAnsi="Times New Roman" w:cs="Times New Roman"/>
          <w:sz w:val="24"/>
          <w:szCs w:val="24"/>
        </w:rPr>
        <w:t>.</w:t>
      </w:r>
    </w:p>
    <w:p w:rsidR="00A20D2F" w:rsidRPr="00A20D2F" w:rsidRDefault="003541B4" w:rsidP="00A20D2F">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A20D2F" w:rsidRPr="00A20D2F">
        <w:rPr>
          <w:rFonts w:ascii="Times New Roman" w:hAnsi="Times New Roman" w:cs="Times New Roman"/>
          <w:b/>
          <w:bCs/>
          <w:sz w:val="24"/>
          <w:szCs w:val="24"/>
        </w:rPr>
        <w:t>Introduction</w:t>
      </w:r>
    </w:p>
    <w:p w:rsidR="005C5A64" w:rsidRPr="005C5A64" w:rsidRDefault="005C5A64" w:rsidP="005C5A64">
      <w:pPr>
        <w:jc w:val="both"/>
        <w:rPr>
          <w:rFonts w:ascii="Times New Roman" w:hAnsi="Times New Roman" w:cs="Times New Roman"/>
          <w:sz w:val="24"/>
          <w:szCs w:val="24"/>
        </w:rPr>
      </w:pPr>
      <w:r w:rsidRPr="005C5A64">
        <w:rPr>
          <w:rFonts w:ascii="Times New Roman" w:hAnsi="Times New Roman" w:cs="Times New Roman"/>
          <w:sz w:val="24"/>
          <w:szCs w:val="24"/>
        </w:rPr>
        <w:t>The life is an aquatic ecosystem is directly or indirectly depends on the water quality. Ponds constitute an ecosystem that supports a wide array of organisms ranging from lower plants to higher plants. Water quality can be defined in terms of physical, chemical and biological characterization of water. In some developing countries they are a contributing source of water for domestic use such as washing of cloths, bathing and sometimes as a source of drinking water (</w:t>
      </w:r>
      <w:proofErr w:type="spellStart"/>
      <w:r w:rsidRPr="005C5A64">
        <w:rPr>
          <w:rFonts w:ascii="Times New Roman" w:hAnsi="Times New Roman" w:cs="Times New Roman"/>
          <w:sz w:val="24"/>
          <w:szCs w:val="24"/>
        </w:rPr>
        <w:t>Chia</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2009). Water supports life on earth and around which the entire fabric of life is woven. Ponds, as sources of water, are of fundamental importance to man. However pond may have been natural water sources exploited by man at different time to meet different needs or may have been created for a multitude of different purposes (</w:t>
      </w:r>
      <w:proofErr w:type="spellStart"/>
      <w:r w:rsidRPr="005C5A64">
        <w:rPr>
          <w:rFonts w:ascii="Times New Roman" w:hAnsi="Times New Roman" w:cs="Times New Roman"/>
          <w:sz w:val="24"/>
          <w:szCs w:val="24"/>
        </w:rPr>
        <w:t>Rajagopal</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2010). The increased demand for water as a consequence of population growth, agriculture and industrial development has usurped environmentalists to determine the chemical, physical and biological characteristics of natural water resources (</w:t>
      </w:r>
      <w:proofErr w:type="spellStart"/>
      <w:r w:rsidRPr="005C5A64">
        <w:rPr>
          <w:rFonts w:ascii="Times New Roman" w:hAnsi="Times New Roman" w:cs="Times New Roman"/>
          <w:sz w:val="24"/>
          <w:szCs w:val="24"/>
        </w:rPr>
        <w:t>Sawant</w:t>
      </w:r>
      <w:proofErr w:type="spellEnd"/>
      <w:r w:rsidRPr="005C5A64">
        <w:rPr>
          <w:rFonts w:ascii="Times New Roman" w:hAnsi="Times New Roman" w:cs="Times New Roman"/>
          <w:sz w:val="24"/>
          <w:szCs w:val="24"/>
        </w:rPr>
        <w:t xml:space="preserve"> and </w:t>
      </w:r>
      <w:proofErr w:type="spellStart"/>
      <w:r w:rsidRPr="005C5A64">
        <w:rPr>
          <w:rFonts w:ascii="Times New Roman" w:hAnsi="Times New Roman" w:cs="Times New Roman"/>
          <w:sz w:val="24"/>
          <w:szCs w:val="24"/>
        </w:rPr>
        <w:t>Telave</w:t>
      </w:r>
      <w:proofErr w:type="spellEnd"/>
      <w:r w:rsidRPr="005C5A64">
        <w:rPr>
          <w:rFonts w:ascii="Times New Roman" w:hAnsi="Times New Roman" w:cs="Times New Roman"/>
          <w:sz w:val="24"/>
          <w:szCs w:val="24"/>
        </w:rPr>
        <w:t xml:space="preserve">, 2009). </w:t>
      </w:r>
    </w:p>
    <w:p w:rsidR="005C5A64" w:rsidRPr="005C5A64" w:rsidRDefault="005C5A64" w:rsidP="005C5A64">
      <w:pPr>
        <w:jc w:val="both"/>
        <w:rPr>
          <w:rFonts w:ascii="Times New Roman" w:hAnsi="Times New Roman" w:cs="Times New Roman"/>
          <w:sz w:val="24"/>
          <w:szCs w:val="24"/>
        </w:rPr>
      </w:pPr>
      <w:r w:rsidRPr="005C5A64">
        <w:rPr>
          <w:rFonts w:ascii="Times New Roman" w:hAnsi="Times New Roman" w:cs="Times New Roman"/>
          <w:sz w:val="24"/>
          <w:szCs w:val="24"/>
        </w:rPr>
        <w:t xml:space="preserve">The distribution and abundance of microalgae in this system are controlled by a wide range of physico-chemical parameters.  While microalgae are important primary producers and the basis of the food chain in open water, some species on the other hand can be harmful to </w:t>
      </w:r>
      <w:r w:rsidRPr="005C5A64">
        <w:rPr>
          <w:rFonts w:ascii="Times New Roman" w:hAnsi="Times New Roman" w:cs="Times New Roman"/>
          <w:sz w:val="24"/>
          <w:szCs w:val="24"/>
        </w:rPr>
        <w:lastRenderedPageBreak/>
        <w:t>human and other vertebrates by releasing toxic substances (</w:t>
      </w:r>
      <w:proofErr w:type="spellStart"/>
      <w:r w:rsidRPr="005C5A64">
        <w:rPr>
          <w:rFonts w:ascii="Times New Roman" w:hAnsi="Times New Roman" w:cs="Times New Roman"/>
          <w:sz w:val="24"/>
          <w:szCs w:val="24"/>
        </w:rPr>
        <w:t>hepatotoxins</w:t>
      </w:r>
      <w:proofErr w:type="spellEnd"/>
      <w:r w:rsidRPr="005C5A64">
        <w:rPr>
          <w:rFonts w:ascii="Times New Roman" w:hAnsi="Times New Roman" w:cs="Times New Roman"/>
          <w:sz w:val="24"/>
          <w:szCs w:val="24"/>
        </w:rPr>
        <w:t xml:space="preserve"> or neurotoxins etc.) </w:t>
      </w:r>
      <w:r w:rsidR="00F91A62">
        <w:rPr>
          <w:rFonts w:ascii="Times New Roman" w:hAnsi="Times New Roman" w:cs="Times New Roman"/>
          <w:sz w:val="24"/>
          <w:szCs w:val="24"/>
        </w:rPr>
        <w:t>into the water. Proli</w:t>
      </w:r>
      <w:r w:rsidRPr="005C5A64">
        <w:rPr>
          <w:rFonts w:ascii="Times New Roman" w:hAnsi="Times New Roman" w:cs="Times New Roman"/>
          <w:sz w:val="24"/>
          <w:szCs w:val="24"/>
        </w:rPr>
        <w:t>feration of harmful organisms, pa</w:t>
      </w:r>
      <w:r w:rsidR="00D44D41">
        <w:rPr>
          <w:rFonts w:ascii="Times New Roman" w:hAnsi="Times New Roman" w:cs="Times New Roman"/>
          <w:sz w:val="24"/>
          <w:szCs w:val="24"/>
        </w:rPr>
        <w:t>rticularly species should be mo</w:t>
      </w:r>
      <w:r w:rsidRPr="005C5A64">
        <w:rPr>
          <w:rFonts w:ascii="Times New Roman" w:hAnsi="Times New Roman" w:cs="Times New Roman"/>
          <w:sz w:val="24"/>
          <w:szCs w:val="24"/>
        </w:rPr>
        <w:t>nitored. Phytoplankton studies and monitoring are useful for control of the physico-chemical and biological conditions of the water in any irrigation project. Therefore certain groups of phytoplankton, especially blue green algae, can degrade recreational value of surface water, particularly thick surface scum, which reduces the use of amenities for contact sports, or large concentrations, which cause deoxygenating of the water leading to fish death (</w:t>
      </w:r>
      <w:proofErr w:type="spellStart"/>
      <w:r w:rsidRPr="005C5A64">
        <w:rPr>
          <w:rFonts w:ascii="Times New Roman" w:hAnsi="Times New Roman" w:cs="Times New Roman"/>
          <w:sz w:val="24"/>
          <w:szCs w:val="24"/>
        </w:rPr>
        <w:t>Whitton</w:t>
      </w:r>
      <w:proofErr w:type="spellEnd"/>
      <w:r w:rsidRPr="005C5A64">
        <w:rPr>
          <w:rFonts w:ascii="Times New Roman" w:hAnsi="Times New Roman" w:cs="Times New Roman"/>
          <w:sz w:val="24"/>
          <w:szCs w:val="24"/>
        </w:rPr>
        <w:t xml:space="preserve"> and </w:t>
      </w:r>
      <w:proofErr w:type="spellStart"/>
      <w:r w:rsidRPr="005C5A64">
        <w:rPr>
          <w:rFonts w:ascii="Times New Roman" w:hAnsi="Times New Roman" w:cs="Times New Roman"/>
          <w:sz w:val="24"/>
          <w:szCs w:val="24"/>
        </w:rPr>
        <w:t>Patts</w:t>
      </w:r>
      <w:proofErr w:type="spellEnd"/>
      <w:r w:rsidRPr="005C5A64">
        <w:rPr>
          <w:rFonts w:ascii="Times New Roman" w:hAnsi="Times New Roman" w:cs="Times New Roman"/>
          <w:sz w:val="24"/>
          <w:szCs w:val="24"/>
        </w:rPr>
        <w:t>, 2000). Over the last few decades, there has been much interest in the processes influencing the devel</w:t>
      </w:r>
      <w:r w:rsidR="00D44D41">
        <w:rPr>
          <w:rFonts w:ascii="Times New Roman" w:hAnsi="Times New Roman" w:cs="Times New Roman"/>
          <w:sz w:val="24"/>
          <w:szCs w:val="24"/>
        </w:rPr>
        <w:t>opment of phytop</w:t>
      </w:r>
      <w:r w:rsidRPr="005C5A64">
        <w:rPr>
          <w:rFonts w:ascii="Times New Roman" w:hAnsi="Times New Roman" w:cs="Times New Roman"/>
          <w:sz w:val="24"/>
          <w:szCs w:val="24"/>
        </w:rPr>
        <w:t xml:space="preserve">lankton communities, primarily in relation to physico-chemical factors (Elliott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2002). The algae co-occur even though each species has a specific niche based on its physiological requirements and the constraints of the environment. There are many detailed descriptions of phytoplankton succession being correlated with changes in environmental parameters particularly temperature, light, nutrients availability and mortality factors such as grazing and parasitism. </w:t>
      </w:r>
    </w:p>
    <w:p w:rsidR="005C5A64" w:rsidRDefault="005C5A64" w:rsidP="005C5A64">
      <w:pPr>
        <w:jc w:val="both"/>
        <w:rPr>
          <w:rFonts w:ascii="Times New Roman" w:hAnsi="Times New Roman" w:cs="Times New Roman"/>
          <w:sz w:val="24"/>
          <w:szCs w:val="24"/>
        </w:rPr>
      </w:pPr>
      <w:r w:rsidRPr="005C5A64">
        <w:rPr>
          <w:rFonts w:ascii="Times New Roman" w:hAnsi="Times New Roman" w:cs="Times New Roman"/>
          <w:sz w:val="24"/>
          <w:szCs w:val="24"/>
        </w:rPr>
        <w:t>Tamil Nadu is bestowed with a large number of perennial and temporary ponds. The biodiversity of algal flora in the water bodies shows a correlation with reference to their occurrence and the physico-chemical factors. The algae serve as the primary producers in the food chain and the productivity depends upon the quality of water. Water is a vital resource used for various activities such as drinking, irrigation, fish production, power generation etc.</w:t>
      </w:r>
      <w:r w:rsidR="00106E70">
        <w:rPr>
          <w:rFonts w:ascii="Times New Roman" w:hAnsi="Times New Roman" w:cs="Times New Roman"/>
          <w:sz w:val="24"/>
          <w:szCs w:val="24"/>
        </w:rPr>
        <w:t xml:space="preserve"> In</w:t>
      </w:r>
      <w:r w:rsidRPr="005C5A64">
        <w:rPr>
          <w:rFonts w:ascii="Times New Roman" w:hAnsi="Times New Roman" w:cs="Times New Roman"/>
          <w:sz w:val="24"/>
          <w:szCs w:val="24"/>
        </w:rPr>
        <w:t xml:space="preserve">creased human activities over the last 25 years are imposing a greater stress on these ecosystems resulting in changes in their features. There is a need for scientific management of exploitation and conservation of these natural resources. To achieve this goal there is an urgent need of basic and applied research on various aspects of aquatic ecosystems.  In India algal diversity in fresh water wetlands along with their physico-chemical characteristics of the concerned water bodies studies were important. The purpose of this study was to collect sufficient baseline quality data to define current immunological conditions of the pond. This pond, in the urban area, is the main source of water supply for drinking, bathing and for other human activities. The present work is an attempt to explore the </w:t>
      </w:r>
      <w:proofErr w:type="spellStart"/>
      <w:r w:rsidRPr="005C5A64">
        <w:rPr>
          <w:rFonts w:ascii="Times New Roman" w:hAnsi="Times New Roman" w:cs="Times New Roman"/>
          <w:sz w:val="24"/>
          <w:szCs w:val="24"/>
        </w:rPr>
        <w:t>microalgal</w:t>
      </w:r>
      <w:proofErr w:type="spellEnd"/>
      <w:r w:rsidRPr="005C5A64">
        <w:rPr>
          <w:rFonts w:ascii="Times New Roman" w:hAnsi="Times New Roman" w:cs="Times New Roman"/>
          <w:sz w:val="24"/>
          <w:szCs w:val="24"/>
        </w:rPr>
        <w:t xml:space="preserve"> species, their composition along with their logistic correlation with different physico-chemical parameters of the pond water in different seasons during the study period.</w:t>
      </w:r>
    </w:p>
    <w:p w:rsidR="00A20D2F" w:rsidRPr="00D44D41" w:rsidRDefault="003541B4" w:rsidP="005C5A64">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A20D2F" w:rsidRPr="00D44D41">
        <w:rPr>
          <w:rFonts w:ascii="Times New Roman" w:hAnsi="Times New Roman" w:cs="Times New Roman"/>
          <w:b/>
          <w:bCs/>
          <w:sz w:val="24"/>
          <w:szCs w:val="24"/>
        </w:rPr>
        <w:t>Materials and Methods</w:t>
      </w:r>
    </w:p>
    <w:p w:rsidR="005C5A64" w:rsidRPr="00D44D41" w:rsidRDefault="005C5A64" w:rsidP="005C5A64">
      <w:pPr>
        <w:jc w:val="both"/>
        <w:rPr>
          <w:rFonts w:ascii="Times New Roman" w:hAnsi="Times New Roman" w:cs="Times New Roman"/>
          <w:b/>
          <w:bCs/>
          <w:sz w:val="20"/>
          <w:szCs w:val="20"/>
        </w:rPr>
      </w:pPr>
      <w:r w:rsidRPr="00D44D41">
        <w:rPr>
          <w:rFonts w:ascii="Times New Roman" w:hAnsi="Times New Roman" w:cs="Times New Roman"/>
          <w:b/>
          <w:bCs/>
          <w:sz w:val="20"/>
          <w:szCs w:val="20"/>
        </w:rPr>
        <w:t>2.1. Study Area</w:t>
      </w:r>
    </w:p>
    <w:p w:rsidR="005C5A64" w:rsidRPr="005C5A64" w:rsidRDefault="005C5A64" w:rsidP="005C5A64">
      <w:pPr>
        <w:jc w:val="both"/>
        <w:rPr>
          <w:rFonts w:ascii="Times New Roman" w:hAnsi="Times New Roman" w:cs="Times New Roman"/>
          <w:sz w:val="24"/>
          <w:szCs w:val="24"/>
        </w:rPr>
      </w:pPr>
      <w:proofErr w:type="spellStart"/>
      <w:r w:rsidRPr="005C5A64">
        <w:rPr>
          <w:rFonts w:ascii="Times New Roman" w:hAnsi="Times New Roman" w:cs="Times New Roman"/>
          <w:sz w:val="24"/>
          <w:szCs w:val="24"/>
        </w:rPr>
        <w:t>Thachan</w:t>
      </w:r>
      <w:proofErr w:type="spellEnd"/>
      <w:r w:rsidRPr="005C5A64">
        <w:rPr>
          <w:rFonts w:ascii="Times New Roman" w:hAnsi="Times New Roman" w:cs="Times New Roman"/>
          <w:sz w:val="24"/>
          <w:szCs w:val="24"/>
        </w:rPr>
        <w:t xml:space="preserve"> pond is situated in </w:t>
      </w:r>
      <w:proofErr w:type="spellStart"/>
      <w:r w:rsidRPr="005C5A64">
        <w:rPr>
          <w:rFonts w:ascii="Times New Roman" w:hAnsi="Times New Roman" w:cs="Times New Roman"/>
          <w:sz w:val="24"/>
          <w:szCs w:val="24"/>
        </w:rPr>
        <w:t>Mandhakkarai</w:t>
      </w:r>
      <w:proofErr w:type="spellEnd"/>
      <w:r w:rsidRPr="005C5A64">
        <w:rPr>
          <w:rFonts w:ascii="Times New Roman" w:hAnsi="Times New Roman" w:cs="Times New Roman"/>
          <w:sz w:val="24"/>
          <w:szCs w:val="24"/>
        </w:rPr>
        <w:t xml:space="preserve"> 3 km near Chidambaram and 5 km away from Annamalai </w:t>
      </w:r>
      <w:r w:rsidR="00260BC6">
        <w:rPr>
          <w:rFonts w:ascii="Times New Roman" w:hAnsi="Times New Roman" w:cs="Times New Roman"/>
          <w:sz w:val="24"/>
          <w:szCs w:val="24"/>
        </w:rPr>
        <w:t>University. It spreads about ap</w:t>
      </w:r>
      <w:r w:rsidRPr="005C5A64">
        <w:rPr>
          <w:rFonts w:ascii="Times New Roman" w:hAnsi="Times New Roman" w:cs="Times New Roman"/>
          <w:sz w:val="24"/>
          <w:szCs w:val="24"/>
        </w:rPr>
        <w:t>proximately 200m in length and 150m in width. The depth of the water ranges from 2 meters to 4 meters in different seasons.</w:t>
      </w:r>
    </w:p>
    <w:p w:rsidR="005C5A64" w:rsidRPr="00D44D41" w:rsidRDefault="005C5A64" w:rsidP="005C5A64">
      <w:pPr>
        <w:jc w:val="both"/>
        <w:rPr>
          <w:rFonts w:ascii="Times New Roman" w:hAnsi="Times New Roman" w:cs="Times New Roman"/>
          <w:b/>
          <w:bCs/>
          <w:sz w:val="20"/>
          <w:szCs w:val="20"/>
        </w:rPr>
      </w:pPr>
      <w:r w:rsidRPr="00D44D41">
        <w:rPr>
          <w:rFonts w:ascii="Times New Roman" w:hAnsi="Times New Roman" w:cs="Times New Roman"/>
          <w:b/>
          <w:bCs/>
          <w:sz w:val="20"/>
          <w:szCs w:val="20"/>
        </w:rPr>
        <w:t>2.2. Water sample collection and Analysis</w:t>
      </w:r>
    </w:p>
    <w:p w:rsidR="005C5A64" w:rsidRPr="005C5A64" w:rsidRDefault="005C5A64" w:rsidP="005C5A64">
      <w:pPr>
        <w:jc w:val="both"/>
        <w:rPr>
          <w:rFonts w:ascii="Times New Roman" w:hAnsi="Times New Roman" w:cs="Times New Roman"/>
          <w:sz w:val="24"/>
          <w:szCs w:val="24"/>
        </w:rPr>
      </w:pPr>
      <w:r w:rsidRPr="005C5A64">
        <w:rPr>
          <w:rFonts w:ascii="Times New Roman" w:hAnsi="Times New Roman" w:cs="Times New Roman"/>
          <w:sz w:val="24"/>
          <w:szCs w:val="24"/>
        </w:rPr>
        <w:t xml:space="preserve">In the present study sampling has been done for six months at </w:t>
      </w:r>
      <w:proofErr w:type="spellStart"/>
      <w:r w:rsidR="002250A3">
        <w:rPr>
          <w:rFonts w:ascii="Times New Roman" w:hAnsi="Times New Roman" w:cs="Times New Roman"/>
          <w:sz w:val="24"/>
          <w:szCs w:val="24"/>
        </w:rPr>
        <w:t>Thachan</w:t>
      </w:r>
      <w:proofErr w:type="spellEnd"/>
      <w:r w:rsidR="002250A3">
        <w:rPr>
          <w:rFonts w:ascii="Times New Roman" w:hAnsi="Times New Roman" w:cs="Times New Roman"/>
          <w:sz w:val="24"/>
          <w:szCs w:val="24"/>
        </w:rPr>
        <w:t xml:space="preserve"> </w:t>
      </w:r>
      <w:r w:rsidRPr="005C5A64">
        <w:rPr>
          <w:rFonts w:ascii="Times New Roman" w:hAnsi="Times New Roman" w:cs="Times New Roman"/>
          <w:sz w:val="24"/>
          <w:szCs w:val="24"/>
        </w:rPr>
        <w:t xml:space="preserve">pond in </w:t>
      </w:r>
      <w:proofErr w:type="spellStart"/>
      <w:r w:rsidR="002250A3">
        <w:rPr>
          <w:rFonts w:ascii="Times New Roman" w:hAnsi="Times New Roman" w:cs="Times New Roman"/>
          <w:sz w:val="24"/>
          <w:szCs w:val="24"/>
        </w:rPr>
        <w:t>Mandhakkarai</w:t>
      </w:r>
      <w:proofErr w:type="spellEnd"/>
      <w:r w:rsidRPr="005C5A64">
        <w:rPr>
          <w:rFonts w:ascii="Times New Roman" w:hAnsi="Times New Roman" w:cs="Times New Roman"/>
          <w:sz w:val="24"/>
          <w:szCs w:val="24"/>
        </w:rPr>
        <w:t xml:space="preserve"> to study the change in physico-chemical characteristics and the </w:t>
      </w:r>
      <w:proofErr w:type="spellStart"/>
      <w:r w:rsidRPr="005C5A64">
        <w:rPr>
          <w:rFonts w:ascii="Times New Roman" w:hAnsi="Times New Roman" w:cs="Times New Roman"/>
          <w:sz w:val="24"/>
          <w:szCs w:val="24"/>
        </w:rPr>
        <w:t>microalgal</w:t>
      </w:r>
      <w:proofErr w:type="spellEnd"/>
      <w:r w:rsidRPr="005C5A64">
        <w:rPr>
          <w:rFonts w:ascii="Times New Roman" w:hAnsi="Times New Roman" w:cs="Times New Roman"/>
          <w:sz w:val="24"/>
          <w:szCs w:val="24"/>
        </w:rPr>
        <w:t xml:space="preserve"> diversity. A periodic collection of water sample has been made on monthly basis from January to June-2014. Samples have been collected in polythene bottles and analysed in the </w:t>
      </w:r>
      <w:r w:rsidRPr="005C5A64">
        <w:rPr>
          <w:rFonts w:ascii="Times New Roman" w:hAnsi="Times New Roman" w:cs="Times New Roman"/>
          <w:sz w:val="24"/>
          <w:szCs w:val="24"/>
        </w:rPr>
        <w:lastRenderedPageBreak/>
        <w:t>laboratory. An APHA (1992) method was used for water analyses. Physico-chemical parameters such as Temperature, pH, turbidity, electric conductivity, total dissolved solids, total alkalinity, FCO</w:t>
      </w:r>
      <w:r w:rsidRPr="00106E70">
        <w:rPr>
          <w:rFonts w:ascii="Times New Roman" w:hAnsi="Times New Roman" w:cs="Times New Roman"/>
          <w:sz w:val="24"/>
          <w:szCs w:val="24"/>
          <w:vertAlign w:val="subscript"/>
        </w:rPr>
        <w:t>2</w:t>
      </w:r>
      <w:r w:rsidRPr="005C5A64">
        <w:rPr>
          <w:rFonts w:ascii="Times New Roman" w:hAnsi="Times New Roman" w:cs="Times New Roman"/>
          <w:sz w:val="24"/>
          <w:szCs w:val="24"/>
        </w:rPr>
        <w:t xml:space="preserve">, dissolved oxygen, chloride, nitrate and phosphate were analysed. </w:t>
      </w:r>
      <w:proofErr w:type="spellStart"/>
      <w:r w:rsidRPr="005C5A64">
        <w:rPr>
          <w:rFonts w:ascii="Times New Roman" w:hAnsi="Times New Roman" w:cs="Times New Roman"/>
          <w:sz w:val="24"/>
          <w:szCs w:val="24"/>
        </w:rPr>
        <w:t>Microalga</w:t>
      </w:r>
      <w:r w:rsidR="00106E70">
        <w:rPr>
          <w:rFonts w:ascii="Times New Roman" w:hAnsi="Times New Roman" w:cs="Times New Roman"/>
          <w:sz w:val="24"/>
          <w:szCs w:val="24"/>
        </w:rPr>
        <w:t>l</w:t>
      </w:r>
      <w:proofErr w:type="spellEnd"/>
      <w:r w:rsidR="00106E70">
        <w:rPr>
          <w:rFonts w:ascii="Times New Roman" w:hAnsi="Times New Roman" w:cs="Times New Roman"/>
          <w:sz w:val="24"/>
          <w:szCs w:val="24"/>
        </w:rPr>
        <w:t xml:space="preserve"> were photographed using </w:t>
      </w:r>
      <w:proofErr w:type="spellStart"/>
      <w:r w:rsidR="00106E70">
        <w:rPr>
          <w:rFonts w:ascii="Times New Roman" w:hAnsi="Times New Roman" w:cs="Times New Roman"/>
          <w:sz w:val="24"/>
          <w:szCs w:val="24"/>
        </w:rPr>
        <w:t>Niken</w:t>
      </w:r>
      <w:proofErr w:type="spellEnd"/>
      <w:r w:rsidR="00106E70">
        <w:rPr>
          <w:rFonts w:ascii="Times New Roman" w:hAnsi="Times New Roman" w:cs="Times New Roman"/>
          <w:sz w:val="24"/>
          <w:szCs w:val="24"/>
        </w:rPr>
        <w:t xml:space="preserve"> </w:t>
      </w:r>
      <w:proofErr w:type="spellStart"/>
      <w:r w:rsidR="00106E70">
        <w:rPr>
          <w:rFonts w:ascii="Times New Roman" w:hAnsi="Times New Roman" w:cs="Times New Roman"/>
          <w:sz w:val="24"/>
          <w:szCs w:val="24"/>
        </w:rPr>
        <w:t>Eclispe</w:t>
      </w:r>
      <w:proofErr w:type="spellEnd"/>
      <w:r w:rsidR="00106E70">
        <w:rPr>
          <w:rFonts w:ascii="Times New Roman" w:hAnsi="Times New Roman" w:cs="Times New Roman"/>
          <w:sz w:val="24"/>
          <w:szCs w:val="24"/>
        </w:rPr>
        <w:t xml:space="preserve"> </w:t>
      </w:r>
      <w:r w:rsidRPr="005C5A64">
        <w:rPr>
          <w:rFonts w:ascii="Times New Roman" w:hAnsi="Times New Roman" w:cs="Times New Roman"/>
          <w:sz w:val="24"/>
          <w:szCs w:val="24"/>
        </w:rPr>
        <w:t xml:space="preserve">Microscope. The algae were identified using the monographs by </w:t>
      </w:r>
      <w:proofErr w:type="spellStart"/>
      <w:r w:rsidRPr="005C5A64">
        <w:rPr>
          <w:rFonts w:ascii="Times New Roman" w:hAnsi="Times New Roman" w:cs="Times New Roman"/>
          <w:sz w:val="24"/>
          <w:szCs w:val="24"/>
        </w:rPr>
        <w:t>Desikachary</w:t>
      </w:r>
      <w:proofErr w:type="spellEnd"/>
      <w:r w:rsidRPr="005C5A64">
        <w:rPr>
          <w:rFonts w:ascii="Times New Roman" w:hAnsi="Times New Roman" w:cs="Times New Roman"/>
          <w:sz w:val="24"/>
          <w:szCs w:val="24"/>
        </w:rPr>
        <w:t xml:space="preserve"> (1959) for blue green algae and Krishnamurthy (1954) for diatoms.</w:t>
      </w:r>
    </w:p>
    <w:p w:rsidR="005C5A64" w:rsidRPr="00D44D41" w:rsidRDefault="005C5A64" w:rsidP="005C5A64">
      <w:pPr>
        <w:jc w:val="both"/>
        <w:rPr>
          <w:rFonts w:ascii="Times New Roman" w:hAnsi="Times New Roman" w:cs="Times New Roman"/>
          <w:b/>
          <w:bCs/>
          <w:sz w:val="20"/>
          <w:szCs w:val="20"/>
        </w:rPr>
      </w:pPr>
      <w:r w:rsidRPr="00D44D41">
        <w:rPr>
          <w:rFonts w:ascii="Times New Roman" w:hAnsi="Times New Roman" w:cs="Times New Roman"/>
          <w:b/>
          <w:bCs/>
          <w:sz w:val="20"/>
          <w:szCs w:val="20"/>
        </w:rPr>
        <w:t>2.3. Estimation of Phytoplankton</w:t>
      </w:r>
    </w:p>
    <w:p w:rsidR="005C5A64" w:rsidRDefault="005C5A64" w:rsidP="005C5A64">
      <w:pPr>
        <w:jc w:val="both"/>
        <w:rPr>
          <w:rFonts w:ascii="Times New Roman" w:hAnsi="Times New Roman" w:cs="Times New Roman"/>
          <w:sz w:val="24"/>
          <w:szCs w:val="24"/>
        </w:rPr>
      </w:pPr>
      <w:r w:rsidRPr="005C5A64">
        <w:rPr>
          <w:rFonts w:ascii="Times New Roman" w:hAnsi="Times New Roman" w:cs="Times New Roman"/>
          <w:sz w:val="24"/>
          <w:szCs w:val="24"/>
        </w:rPr>
        <w:t>Water samples were collected f</w:t>
      </w:r>
      <w:r w:rsidR="00E94BD4">
        <w:rPr>
          <w:rFonts w:ascii="Times New Roman" w:hAnsi="Times New Roman" w:cs="Times New Roman"/>
          <w:sz w:val="24"/>
          <w:szCs w:val="24"/>
        </w:rPr>
        <w:t xml:space="preserve">rom </w:t>
      </w:r>
      <w:proofErr w:type="spellStart"/>
      <w:r w:rsidR="00E94BD4">
        <w:rPr>
          <w:rFonts w:ascii="Times New Roman" w:hAnsi="Times New Roman" w:cs="Times New Roman"/>
          <w:sz w:val="24"/>
          <w:szCs w:val="24"/>
        </w:rPr>
        <w:t>Thachan</w:t>
      </w:r>
      <w:proofErr w:type="spellEnd"/>
      <w:r w:rsidR="00E94BD4">
        <w:rPr>
          <w:rFonts w:ascii="Times New Roman" w:hAnsi="Times New Roman" w:cs="Times New Roman"/>
          <w:sz w:val="24"/>
          <w:szCs w:val="24"/>
        </w:rPr>
        <w:t xml:space="preserve"> pond for phytoplank</w:t>
      </w:r>
      <w:r w:rsidRPr="005C5A64">
        <w:rPr>
          <w:rFonts w:ascii="Times New Roman" w:hAnsi="Times New Roman" w:cs="Times New Roman"/>
          <w:sz w:val="24"/>
          <w:szCs w:val="24"/>
        </w:rPr>
        <w:t>ton analysis in black coloured pla</w:t>
      </w:r>
      <w:r w:rsidR="006C2CE2">
        <w:rPr>
          <w:rFonts w:ascii="Times New Roman" w:hAnsi="Times New Roman" w:cs="Times New Roman"/>
          <w:sz w:val="24"/>
          <w:szCs w:val="24"/>
        </w:rPr>
        <w:t>stic carboys of one litre. Fila</w:t>
      </w:r>
      <w:r w:rsidRPr="005C5A64">
        <w:rPr>
          <w:rFonts w:ascii="Times New Roman" w:hAnsi="Times New Roman" w:cs="Times New Roman"/>
          <w:sz w:val="24"/>
          <w:szCs w:val="24"/>
        </w:rPr>
        <w:t xml:space="preserve">mentous algae and other floating debris were avoided. For each sample collected, 25 ml of 4% formaldehyde was added (Welch, 1948) with few drops of </w:t>
      </w:r>
      <w:proofErr w:type="spellStart"/>
      <w:r w:rsidRPr="005C5A64">
        <w:rPr>
          <w:rFonts w:ascii="Times New Roman" w:hAnsi="Times New Roman" w:cs="Times New Roman"/>
          <w:sz w:val="24"/>
          <w:szCs w:val="24"/>
        </w:rPr>
        <w:t>Lugol’s</w:t>
      </w:r>
      <w:proofErr w:type="spellEnd"/>
      <w:r w:rsidRPr="005C5A64">
        <w:rPr>
          <w:rFonts w:ascii="Times New Roman" w:hAnsi="Times New Roman" w:cs="Times New Roman"/>
          <w:sz w:val="24"/>
          <w:szCs w:val="24"/>
        </w:rPr>
        <w:t xml:space="preserve"> iodine. Sedimentation was done in glass columns. The sediment was finally reduced to 20 ml and was preserved in a glass vial. From each vial one drop was mounted on a slide and a cover slip was carefully put over it. Five high power fields (15X, 45X), one in each corner of the cover slip and at the centre were made and the algal populations were estimated. These observations were at random and were repeated four times for each sample. This procedure was repeated for each sample and the number of each organism was extra plated to exact number of organism/L (</w:t>
      </w:r>
      <w:proofErr w:type="spellStart"/>
      <w:r w:rsidRPr="005C5A64">
        <w:rPr>
          <w:rFonts w:ascii="Times New Roman" w:hAnsi="Times New Roman" w:cs="Times New Roman"/>
          <w:sz w:val="24"/>
          <w:szCs w:val="24"/>
        </w:rPr>
        <w:t>Rao</w:t>
      </w:r>
      <w:proofErr w:type="spellEnd"/>
      <w:r w:rsidRPr="005C5A64">
        <w:rPr>
          <w:rFonts w:ascii="Times New Roman" w:hAnsi="Times New Roman" w:cs="Times New Roman"/>
          <w:sz w:val="24"/>
          <w:szCs w:val="24"/>
        </w:rPr>
        <w:t xml:space="preserve">, 1995). Phytoplankton count was done by Lackey’s Drop Method (1938) as mentioned in APHA (1985) and modified by </w:t>
      </w:r>
      <w:proofErr w:type="spellStart"/>
      <w:r w:rsidRPr="005C5A64">
        <w:rPr>
          <w:rFonts w:ascii="Times New Roman" w:hAnsi="Times New Roman" w:cs="Times New Roman"/>
          <w:sz w:val="24"/>
          <w:szCs w:val="24"/>
        </w:rPr>
        <w:t>Saxena</w:t>
      </w:r>
      <w:proofErr w:type="spellEnd"/>
      <w:r w:rsidRPr="005C5A64">
        <w:rPr>
          <w:rFonts w:ascii="Times New Roman" w:hAnsi="Times New Roman" w:cs="Times New Roman"/>
          <w:sz w:val="24"/>
          <w:szCs w:val="24"/>
        </w:rPr>
        <w:t xml:space="preserve"> (1987).</w:t>
      </w:r>
    </w:p>
    <w:p w:rsidR="00A20D2F" w:rsidRPr="00D44D41" w:rsidRDefault="003541B4" w:rsidP="005C5A64">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A20D2F" w:rsidRPr="00D44D41">
        <w:rPr>
          <w:rFonts w:ascii="Times New Roman" w:hAnsi="Times New Roman" w:cs="Times New Roman"/>
          <w:b/>
          <w:bCs/>
          <w:sz w:val="24"/>
          <w:szCs w:val="24"/>
        </w:rPr>
        <w:t>Results and discussion</w:t>
      </w:r>
    </w:p>
    <w:p w:rsidR="005C5A64" w:rsidRPr="005C5A64" w:rsidRDefault="005C5A64" w:rsidP="005C5A64">
      <w:pPr>
        <w:jc w:val="both"/>
        <w:rPr>
          <w:rFonts w:ascii="Times New Roman" w:hAnsi="Times New Roman" w:cs="Times New Roman"/>
          <w:sz w:val="24"/>
          <w:szCs w:val="24"/>
        </w:rPr>
      </w:pPr>
      <w:r w:rsidRPr="005C5A64">
        <w:rPr>
          <w:rFonts w:ascii="Times New Roman" w:hAnsi="Times New Roman" w:cs="Times New Roman"/>
          <w:sz w:val="24"/>
          <w:szCs w:val="24"/>
        </w:rPr>
        <w:t>In the present investigation physico-chemical parameters viz., temperature, pH, turbidity, electric conductivity, total dissolved solids, turbidity, alkalinity, free CO</w:t>
      </w:r>
      <w:r w:rsidRPr="00F91A62">
        <w:rPr>
          <w:rFonts w:ascii="Times New Roman" w:hAnsi="Times New Roman" w:cs="Times New Roman"/>
          <w:sz w:val="24"/>
          <w:szCs w:val="24"/>
          <w:vertAlign w:val="subscript"/>
        </w:rPr>
        <w:t>2</w:t>
      </w:r>
      <w:r w:rsidRPr="005C5A64">
        <w:rPr>
          <w:rFonts w:ascii="Times New Roman" w:hAnsi="Times New Roman" w:cs="Times New Roman"/>
          <w:sz w:val="24"/>
          <w:szCs w:val="24"/>
        </w:rPr>
        <w:t>, dissolved oxygen, chloride, nitrate and phosphate were depicted in the figures. The physico-chemical characteristics of water of an aquatic system reflect both the quality of the system and the type and density of its biota. By the analysis of such character, information regarding pollution and extent of pollutant loading of aquatic system may be generated.</w:t>
      </w:r>
    </w:p>
    <w:p w:rsidR="005C5A64" w:rsidRPr="00D44D41" w:rsidRDefault="005C5A64" w:rsidP="005C5A64">
      <w:pPr>
        <w:jc w:val="both"/>
        <w:rPr>
          <w:rFonts w:ascii="Times New Roman" w:hAnsi="Times New Roman" w:cs="Times New Roman"/>
          <w:b/>
          <w:bCs/>
          <w:sz w:val="20"/>
          <w:szCs w:val="20"/>
        </w:rPr>
      </w:pPr>
      <w:r w:rsidRPr="00D44D41">
        <w:rPr>
          <w:rFonts w:ascii="Times New Roman" w:hAnsi="Times New Roman" w:cs="Times New Roman"/>
          <w:b/>
          <w:bCs/>
          <w:sz w:val="20"/>
          <w:szCs w:val="20"/>
        </w:rPr>
        <w:t>3.1. Temperature (ºC)</w:t>
      </w:r>
    </w:p>
    <w:p w:rsidR="00935B1E" w:rsidRDefault="005C5A64" w:rsidP="00F91A62">
      <w:pPr>
        <w:jc w:val="both"/>
        <w:rPr>
          <w:rFonts w:ascii="Times New Roman" w:hAnsi="Times New Roman" w:cs="Times New Roman"/>
          <w:sz w:val="24"/>
          <w:szCs w:val="24"/>
        </w:rPr>
      </w:pPr>
      <w:r w:rsidRPr="005C5A64">
        <w:rPr>
          <w:rFonts w:ascii="Times New Roman" w:hAnsi="Times New Roman" w:cs="Times New Roman"/>
          <w:sz w:val="24"/>
          <w:szCs w:val="24"/>
        </w:rPr>
        <w:t xml:space="preserve">Temperature is directly related with chemical and biochemical reactions in any aquatic system. The solubility of oxygen has been increased by low temperature. Temperature of surface water in the present study ranged between 29ºC-41.1ºC, highest being recorded in May (Figure 1). </w:t>
      </w:r>
      <w:proofErr w:type="spellStart"/>
      <w:r w:rsidRPr="005C5A64">
        <w:rPr>
          <w:rFonts w:ascii="Times New Roman" w:hAnsi="Times New Roman" w:cs="Times New Roman"/>
          <w:sz w:val="24"/>
          <w:szCs w:val="24"/>
        </w:rPr>
        <w:t>Shinde</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(2011) and Sharma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(2007) observed maximum temperature in summer and minimum in post monsoon. A similar study was made by Mahesh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(2013) and </w:t>
      </w:r>
      <w:proofErr w:type="spellStart"/>
      <w:r w:rsidRPr="005C5A64">
        <w:rPr>
          <w:rFonts w:ascii="Times New Roman" w:hAnsi="Times New Roman" w:cs="Times New Roman"/>
          <w:sz w:val="24"/>
          <w:szCs w:val="24"/>
        </w:rPr>
        <w:t>Javaid</w:t>
      </w:r>
      <w:proofErr w:type="spellEnd"/>
      <w:r w:rsidRPr="005C5A64">
        <w:rPr>
          <w:rFonts w:ascii="Times New Roman" w:hAnsi="Times New Roman" w:cs="Times New Roman"/>
          <w:sz w:val="24"/>
          <w:szCs w:val="24"/>
        </w:rPr>
        <w:t xml:space="preserve"> and Ashok (2012)</w:t>
      </w:r>
      <w:r w:rsidR="00935B1E">
        <w:rPr>
          <w:rFonts w:ascii="Times New Roman" w:hAnsi="Times New Roman" w:cs="Times New Roman"/>
          <w:sz w:val="24"/>
          <w:szCs w:val="24"/>
        </w:rPr>
        <w:t>.</w:t>
      </w:r>
    </w:p>
    <w:p w:rsidR="00F91A62" w:rsidRDefault="00F91A62" w:rsidP="00935B1E">
      <w:pPr>
        <w:jc w:val="center"/>
        <w:rPr>
          <w:rFonts w:ascii="Times New Roman" w:hAnsi="Times New Roman" w:cs="Times New Roman"/>
          <w:sz w:val="24"/>
          <w:szCs w:val="24"/>
        </w:rPr>
      </w:pPr>
      <w:r>
        <w:rPr>
          <w:noProof/>
          <w:sz w:val="18"/>
          <w:lang w:eastAsia="en-IN"/>
        </w:rPr>
        <w:lastRenderedPageBreak/>
        <w:drawing>
          <wp:inline distT="0" distB="0" distL="0" distR="0">
            <wp:extent cx="5071911" cy="2015103"/>
            <wp:effectExtent l="19050" t="0" r="14439" b="4197"/>
            <wp:docPr id="46"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91A62" w:rsidRDefault="00F91A62" w:rsidP="00F91A62">
      <w:pPr>
        <w:jc w:val="center"/>
        <w:rPr>
          <w:rFonts w:ascii="Times New Roman" w:hAnsi="Times New Roman" w:cs="Times New Roman"/>
          <w:sz w:val="24"/>
          <w:szCs w:val="24"/>
        </w:rPr>
      </w:pPr>
      <w:r w:rsidRPr="00935B1E">
        <w:rPr>
          <w:rFonts w:ascii="Times New Roman" w:hAnsi="Times New Roman" w:cs="Times New Roman"/>
          <w:b/>
          <w:bCs/>
          <w:sz w:val="24"/>
          <w:szCs w:val="24"/>
        </w:rPr>
        <w:t>Fig. 1:</w:t>
      </w:r>
      <w:r w:rsidRPr="00935B1E">
        <w:rPr>
          <w:rFonts w:ascii="Times New Roman" w:hAnsi="Times New Roman" w:cs="Times New Roman"/>
          <w:sz w:val="24"/>
          <w:szCs w:val="24"/>
        </w:rPr>
        <w:t xml:space="preserve"> Seasonal variation of Temperature ºC</w:t>
      </w:r>
    </w:p>
    <w:p w:rsidR="005C5A64" w:rsidRPr="00D44D41" w:rsidRDefault="005C5A64" w:rsidP="005C5A64">
      <w:pPr>
        <w:jc w:val="both"/>
        <w:rPr>
          <w:rFonts w:ascii="Times New Roman" w:hAnsi="Times New Roman" w:cs="Times New Roman"/>
          <w:b/>
          <w:bCs/>
          <w:sz w:val="20"/>
          <w:szCs w:val="20"/>
        </w:rPr>
      </w:pPr>
      <w:r w:rsidRPr="00D44D41">
        <w:rPr>
          <w:rFonts w:ascii="Times New Roman" w:hAnsi="Times New Roman" w:cs="Times New Roman"/>
          <w:b/>
          <w:bCs/>
          <w:sz w:val="20"/>
          <w:szCs w:val="20"/>
        </w:rPr>
        <w:t xml:space="preserve">3.2. </w:t>
      </w:r>
      <w:proofErr w:type="gramStart"/>
      <w:r w:rsidRPr="00D44D41">
        <w:rPr>
          <w:rFonts w:ascii="Times New Roman" w:hAnsi="Times New Roman" w:cs="Times New Roman"/>
          <w:b/>
          <w:bCs/>
          <w:sz w:val="20"/>
          <w:szCs w:val="20"/>
        </w:rPr>
        <w:t>pH</w:t>
      </w:r>
      <w:proofErr w:type="gramEnd"/>
    </w:p>
    <w:p w:rsidR="00935B1E" w:rsidRDefault="005C5A64" w:rsidP="00F91A62">
      <w:pPr>
        <w:jc w:val="both"/>
        <w:rPr>
          <w:rFonts w:ascii="Times New Roman" w:hAnsi="Times New Roman" w:cs="Times New Roman"/>
          <w:sz w:val="24"/>
          <w:szCs w:val="24"/>
        </w:rPr>
      </w:pPr>
      <w:r w:rsidRPr="005C5A64">
        <w:rPr>
          <w:rFonts w:ascii="Times New Roman" w:hAnsi="Times New Roman" w:cs="Times New Roman"/>
          <w:sz w:val="24"/>
          <w:szCs w:val="24"/>
        </w:rPr>
        <w:t>Hydrogen ion concentration (pH) is closely related to free CO</w:t>
      </w:r>
      <w:r w:rsidRPr="00F91A62">
        <w:rPr>
          <w:rFonts w:ascii="Times New Roman" w:hAnsi="Times New Roman" w:cs="Times New Roman"/>
          <w:sz w:val="24"/>
          <w:szCs w:val="24"/>
          <w:vertAlign w:val="subscript"/>
        </w:rPr>
        <w:t>2</w:t>
      </w:r>
      <w:r w:rsidRPr="005C5A64">
        <w:rPr>
          <w:rFonts w:ascii="Times New Roman" w:hAnsi="Times New Roman" w:cs="Times New Roman"/>
          <w:sz w:val="24"/>
          <w:szCs w:val="24"/>
        </w:rPr>
        <w:t xml:space="preserve"> complex which during present study ranged </w:t>
      </w:r>
      <w:proofErr w:type="gramStart"/>
      <w:r w:rsidRPr="005C5A64">
        <w:rPr>
          <w:rFonts w:ascii="Times New Roman" w:hAnsi="Times New Roman" w:cs="Times New Roman"/>
          <w:sz w:val="24"/>
          <w:szCs w:val="24"/>
        </w:rPr>
        <w:t>between 6.9-8.5</w:t>
      </w:r>
      <w:proofErr w:type="gramEnd"/>
      <w:r w:rsidRPr="005C5A64">
        <w:rPr>
          <w:rFonts w:ascii="Times New Roman" w:hAnsi="Times New Roman" w:cs="Times New Roman"/>
          <w:sz w:val="24"/>
          <w:szCs w:val="24"/>
        </w:rPr>
        <w:t xml:space="preserve">. </w:t>
      </w:r>
      <w:proofErr w:type="gramStart"/>
      <w:r w:rsidRPr="005C5A64">
        <w:rPr>
          <w:rFonts w:ascii="Times New Roman" w:hAnsi="Times New Roman" w:cs="Times New Roman"/>
          <w:sz w:val="24"/>
          <w:szCs w:val="24"/>
        </w:rPr>
        <w:t>pH</w:t>
      </w:r>
      <w:proofErr w:type="gramEnd"/>
      <w:r w:rsidRPr="005C5A64">
        <w:rPr>
          <w:rFonts w:ascii="Times New Roman" w:hAnsi="Times New Roman" w:cs="Times New Roman"/>
          <w:sz w:val="24"/>
          <w:szCs w:val="24"/>
        </w:rPr>
        <w:t xml:space="preserve"> is controlled by the carbon dioxide bicarbonate- carbonate equilibrium system (Figure 2). High rate of photosynthetic activity increases the pH due to consumption of CO</w:t>
      </w:r>
      <w:r w:rsidRPr="00E94BD4">
        <w:rPr>
          <w:rFonts w:ascii="Times New Roman" w:hAnsi="Times New Roman" w:cs="Times New Roman"/>
          <w:sz w:val="24"/>
          <w:szCs w:val="24"/>
          <w:vertAlign w:val="subscript"/>
        </w:rPr>
        <w:t xml:space="preserve">2 </w:t>
      </w:r>
      <w:r w:rsidRPr="005C5A64">
        <w:rPr>
          <w:rFonts w:ascii="Times New Roman" w:hAnsi="Times New Roman" w:cs="Times New Roman"/>
          <w:sz w:val="24"/>
          <w:szCs w:val="24"/>
        </w:rPr>
        <w:t>in this process (</w:t>
      </w:r>
      <w:proofErr w:type="spellStart"/>
      <w:r w:rsidRPr="005C5A64">
        <w:rPr>
          <w:rFonts w:ascii="Times New Roman" w:hAnsi="Times New Roman" w:cs="Times New Roman"/>
          <w:sz w:val="24"/>
          <w:szCs w:val="24"/>
        </w:rPr>
        <w:t>Harney</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2013).</w:t>
      </w:r>
    </w:p>
    <w:p w:rsidR="00F91A62" w:rsidRDefault="00F91A62" w:rsidP="00935B1E">
      <w:pPr>
        <w:jc w:val="center"/>
        <w:rPr>
          <w:rFonts w:ascii="Times New Roman" w:hAnsi="Times New Roman" w:cs="Times New Roman"/>
          <w:sz w:val="24"/>
          <w:szCs w:val="24"/>
        </w:rPr>
      </w:pPr>
      <w:r>
        <w:rPr>
          <w:noProof/>
          <w:sz w:val="18"/>
          <w:lang w:eastAsia="en-IN"/>
        </w:rPr>
        <w:drawing>
          <wp:inline distT="0" distB="0" distL="0" distR="0">
            <wp:extent cx="5081850" cy="2025043"/>
            <wp:effectExtent l="19050" t="0" r="23550" b="0"/>
            <wp:docPr id="49"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91A62" w:rsidRDefault="00F91A62" w:rsidP="00F91A62">
      <w:pPr>
        <w:jc w:val="center"/>
        <w:rPr>
          <w:rFonts w:ascii="Times New Roman" w:hAnsi="Times New Roman" w:cs="Times New Roman"/>
          <w:sz w:val="24"/>
          <w:szCs w:val="24"/>
        </w:rPr>
      </w:pPr>
      <w:r w:rsidRPr="00935B1E">
        <w:rPr>
          <w:rFonts w:ascii="Times New Roman" w:hAnsi="Times New Roman" w:cs="Times New Roman"/>
          <w:b/>
          <w:bCs/>
          <w:sz w:val="24"/>
          <w:szCs w:val="24"/>
        </w:rPr>
        <w:t>Fig. 2:</w:t>
      </w:r>
      <w:r w:rsidRPr="00935B1E">
        <w:rPr>
          <w:rFonts w:ascii="Times New Roman" w:hAnsi="Times New Roman" w:cs="Times New Roman"/>
          <w:sz w:val="24"/>
          <w:szCs w:val="24"/>
        </w:rPr>
        <w:t xml:space="preserve"> Seasonal variation of pH</w:t>
      </w:r>
    </w:p>
    <w:p w:rsidR="00A20D2F" w:rsidRPr="00D44D41" w:rsidRDefault="00A20D2F" w:rsidP="005C5A64">
      <w:pPr>
        <w:jc w:val="both"/>
        <w:rPr>
          <w:rFonts w:ascii="Times New Roman" w:hAnsi="Times New Roman" w:cs="Times New Roman"/>
          <w:b/>
          <w:bCs/>
          <w:sz w:val="20"/>
          <w:szCs w:val="20"/>
        </w:rPr>
      </w:pPr>
      <w:r w:rsidRPr="00D44D41">
        <w:rPr>
          <w:rFonts w:ascii="Times New Roman" w:hAnsi="Times New Roman" w:cs="Times New Roman"/>
          <w:b/>
          <w:bCs/>
          <w:sz w:val="20"/>
          <w:szCs w:val="20"/>
        </w:rPr>
        <w:t>3.3. Turbidity (NTU)</w:t>
      </w:r>
    </w:p>
    <w:p w:rsidR="005C5A64" w:rsidRDefault="005C5A64" w:rsidP="00A20D2F">
      <w:pPr>
        <w:jc w:val="both"/>
        <w:rPr>
          <w:rFonts w:ascii="Times New Roman" w:hAnsi="Times New Roman" w:cs="Times New Roman"/>
          <w:sz w:val="24"/>
          <w:szCs w:val="24"/>
        </w:rPr>
      </w:pPr>
      <w:r w:rsidRPr="005C5A64">
        <w:rPr>
          <w:rFonts w:ascii="Times New Roman" w:hAnsi="Times New Roman" w:cs="Times New Roman"/>
          <w:sz w:val="24"/>
          <w:szCs w:val="24"/>
        </w:rPr>
        <w:t>Turbidity ranged between 49-</w:t>
      </w:r>
      <w:r w:rsidR="005D4B79">
        <w:rPr>
          <w:rFonts w:ascii="Times New Roman" w:hAnsi="Times New Roman" w:cs="Times New Roman"/>
          <w:sz w:val="24"/>
          <w:szCs w:val="24"/>
        </w:rPr>
        <w:t>61.9 NTU. It was minimum in sum</w:t>
      </w:r>
      <w:r w:rsidRPr="005C5A64">
        <w:rPr>
          <w:rFonts w:ascii="Times New Roman" w:hAnsi="Times New Roman" w:cs="Times New Roman"/>
          <w:sz w:val="24"/>
          <w:szCs w:val="24"/>
        </w:rPr>
        <w:t xml:space="preserve">mer and maximum in post monsoon months (Figure 3). The similar type of results were given by </w:t>
      </w:r>
      <w:proofErr w:type="spellStart"/>
      <w:r w:rsidRPr="005C5A64">
        <w:rPr>
          <w:rFonts w:ascii="Times New Roman" w:hAnsi="Times New Roman" w:cs="Times New Roman"/>
          <w:sz w:val="24"/>
          <w:szCs w:val="24"/>
        </w:rPr>
        <w:t>Khanna</w:t>
      </w:r>
      <w:proofErr w:type="spellEnd"/>
      <w:r w:rsidRPr="005C5A64">
        <w:rPr>
          <w:rFonts w:ascii="Times New Roman" w:hAnsi="Times New Roman" w:cs="Times New Roman"/>
          <w:sz w:val="24"/>
          <w:szCs w:val="24"/>
        </w:rPr>
        <w:t xml:space="preserve"> (1993) and </w:t>
      </w:r>
      <w:proofErr w:type="spellStart"/>
      <w:r w:rsidRPr="005C5A64">
        <w:rPr>
          <w:rFonts w:ascii="Times New Roman" w:hAnsi="Times New Roman" w:cs="Times New Roman"/>
          <w:sz w:val="24"/>
          <w:szCs w:val="24"/>
        </w:rPr>
        <w:t>Khanna</w:t>
      </w:r>
      <w:proofErr w:type="spellEnd"/>
      <w:r w:rsidRPr="005C5A64">
        <w:rPr>
          <w:rFonts w:ascii="Times New Roman" w:hAnsi="Times New Roman" w:cs="Times New Roman"/>
          <w:sz w:val="24"/>
          <w:szCs w:val="24"/>
        </w:rPr>
        <w:t xml:space="preserve"> and </w:t>
      </w:r>
      <w:proofErr w:type="spellStart"/>
      <w:r w:rsidRPr="005C5A64">
        <w:rPr>
          <w:rFonts w:ascii="Times New Roman" w:hAnsi="Times New Roman" w:cs="Times New Roman"/>
          <w:sz w:val="24"/>
          <w:szCs w:val="24"/>
        </w:rPr>
        <w:t>Bhutiani</w:t>
      </w:r>
      <w:proofErr w:type="spellEnd"/>
      <w:r w:rsidRPr="005C5A64">
        <w:rPr>
          <w:rFonts w:ascii="Times New Roman" w:hAnsi="Times New Roman" w:cs="Times New Roman"/>
          <w:sz w:val="24"/>
          <w:szCs w:val="24"/>
        </w:rPr>
        <w:t xml:space="preserve"> (2003). Turbidity is an important physical parameter which has a significant bearing on productivity of aquatic ecosystem (Rave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2012). The particulate matter like clay, silt, colloidal particles, algal blooms, debris and the oth</w:t>
      </w:r>
      <w:r w:rsidR="005D4B79">
        <w:rPr>
          <w:rFonts w:ascii="Times New Roman" w:hAnsi="Times New Roman" w:cs="Times New Roman"/>
          <w:sz w:val="24"/>
          <w:szCs w:val="24"/>
        </w:rPr>
        <w:t>er microscopic organisms are re</w:t>
      </w:r>
      <w:r w:rsidRPr="005C5A64">
        <w:rPr>
          <w:rFonts w:ascii="Times New Roman" w:hAnsi="Times New Roman" w:cs="Times New Roman"/>
          <w:sz w:val="24"/>
          <w:szCs w:val="24"/>
        </w:rPr>
        <w:t>sponsible for turbidity in water. Turbidity directly affects the productivity of surface water because scatter and absorption of light in water depends upon turbidity</w:t>
      </w:r>
      <w:r>
        <w:rPr>
          <w:rFonts w:ascii="Times New Roman" w:hAnsi="Times New Roman" w:cs="Times New Roman"/>
          <w:sz w:val="24"/>
          <w:szCs w:val="24"/>
        </w:rPr>
        <w:t>.</w:t>
      </w:r>
    </w:p>
    <w:p w:rsidR="00935B1E" w:rsidRDefault="00935B1E" w:rsidP="00935B1E">
      <w:pPr>
        <w:jc w:val="center"/>
        <w:rPr>
          <w:rFonts w:ascii="Times New Roman" w:hAnsi="Times New Roman" w:cs="Times New Roman"/>
          <w:sz w:val="24"/>
          <w:szCs w:val="24"/>
        </w:rPr>
      </w:pPr>
      <w:r>
        <w:rPr>
          <w:noProof/>
          <w:sz w:val="18"/>
          <w:lang w:eastAsia="en-IN"/>
        </w:rPr>
        <w:lastRenderedPageBreak/>
        <w:drawing>
          <wp:inline distT="0" distB="0" distL="0" distR="0">
            <wp:extent cx="5091789" cy="2015103"/>
            <wp:effectExtent l="19050" t="0" r="13611" b="4197"/>
            <wp:docPr id="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35B1E" w:rsidRDefault="00935B1E" w:rsidP="00935B1E">
      <w:pPr>
        <w:jc w:val="center"/>
        <w:rPr>
          <w:rFonts w:ascii="Times New Roman" w:hAnsi="Times New Roman" w:cs="Times New Roman"/>
          <w:sz w:val="24"/>
          <w:szCs w:val="24"/>
        </w:rPr>
      </w:pPr>
      <w:r w:rsidRPr="00935B1E">
        <w:rPr>
          <w:rFonts w:ascii="Times New Roman" w:hAnsi="Times New Roman" w:cs="Times New Roman"/>
          <w:b/>
          <w:bCs/>
          <w:sz w:val="24"/>
          <w:szCs w:val="24"/>
        </w:rPr>
        <w:t>Fig. 3:</w:t>
      </w:r>
      <w:r w:rsidRPr="00935B1E">
        <w:rPr>
          <w:rFonts w:ascii="Times New Roman" w:hAnsi="Times New Roman" w:cs="Times New Roman"/>
          <w:sz w:val="24"/>
          <w:szCs w:val="24"/>
        </w:rPr>
        <w:t xml:space="preserve"> Seasonal variation of Turbidity (NTU)</w:t>
      </w:r>
    </w:p>
    <w:p w:rsidR="00A20D2F" w:rsidRPr="00D44D41" w:rsidRDefault="00A20D2F" w:rsidP="00A20D2F">
      <w:pPr>
        <w:jc w:val="both"/>
        <w:rPr>
          <w:rFonts w:ascii="Times New Roman" w:hAnsi="Times New Roman" w:cs="Times New Roman"/>
          <w:b/>
          <w:bCs/>
          <w:sz w:val="20"/>
          <w:szCs w:val="20"/>
        </w:rPr>
      </w:pPr>
      <w:r w:rsidRPr="00D44D41">
        <w:rPr>
          <w:rFonts w:ascii="Times New Roman" w:hAnsi="Times New Roman" w:cs="Times New Roman"/>
          <w:b/>
          <w:bCs/>
          <w:sz w:val="20"/>
          <w:szCs w:val="20"/>
        </w:rPr>
        <w:t>3.4. Electrical conductivity (µS)</w:t>
      </w:r>
    </w:p>
    <w:p w:rsidR="005C5A64" w:rsidRDefault="005C5A64" w:rsidP="00A20D2F">
      <w:pPr>
        <w:jc w:val="both"/>
        <w:rPr>
          <w:rFonts w:ascii="Times New Roman" w:hAnsi="Times New Roman" w:cs="Times New Roman"/>
          <w:sz w:val="24"/>
          <w:szCs w:val="24"/>
        </w:rPr>
      </w:pPr>
      <w:r w:rsidRPr="005C5A64">
        <w:rPr>
          <w:rFonts w:ascii="Times New Roman" w:hAnsi="Times New Roman" w:cs="Times New Roman"/>
          <w:sz w:val="24"/>
          <w:szCs w:val="24"/>
        </w:rPr>
        <w:t>Electrical conductivity of water is a numerical expression of the ability of water sample to carry an electric current. It depends on the nature and concentration of ionized substances or electrolytes dissolved in water. Electrical conductivity values ranged between 462.1-582 µS (Figure 4). A sudden rise in conductivity in water during post monsoon and monsoon season indicates addition of some pollutants (</w:t>
      </w:r>
      <w:proofErr w:type="spellStart"/>
      <w:r w:rsidRPr="005C5A64">
        <w:rPr>
          <w:rFonts w:ascii="Times New Roman" w:hAnsi="Times New Roman" w:cs="Times New Roman"/>
          <w:sz w:val="24"/>
          <w:szCs w:val="24"/>
        </w:rPr>
        <w:t>Trivedy</w:t>
      </w:r>
      <w:proofErr w:type="spellEnd"/>
      <w:r w:rsidRPr="005C5A64">
        <w:rPr>
          <w:rFonts w:ascii="Times New Roman" w:hAnsi="Times New Roman" w:cs="Times New Roman"/>
          <w:sz w:val="24"/>
          <w:szCs w:val="24"/>
        </w:rPr>
        <w:t xml:space="preserve"> and </w:t>
      </w:r>
      <w:proofErr w:type="spellStart"/>
      <w:r w:rsidRPr="005C5A64">
        <w:rPr>
          <w:rFonts w:ascii="Times New Roman" w:hAnsi="Times New Roman" w:cs="Times New Roman"/>
          <w:sz w:val="24"/>
          <w:szCs w:val="24"/>
        </w:rPr>
        <w:t>Goel</w:t>
      </w:r>
      <w:proofErr w:type="spellEnd"/>
      <w:r w:rsidRPr="005C5A64">
        <w:rPr>
          <w:rFonts w:ascii="Times New Roman" w:hAnsi="Times New Roman" w:cs="Times New Roman"/>
          <w:sz w:val="24"/>
          <w:szCs w:val="24"/>
        </w:rPr>
        <w:t>, 1984)</w:t>
      </w:r>
      <w:r>
        <w:rPr>
          <w:rFonts w:ascii="Times New Roman" w:hAnsi="Times New Roman" w:cs="Times New Roman"/>
          <w:sz w:val="24"/>
          <w:szCs w:val="24"/>
        </w:rPr>
        <w:t>.</w:t>
      </w:r>
    </w:p>
    <w:p w:rsidR="00935B1E" w:rsidRDefault="00935B1E" w:rsidP="00935B1E">
      <w:pPr>
        <w:jc w:val="center"/>
        <w:rPr>
          <w:rFonts w:ascii="Times New Roman" w:hAnsi="Times New Roman" w:cs="Times New Roman"/>
          <w:sz w:val="24"/>
          <w:szCs w:val="24"/>
        </w:rPr>
      </w:pPr>
      <w:r>
        <w:rPr>
          <w:noProof/>
          <w:sz w:val="18"/>
          <w:lang w:eastAsia="en-IN"/>
        </w:rPr>
        <w:drawing>
          <wp:inline distT="0" distB="0" distL="0" distR="0">
            <wp:extent cx="5081850" cy="1985286"/>
            <wp:effectExtent l="19050" t="0" r="23550" b="0"/>
            <wp:docPr id="10"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5B1E" w:rsidRDefault="00935B1E" w:rsidP="00935B1E">
      <w:pPr>
        <w:jc w:val="center"/>
        <w:rPr>
          <w:rFonts w:ascii="Times New Roman" w:hAnsi="Times New Roman" w:cs="Times New Roman"/>
          <w:sz w:val="24"/>
          <w:szCs w:val="24"/>
        </w:rPr>
      </w:pPr>
      <w:r w:rsidRPr="00935B1E">
        <w:rPr>
          <w:rFonts w:ascii="Times New Roman" w:hAnsi="Times New Roman" w:cs="Times New Roman"/>
          <w:b/>
          <w:bCs/>
          <w:sz w:val="24"/>
          <w:szCs w:val="24"/>
        </w:rPr>
        <w:t>Fig. 4:</w:t>
      </w:r>
      <w:r w:rsidRPr="00935B1E">
        <w:rPr>
          <w:rFonts w:ascii="Times New Roman" w:hAnsi="Times New Roman" w:cs="Times New Roman"/>
          <w:sz w:val="24"/>
          <w:szCs w:val="24"/>
        </w:rPr>
        <w:t xml:space="preserve"> Seasonal variation of Electrical conductivity (µS)</w:t>
      </w:r>
    </w:p>
    <w:p w:rsidR="00A20D2F" w:rsidRPr="00D44D41" w:rsidRDefault="00A20D2F" w:rsidP="00A20D2F">
      <w:pPr>
        <w:jc w:val="both"/>
        <w:rPr>
          <w:rFonts w:ascii="Times New Roman" w:hAnsi="Times New Roman" w:cs="Times New Roman"/>
          <w:b/>
          <w:bCs/>
          <w:sz w:val="20"/>
          <w:szCs w:val="20"/>
        </w:rPr>
      </w:pPr>
      <w:r w:rsidRPr="00D44D41">
        <w:rPr>
          <w:rFonts w:ascii="Times New Roman" w:hAnsi="Times New Roman" w:cs="Times New Roman"/>
          <w:b/>
          <w:bCs/>
          <w:sz w:val="20"/>
          <w:szCs w:val="20"/>
        </w:rPr>
        <w:t>3.5. Total dissolved solids (mg/l)</w:t>
      </w:r>
    </w:p>
    <w:p w:rsidR="005C5A64" w:rsidRDefault="005C5A64" w:rsidP="00A20D2F">
      <w:pPr>
        <w:jc w:val="both"/>
        <w:rPr>
          <w:rFonts w:ascii="Times New Roman" w:hAnsi="Times New Roman" w:cs="Times New Roman"/>
          <w:sz w:val="24"/>
          <w:szCs w:val="24"/>
        </w:rPr>
      </w:pPr>
      <w:r w:rsidRPr="005C5A64">
        <w:rPr>
          <w:rFonts w:ascii="Times New Roman" w:hAnsi="Times New Roman" w:cs="Times New Roman"/>
          <w:sz w:val="24"/>
          <w:szCs w:val="24"/>
        </w:rPr>
        <w:t xml:space="preserve">Total dissolved solids of sample waters ranged between 212-380 </w:t>
      </w:r>
      <w:proofErr w:type="spellStart"/>
      <w:r w:rsidRPr="005C5A64">
        <w:rPr>
          <w:rFonts w:ascii="Times New Roman" w:hAnsi="Times New Roman" w:cs="Times New Roman"/>
          <w:sz w:val="24"/>
          <w:szCs w:val="24"/>
        </w:rPr>
        <w:t>mg∕l</w:t>
      </w:r>
      <w:proofErr w:type="spellEnd"/>
      <w:r w:rsidRPr="005C5A64">
        <w:rPr>
          <w:rFonts w:ascii="Times New Roman" w:hAnsi="Times New Roman" w:cs="Times New Roman"/>
          <w:sz w:val="24"/>
          <w:szCs w:val="24"/>
        </w:rPr>
        <w:t xml:space="preserve"> (Figure 5). Total dissolve</w:t>
      </w:r>
      <w:r w:rsidR="00F91A62">
        <w:rPr>
          <w:rFonts w:ascii="Times New Roman" w:hAnsi="Times New Roman" w:cs="Times New Roman"/>
          <w:sz w:val="24"/>
          <w:szCs w:val="24"/>
        </w:rPr>
        <w:t>d solids composed mainly of car</w:t>
      </w:r>
      <w:r w:rsidRPr="005C5A64">
        <w:rPr>
          <w:rFonts w:ascii="Times New Roman" w:hAnsi="Times New Roman" w:cs="Times New Roman"/>
          <w:sz w:val="24"/>
          <w:szCs w:val="24"/>
        </w:rPr>
        <w:t>bonates, bicarbonates, chlorides, sulphates, phosphates and nitrates. Higher content of total dissolved solids adversely affects the plants by increasing salinity of the soil. The wastes from inhabitations of the pond enhance total dissolved solids of water of pond. Total dissolved solids might be due to accumulation of the anthropogenic activity which hampered the quality of water (</w:t>
      </w:r>
      <w:proofErr w:type="spellStart"/>
      <w:r w:rsidRPr="005C5A64">
        <w:rPr>
          <w:rFonts w:ascii="Times New Roman" w:hAnsi="Times New Roman" w:cs="Times New Roman"/>
          <w:sz w:val="24"/>
          <w:szCs w:val="24"/>
        </w:rPr>
        <w:t>Senthilkumar</w:t>
      </w:r>
      <w:proofErr w:type="spellEnd"/>
      <w:r w:rsidRPr="005C5A64">
        <w:rPr>
          <w:rFonts w:ascii="Times New Roman" w:hAnsi="Times New Roman" w:cs="Times New Roman"/>
          <w:sz w:val="24"/>
          <w:szCs w:val="24"/>
        </w:rPr>
        <w:t xml:space="preserve"> and </w:t>
      </w:r>
      <w:proofErr w:type="spellStart"/>
      <w:r w:rsidRPr="005C5A64">
        <w:rPr>
          <w:rFonts w:ascii="Times New Roman" w:hAnsi="Times New Roman" w:cs="Times New Roman"/>
          <w:sz w:val="24"/>
          <w:szCs w:val="24"/>
        </w:rPr>
        <w:t>Sivakumar</w:t>
      </w:r>
      <w:proofErr w:type="spellEnd"/>
      <w:r w:rsidRPr="005C5A64">
        <w:rPr>
          <w:rFonts w:ascii="Times New Roman" w:hAnsi="Times New Roman" w:cs="Times New Roman"/>
          <w:sz w:val="24"/>
          <w:szCs w:val="24"/>
        </w:rPr>
        <w:t>, 2008) and growth of diatoms</w:t>
      </w:r>
      <w:r>
        <w:rPr>
          <w:rFonts w:ascii="Times New Roman" w:hAnsi="Times New Roman" w:cs="Times New Roman"/>
          <w:sz w:val="24"/>
          <w:szCs w:val="24"/>
        </w:rPr>
        <w:t>.</w:t>
      </w:r>
    </w:p>
    <w:p w:rsidR="00935B1E" w:rsidRDefault="00935B1E" w:rsidP="00935B1E">
      <w:pPr>
        <w:jc w:val="center"/>
        <w:rPr>
          <w:rFonts w:ascii="Times New Roman" w:hAnsi="Times New Roman" w:cs="Times New Roman"/>
          <w:sz w:val="24"/>
          <w:szCs w:val="24"/>
        </w:rPr>
      </w:pPr>
      <w:r>
        <w:rPr>
          <w:noProof/>
          <w:sz w:val="18"/>
          <w:lang w:eastAsia="en-IN"/>
        </w:rPr>
        <w:lastRenderedPageBreak/>
        <w:drawing>
          <wp:inline distT="0" distB="0" distL="0" distR="0">
            <wp:extent cx="5111667" cy="2011293"/>
            <wp:effectExtent l="19050" t="0" r="12783" b="8007"/>
            <wp:docPr id="13"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5B1E" w:rsidRDefault="00935B1E" w:rsidP="00935B1E">
      <w:pPr>
        <w:jc w:val="center"/>
        <w:rPr>
          <w:rFonts w:ascii="Times New Roman" w:hAnsi="Times New Roman" w:cs="Times New Roman"/>
          <w:sz w:val="24"/>
          <w:szCs w:val="24"/>
        </w:rPr>
      </w:pPr>
      <w:r w:rsidRPr="00935B1E">
        <w:rPr>
          <w:rFonts w:ascii="Times New Roman" w:hAnsi="Times New Roman" w:cs="Times New Roman"/>
          <w:b/>
          <w:bCs/>
          <w:sz w:val="24"/>
          <w:szCs w:val="24"/>
        </w:rPr>
        <w:t>Fig. 5:</w:t>
      </w:r>
      <w:r w:rsidRPr="00935B1E">
        <w:rPr>
          <w:rFonts w:ascii="Times New Roman" w:hAnsi="Times New Roman" w:cs="Times New Roman"/>
          <w:sz w:val="24"/>
          <w:szCs w:val="24"/>
        </w:rPr>
        <w:t xml:space="preserve"> Seasonal variation of Total dissolved solids (mg/l)</w:t>
      </w:r>
    </w:p>
    <w:p w:rsidR="00A20D2F" w:rsidRPr="00D44D41" w:rsidRDefault="00A20D2F" w:rsidP="00A20D2F">
      <w:pPr>
        <w:jc w:val="both"/>
        <w:rPr>
          <w:rFonts w:ascii="Times New Roman" w:hAnsi="Times New Roman" w:cs="Times New Roman"/>
          <w:b/>
          <w:bCs/>
          <w:sz w:val="20"/>
          <w:szCs w:val="20"/>
        </w:rPr>
      </w:pPr>
      <w:r w:rsidRPr="00D44D41">
        <w:rPr>
          <w:rFonts w:ascii="Times New Roman" w:hAnsi="Times New Roman" w:cs="Times New Roman"/>
          <w:b/>
          <w:bCs/>
          <w:sz w:val="20"/>
          <w:szCs w:val="20"/>
        </w:rPr>
        <w:t>3.6. Total alkalinity (mg/l)</w:t>
      </w:r>
    </w:p>
    <w:p w:rsidR="005C5A64" w:rsidRDefault="005C5A64" w:rsidP="00A20D2F">
      <w:pPr>
        <w:jc w:val="both"/>
        <w:rPr>
          <w:rFonts w:ascii="Times New Roman" w:hAnsi="Times New Roman" w:cs="Times New Roman"/>
          <w:sz w:val="24"/>
          <w:szCs w:val="24"/>
        </w:rPr>
      </w:pPr>
      <w:r w:rsidRPr="005C5A64">
        <w:rPr>
          <w:rFonts w:ascii="Times New Roman" w:hAnsi="Times New Roman" w:cs="Times New Roman"/>
          <w:sz w:val="24"/>
          <w:szCs w:val="24"/>
        </w:rPr>
        <w:t xml:space="preserve">Total alkalinity varied from 64.9-99.6 </w:t>
      </w:r>
      <w:proofErr w:type="spellStart"/>
      <w:r w:rsidRPr="005C5A64">
        <w:rPr>
          <w:rFonts w:ascii="Times New Roman" w:hAnsi="Times New Roman" w:cs="Times New Roman"/>
          <w:sz w:val="24"/>
          <w:szCs w:val="24"/>
        </w:rPr>
        <w:t>mg∕l</w:t>
      </w:r>
      <w:proofErr w:type="spellEnd"/>
      <w:r w:rsidRPr="005C5A64">
        <w:rPr>
          <w:rFonts w:ascii="Times New Roman" w:hAnsi="Times New Roman" w:cs="Times New Roman"/>
          <w:sz w:val="24"/>
          <w:szCs w:val="24"/>
        </w:rPr>
        <w:t>. It is closely related to free carbon dioxide (Figure 6). It is formed due to dissolution of CO</w:t>
      </w:r>
      <w:r w:rsidRPr="00F91A62">
        <w:rPr>
          <w:rFonts w:ascii="Times New Roman" w:hAnsi="Times New Roman" w:cs="Times New Roman"/>
          <w:sz w:val="24"/>
          <w:szCs w:val="24"/>
          <w:vertAlign w:val="subscript"/>
        </w:rPr>
        <w:t>2</w:t>
      </w:r>
      <w:r w:rsidRPr="005C5A64">
        <w:rPr>
          <w:rFonts w:ascii="Times New Roman" w:hAnsi="Times New Roman" w:cs="Times New Roman"/>
          <w:sz w:val="24"/>
          <w:szCs w:val="24"/>
        </w:rPr>
        <w:t xml:space="preserve"> in water. The range of total alkalinity in Indian waters may be found between 40 mg l</w:t>
      </w:r>
      <w:r w:rsidRPr="00F91A62">
        <w:rPr>
          <w:rFonts w:ascii="Times New Roman" w:hAnsi="Times New Roman" w:cs="Times New Roman"/>
          <w:sz w:val="24"/>
          <w:szCs w:val="24"/>
          <w:vertAlign w:val="superscript"/>
        </w:rPr>
        <w:t>-l</w:t>
      </w:r>
      <w:r w:rsidRPr="005C5A64">
        <w:rPr>
          <w:rFonts w:ascii="Times New Roman" w:hAnsi="Times New Roman" w:cs="Times New Roman"/>
          <w:sz w:val="24"/>
          <w:szCs w:val="24"/>
        </w:rPr>
        <w:t xml:space="preserve"> to over 1000 mg l</w:t>
      </w:r>
      <w:r w:rsidRPr="00F91A62">
        <w:rPr>
          <w:rFonts w:ascii="Times New Roman" w:hAnsi="Times New Roman" w:cs="Times New Roman"/>
          <w:sz w:val="24"/>
          <w:szCs w:val="24"/>
          <w:vertAlign w:val="superscript"/>
        </w:rPr>
        <w:t>-l</w:t>
      </w:r>
      <w:r w:rsidRPr="005C5A64">
        <w:rPr>
          <w:rFonts w:ascii="Times New Roman" w:hAnsi="Times New Roman" w:cs="Times New Roman"/>
          <w:sz w:val="24"/>
          <w:szCs w:val="24"/>
        </w:rPr>
        <w:t xml:space="preserve"> (</w:t>
      </w:r>
      <w:proofErr w:type="spellStart"/>
      <w:r w:rsidRPr="005C5A64">
        <w:rPr>
          <w:rFonts w:ascii="Times New Roman" w:hAnsi="Times New Roman" w:cs="Times New Roman"/>
          <w:sz w:val="24"/>
          <w:szCs w:val="24"/>
        </w:rPr>
        <w:t>Rajyalakshmi</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1998). </w:t>
      </w:r>
      <w:proofErr w:type="spellStart"/>
      <w:r w:rsidRPr="005C5A64">
        <w:rPr>
          <w:rFonts w:ascii="Times New Roman" w:hAnsi="Times New Roman" w:cs="Times New Roman"/>
          <w:sz w:val="24"/>
          <w:szCs w:val="24"/>
        </w:rPr>
        <w:t>Dwivedi</w:t>
      </w:r>
      <w:proofErr w:type="spellEnd"/>
      <w:r w:rsidRPr="005C5A64">
        <w:rPr>
          <w:rFonts w:ascii="Times New Roman" w:hAnsi="Times New Roman" w:cs="Times New Roman"/>
          <w:sz w:val="24"/>
          <w:szCs w:val="24"/>
        </w:rPr>
        <w:t xml:space="preserve"> and </w:t>
      </w:r>
      <w:proofErr w:type="spellStart"/>
      <w:r w:rsidRPr="005C5A64">
        <w:rPr>
          <w:rFonts w:ascii="Times New Roman" w:hAnsi="Times New Roman" w:cs="Times New Roman"/>
          <w:sz w:val="24"/>
          <w:szCs w:val="24"/>
        </w:rPr>
        <w:t>Pandey</w:t>
      </w:r>
      <w:proofErr w:type="spellEnd"/>
      <w:r w:rsidRPr="005C5A64">
        <w:rPr>
          <w:rFonts w:ascii="Times New Roman" w:hAnsi="Times New Roman" w:cs="Times New Roman"/>
          <w:sz w:val="24"/>
          <w:szCs w:val="24"/>
        </w:rPr>
        <w:t xml:space="preserve"> (2002) reported that the total alkalinity of water was maximum during summer and gradually decreased during pre monsoon season and reached its lowest values during monsoon season. </w:t>
      </w:r>
      <w:proofErr w:type="spellStart"/>
      <w:r w:rsidRPr="005C5A64">
        <w:rPr>
          <w:rFonts w:ascii="Times New Roman" w:hAnsi="Times New Roman" w:cs="Times New Roman"/>
          <w:sz w:val="24"/>
          <w:szCs w:val="24"/>
        </w:rPr>
        <w:t>Lashari</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(2009) and </w:t>
      </w:r>
      <w:proofErr w:type="spellStart"/>
      <w:r w:rsidRPr="005C5A64">
        <w:rPr>
          <w:rFonts w:ascii="Times New Roman" w:hAnsi="Times New Roman" w:cs="Times New Roman"/>
          <w:sz w:val="24"/>
          <w:szCs w:val="24"/>
        </w:rPr>
        <w:t>Shinde</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(2011) reported that the values of total alkalinity were more in summer when compared to other seasons</w:t>
      </w:r>
      <w:r>
        <w:rPr>
          <w:rFonts w:ascii="Times New Roman" w:hAnsi="Times New Roman" w:cs="Times New Roman"/>
          <w:sz w:val="24"/>
          <w:szCs w:val="24"/>
        </w:rPr>
        <w:t>.</w:t>
      </w:r>
    </w:p>
    <w:p w:rsidR="00935B1E" w:rsidRDefault="00621D43" w:rsidP="00621D43">
      <w:pPr>
        <w:jc w:val="center"/>
        <w:rPr>
          <w:rFonts w:ascii="Times New Roman" w:hAnsi="Times New Roman" w:cs="Times New Roman"/>
          <w:sz w:val="24"/>
          <w:szCs w:val="24"/>
        </w:rPr>
      </w:pPr>
      <w:r>
        <w:rPr>
          <w:noProof/>
          <w:sz w:val="18"/>
          <w:lang w:eastAsia="en-IN"/>
        </w:rPr>
        <w:drawing>
          <wp:inline distT="0" distB="0" distL="0" distR="0">
            <wp:extent cx="5091789" cy="2054860"/>
            <wp:effectExtent l="19050" t="0" r="13611" b="2540"/>
            <wp:docPr id="16"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1D43" w:rsidRDefault="00621D43" w:rsidP="00621D43">
      <w:pPr>
        <w:jc w:val="center"/>
        <w:rPr>
          <w:rFonts w:ascii="Times New Roman" w:hAnsi="Times New Roman" w:cs="Times New Roman"/>
          <w:sz w:val="24"/>
          <w:szCs w:val="24"/>
        </w:rPr>
      </w:pPr>
      <w:r w:rsidRPr="00621D43">
        <w:rPr>
          <w:rFonts w:ascii="Times New Roman" w:hAnsi="Times New Roman" w:cs="Times New Roman"/>
          <w:b/>
          <w:bCs/>
          <w:sz w:val="24"/>
          <w:szCs w:val="24"/>
        </w:rPr>
        <w:t>Fig. 6:</w:t>
      </w:r>
      <w:r w:rsidRPr="00621D43">
        <w:rPr>
          <w:rFonts w:ascii="Times New Roman" w:hAnsi="Times New Roman" w:cs="Times New Roman"/>
          <w:sz w:val="24"/>
          <w:szCs w:val="24"/>
        </w:rPr>
        <w:t xml:space="preserve"> Seasonal variation of Total alkalinity (mg/l)</w:t>
      </w:r>
    </w:p>
    <w:p w:rsidR="00A20D2F" w:rsidRPr="00D44D41" w:rsidRDefault="00A20D2F" w:rsidP="00A20D2F">
      <w:pPr>
        <w:jc w:val="both"/>
        <w:rPr>
          <w:rFonts w:ascii="Times New Roman" w:hAnsi="Times New Roman" w:cs="Times New Roman"/>
          <w:b/>
          <w:bCs/>
          <w:sz w:val="20"/>
          <w:szCs w:val="20"/>
        </w:rPr>
      </w:pPr>
      <w:r w:rsidRPr="00D44D41">
        <w:rPr>
          <w:rFonts w:ascii="Times New Roman" w:hAnsi="Times New Roman" w:cs="Times New Roman"/>
          <w:b/>
          <w:bCs/>
          <w:sz w:val="20"/>
          <w:szCs w:val="20"/>
        </w:rPr>
        <w:t>3.7. Free carbon dioxide (mg/l)</w:t>
      </w:r>
    </w:p>
    <w:p w:rsidR="005C5A64" w:rsidRDefault="005C5A64" w:rsidP="00A20D2F">
      <w:pPr>
        <w:jc w:val="both"/>
        <w:rPr>
          <w:rFonts w:ascii="Times New Roman" w:hAnsi="Times New Roman" w:cs="Times New Roman"/>
          <w:sz w:val="24"/>
          <w:szCs w:val="24"/>
        </w:rPr>
      </w:pPr>
      <w:r w:rsidRPr="005C5A64">
        <w:rPr>
          <w:rFonts w:ascii="Times New Roman" w:hAnsi="Times New Roman" w:cs="Times New Roman"/>
          <w:sz w:val="24"/>
          <w:szCs w:val="24"/>
        </w:rPr>
        <w:t>Free carbon dioxide enters into chemical combination of aquatic system to form carbonates and bicarbonates. It assimilates carbon and incorporates into the skeleton</w:t>
      </w:r>
      <w:r w:rsidR="00CB41C3">
        <w:rPr>
          <w:rFonts w:ascii="Times New Roman" w:hAnsi="Times New Roman" w:cs="Times New Roman"/>
          <w:sz w:val="24"/>
          <w:szCs w:val="24"/>
        </w:rPr>
        <w:t xml:space="preserve"> of aquatic autotrophs. The con</w:t>
      </w:r>
      <w:r w:rsidRPr="005C5A64">
        <w:rPr>
          <w:rFonts w:ascii="Times New Roman" w:hAnsi="Times New Roman" w:cs="Times New Roman"/>
          <w:sz w:val="24"/>
          <w:szCs w:val="24"/>
        </w:rPr>
        <w:t>centration of free CO</w:t>
      </w:r>
      <w:r w:rsidRPr="00CC5239">
        <w:rPr>
          <w:rFonts w:ascii="Times New Roman" w:hAnsi="Times New Roman" w:cs="Times New Roman"/>
          <w:sz w:val="24"/>
          <w:szCs w:val="24"/>
          <w:vertAlign w:val="subscript"/>
        </w:rPr>
        <w:t>2</w:t>
      </w:r>
      <w:r w:rsidRPr="005C5A64">
        <w:rPr>
          <w:rFonts w:ascii="Times New Roman" w:hAnsi="Times New Roman" w:cs="Times New Roman"/>
          <w:sz w:val="24"/>
          <w:szCs w:val="24"/>
        </w:rPr>
        <w:t xml:space="preserve"> significantly varied from 34.0-72.1 </w:t>
      </w:r>
      <w:proofErr w:type="spellStart"/>
      <w:r w:rsidRPr="005C5A64">
        <w:rPr>
          <w:rFonts w:ascii="Times New Roman" w:hAnsi="Times New Roman" w:cs="Times New Roman"/>
          <w:sz w:val="24"/>
          <w:szCs w:val="24"/>
        </w:rPr>
        <w:t>mg∕l</w:t>
      </w:r>
      <w:proofErr w:type="spellEnd"/>
      <w:r w:rsidRPr="005C5A64">
        <w:rPr>
          <w:rFonts w:ascii="Times New Roman" w:hAnsi="Times New Roman" w:cs="Times New Roman"/>
          <w:sz w:val="24"/>
          <w:szCs w:val="24"/>
        </w:rPr>
        <w:t xml:space="preserve"> (Figure 7). At high temperature during summer and post monsoon seasons the high rate of decomposition of organic matter, resulted in release of FCO</w:t>
      </w:r>
      <w:r w:rsidRPr="00CC5239">
        <w:rPr>
          <w:rFonts w:ascii="Times New Roman" w:hAnsi="Times New Roman" w:cs="Times New Roman"/>
          <w:sz w:val="24"/>
          <w:szCs w:val="24"/>
          <w:vertAlign w:val="subscript"/>
        </w:rPr>
        <w:t>2</w:t>
      </w:r>
      <w:r w:rsidRPr="005C5A64">
        <w:rPr>
          <w:rFonts w:ascii="Times New Roman" w:hAnsi="Times New Roman" w:cs="Times New Roman"/>
          <w:sz w:val="24"/>
          <w:szCs w:val="24"/>
        </w:rPr>
        <w:t xml:space="preserve"> in surface water (</w:t>
      </w:r>
      <w:proofErr w:type="spellStart"/>
      <w:r w:rsidRPr="005C5A64">
        <w:rPr>
          <w:rFonts w:ascii="Times New Roman" w:hAnsi="Times New Roman" w:cs="Times New Roman"/>
          <w:sz w:val="24"/>
          <w:szCs w:val="24"/>
        </w:rPr>
        <w:t>Yadav</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1987). </w:t>
      </w:r>
      <w:proofErr w:type="spellStart"/>
      <w:r w:rsidRPr="005C5A64">
        <w:rPr>
          <w:rFonts w:ascii="Times New Roman" w:hAnsi="Times New Roman" w:cs="Times New Roman"/>
          <w:sz w:val="24"/>
          <w:szCs w:val="24"/>
        </w:rPr>
        <w:t>Dwivede</w:t>
      </w:r>
      <w:proofErr w:type="spellEnd"/>
      <w:r w:rsidRPr="005C5A64">
        <w:rPr>
          <w:rFonts w:ascii="Times New Roman" w:hAnsi="Times New Roman" w:cs="Times New Roman"/>
          <w:sz w:val="24"/>
          <w:szCs w:val="24"/>
        </w:rPr>
        <w:t xml:space="preserve"> and </w:t>
      </w:r>
      <w:proofErr w:type="spellStart"/>
      <w:r w:rsidR="00CB41C3" w:rsidRPr="005C5A64">
        <w:rPr>
          <w:rFonts w:ascii="Times New Roman" w:hAnsi="Times New Roman" w:cs="Times New Roman"/>
          <w:sz w:val="24"/>
          <w:szCs w:val="24"/>
        </w:rPr>
        <w:t>Pandy</w:t>
      </w:r>
      <w:proofErr w:type="spellEnd"/>
      <w:r w:rsidR="00CB41C3" w:rsidRPr="005C5A64">
        <w:rPr>
          <w:rFonts w:ascii="Times New Roman" w:hAnsi="Times New Roman" w:cs="Times New Roman"/>
          <w:sz w:val="24"/>
          <w:szCs w:val="24"/>
        </w:rPr>
        <w:t xml:space="preserve"> </w:t>
      </w:r>
      <w:r w:rsidRPr="005C5A64">
        <w:rPr>
          <w:rFonts w:ascii="Times New Roman" w:hAnsi="Times New Roman" w:cs="Times New Roman"/>
          <w:sz w:val="24"/>
          <w:szCs w:val="24"/>
        </w:rPr>
        <w:t xml:space="preserve">(2002), the minimum range of carbon dioxide is in post monsoon season and this is due </w:t>
      </w:r>
      <w:r w:rsidR="007210CF">
        <w:rPr>
          <w:rFonts w:ascii="Times New Roman" w:hAnsi="Times New Roman" w:cs="Times New Roman"/>
          <w:sz w:val="24"/>
          <w:szCs w:val="24"/>
        </w:rPr>
        <w:t>to the higher photosynthetic ac</w:t>
      </w:r>
      <w:r w:rsidRPr="005C5A64">
        <w:rPr>
          <w:rFonts w:ascii="Times New Roman" w:hAnsi="Times New Roman" w:cs="Times New Roman"/>
          <w:sz w:val="24"/>
          <w:szCs w:val="24"/>
        </w:rPr>
        <w:t>tivities of phytoplankton</w:t>
      </w:r>
      <w:r>
        <w:rPr>
          <w:rFonts w:ascii="Times New Roman" w:hAnsi="Times New Roman" w:cs="Times New Roman"/>
          <w:sz w:val="24"/>
          <w:szCs w:val="24"/>
        </w:rPr>
        <w:t>.</w:t>
      </w:r>
    </w:p>
    <w:p w:rsidR="00621D43" w:rsidRDefault="00621D43" w:rsidP="00621D43">
      <w:pPr>
        <w:jc w:val="center"/>
        <w:rPr>
          <w:rFonts w:ascii="Times New Roman" w:hAnsi="Times New Roman" w:cs="Times New Roman"/>
          <w:sz w:val="24"/>
          <w:szCs w:val="24"/>
        </w:rPr>
      </w:pPr>
      <w:r>
        <w:rPr>
          <w:noProof/>
          <w:sz w:val="18"/>
          <w:lang w:eastAsia="en-IN"/>
        </w:rPr>
        <w:lastRenderedPageBreak/>
        <w:drawing>
          <wp:inline distT="0" distB="0" distL="0" distR="0">
            <wp:extent cx="5091789" cy="1935590"/>
            <wp:effectExtent l="19050" t="0" r="13611" b="7510"/>
            <wp:docPr id="19"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1D43" w:rsidRDefault="00621D43" w:rsidP="00621D43">
      <w:pPr>
        <w:jc w:val="center"/>
        <w:rPr>
          <w:rFonts w:ascii="Times New Roman" w:hAnsi="Times New Roman" w:cs="Times New Roman"/>
          <w:sz w:val="24"/>
          <w:szCs w:val="24"/>
        </w:rPr>
      </w:pPr>
      <w:r w:rsidRPr="00621D43">
        <w:rPr>
          <w:rFonts w:ascii="Times New Roman" w:hAnsi="Times New Roman" w:cs="Times New Roman"/>
          <w:b/>
          <w:bCs/>
          <w:sz w:val="24"/>
          <w:szCs w:val="24"/>
        </w:rPr>
        <w:t>Fig. 7:</w:t>
      </w:r>
      <w:r w:rsidRPr="00621D43">
        <w:rPr>
          <w:rFonts w:ascii="Times New Roman" w:hAnsi="Times New Roman" w:cs="Times New Roman"/>
          <w:sz w:val="24"/>
          <w:szCs w:val="24"/>
        </w:rPr>
        <w:t xml:space="preserve"> Seasonal variation of Free CO</w:t>
      </w:r>
      <w:r w:rsidRPr="00A35EDE">
        <w:rPr>
          <w:rFonts w:ascii="Times New Roman" w:hAnsi="Times New Roman" w:cs="Times New Roman"/>
          <w:sz w:val="24"/>
          <w:szCs w:val="24"/>
          <w:vertAlign w:val="subscript"/>
        </w:rPr>
        <w:t>2</w:t>
      </w:r>
      <w:r w:rsidRPr="00621D43">
        <w:rPr>
          <w:rFonts w:ascii="Times New Roman" w:hAnsi="Times New Roman" w:cs="Times New Roman"/>
          <w:sz w:val="24"/>
          <w:szCs w:val="24"/>
        </w:rPr>
        <w:t xml:space="preserve"> (mg/l)</w:t>
      </w:r>
    </w:p>
    <w:p w:rsidR="00A20D2F" w:rsidRPr="00D44D41" w:rsidRDefault="00A20D2F" w:rsidP="00A20D2F">
      <w:pPr>
        <w:jc w:val="both"/>
        <w:rPr>
          <w:rFonts w:ascii="Times New Roman" w:hAnsi="Times New Roman" w:cs="Times New Roman"/>
          <w:b/>
          <w:bCs/>
          <w:sz w:val="20"/>
          <w:szCs w:val="20"/>
        </w:rPr>
      </w:pPr>
      <w:r w:rsidRPr="00D44D41">
        <w:rPr>
          <w:rFonts w:ascii="Times New Roman" w:hAnsi="Times New Roman" w:cs="Times New Roman"/>
          <w:b/>
          <w:bCs/>
          <w:sz w:val="20"/>
          <w:szCs w:val="20"/>
        </w:rPr>
        <w:t>3.8. Dissolved oxygen (mg/l)</w:t>
      </w:r>
    </w:p>
    <w:p w:rsidR="005C5A64" w:rsidRDefault="005C5A64" w:rsidP="00A20D2F">
      <w:pPr>
        <w:jc w:val="both"/>
        <w:rPr>
          <w:rFonts w:ascii="Times New Roman" w:hAnsi="Times New Roman" w:cs="Times New Roman"/>
          <w:sz w:val="24"/>
          <w:szCs w:val="24"/>
        </w:rPr>
      </w:pPr>
      <w:r w:rsidRPr="005C5A64">
        <w:rPr>
          <w:rFonts w:ascii="Times New Roman" w:hAnsi="Times New Roman" w:cs="Times New Roman"/>
          <w:sz w:val="24"/>
          <w:szCs w:val="24"/>
        </w:rPr>
        <w:t xml:space="preserve">Dissolved oxygen is required for many physical and biological processes prevailing in water. The oxygen supply in water comes by diffusion from the air and from photosynthesis by aquatic plants. Dissolved oxygen affects the solubility and availability of many nutrients and therefore productivity of aquatic ecosystem (Wetzel, 1983). During the present investigation, DO concentration varied from 9.0-14.8 </w:t>
      </w:r>
      <w:proofErr w:type="spellStart"/>
      <w:r w:rsidRPr="005C5A64">
        <w:rPr>
          <w:rFonts w:ascii="Times New Roman" w:hAnsi="Times New Roman" w:cs="Times New Roman"/>
          <w:sz w:val="24"/>
          <w:szCs w:val="24"/>
        </w:rPr>
        <w:t>mg∕l</w:t>
      </w:r>
      <w:proofErr w:type="spellEnd"/>
      <w:r w:rsidRPr="005C5A64">
        <w:rPr>
          <w:rFonts w:ascii="Times New Roman" w:hAnsi="Times New Roman" w:cs="Times New Roman"/>
          <w:sz w:val="24"/>
          <w:szCs w:val="24"/>
        </w:rPr>
        <w:t xml:space="preserve">. Highest value (14.8 </w:t>
      </w:r>
      <w:proofErr w:type="spellStart"/>
      <w:r w:rsidRPr="005C5A64">
        <w:rPr>
          <w:rFonts w:ascii="Times New Roman" w:hAnsi="Times New Roman" w:cs="Times New Roman"/>
          <w:sz w:val="24"/>
          <w:szCs w:val="24"/>
        </w:rPr>
        <w:t>mg∕l</w:t>
      </w:r>
      <w:proofErr w:type="spellEnd"/>
      <w:r w:rsidRPr="005C5A64">
        <w:rPr>
          <w:rFonts w:ascii="Times New Roman" w:hAnsi="Times New Roman" w:cs="Times New Roman"/>
          <w:sz w:val="24"/>
          <w:szCs w:val="24"/>
        </w:rPr>
        <w:t xml:space="preserve">) recorded during January may be due to low temperature of water during post monsoon season (Figure 8). During monsoon and post monsoon the level of dissolved oxygen was quite satisfactory, perhaps due to good aeration caused by rain water as reported earlier by </w:t>
      </w:r>
      <w:proofErr w:type="spellStart"/>
      <w:r w:rsidRPr="005C5A64">
        <w:rPr>
          <w:rFonts w:ascii="Times New Roman" w:hAnsi="Times New Roman" w:cs="Times New Roman"/>
          <w:sz w:val="24"/>
          <w:szCs w:val="24"/>
        </w:rPr>
        <w:t>Rekha</w:t>
      </w:r>
      <w:proofErr w:type="spellEnd"/>
      <w:r w:rsidRPr="005C5A64">
        <w:rPr>
          <w:rFonts w:ascii="Times New Roman" w:hAnsi="Times New Roman" w:cs="Times New Roman"/>
          <w:sz w:val="24"/>
          <w:szCs w:val="24"/>
        </w:rPr>
        <w:t xml:space="preserve"> </w:t>
      </w:r>
      <w:proofErr w:type="spellStart"/>
      <w:r w:rsidRPr="005C5A64">
        <w:rPr>
          <w:rFonts w:ascii="Times New Roman" w:hAnsi="Times New Roman" w:cs="Times New Roman"/>
          <w:sz w:val="24"/>
          <w:szCs w:val="24"/>
        </w:rPr>
        <w:t>Rani</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(2004). Low content of dissolved oxygen is due to indiscriminate use of pond b</w:t>
      </w:r>
      <w:r w:rsidR="007210CF">
        <w:rPr>
          <w:rFonts w:ascii="Times New Roman" w:hAnsi="Times New Roman" w:cs="Times New Roman"/>
          <w:sz w:val="24"/>
          <w:szCs w:val="24"/>
        </w:rPr>
        <w:t>y local people and higher decom</w:t>
      </w:r>
      <w:r w:rsidRPr="005C5A64">
        <w:rPr>
          <w:rFonts w:ascii="Times New Roman" w:hAnsi="Times New Roman" w:cs="Times New Roman"/>
          <w:sz w:val="24"/>
          <w:szCs w:val="24"/>
        </w:rPr>
        <w:t>position of organic matter with increase in temperature of water</w:t>
      </w:r>
      <w:r>
        <w:rPr>
          <w:rFonts w:ascii="Times New Roman" w:hAnsi="Times New Roman" w:cs="Times New Roman"/>
          <w:sz w:val="24"/>
          <w:szCs w:val="24"/>
        </w:rPr>
        <w:t>.</w:t>
      </w:r>
    </w:p>
    <w:p w:rsidR="00621D43" w:rsidRDefault="00621D43" w:rsidP="00621D43">
      <w:pPr>
        <w:jc w:val="center"/>
        <w:rPr>
          <w:rFonts w:ascii="Times New Roman" w:hAnsi="Times New Roman" w:cs="Times New Roman"/>
          <w:sz w:val="24"/>
          <w:szCs w:val="24"/>
        </w:rPr>
      </w:pPr>
      <w:r>
        <w:rPr>
          <w:noProof/>
          <w:sz w:val="18"/>
          <w:lang w:eastAsia="en-IN"/>
        </w:rPr>
        <w:drawing>
          <wp:inline distT="0" distB="0" distL="0" distR="0">
            <wp:extent cx="5081850" cy="1965408"/>
            <wp:effectExtent l="19050" t="0" r="23550" b="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1D43" w:rsidRDefault="00621D43" w:rsidP="00621D43">
      <w:pPr>
        <w:jc w:val="center"/>
        <w:rPr>
          <w:rFonts w:ascii="Times New Roman" w:hAnsi="Times New Roman" w:cs="Times New Roman"/>
          <w:sz w:val="24"/>
          <w:szCs w:val="24"/>
        </w:rPr>
      </w:pPr>
      <w:r w:rsidRPr="00621D43">
        <w:rPr>
          <w:rFonts w:ascii="Times New Roman" w:hAnsi="Times New Roman" w:cs="Times New Roman"/>
          <w:b/>
          <w:bCs/>
          <w:sz w:val="24"/>
          <w:szCs w:val="24"/>
        </w:rPr>
        <w:t>Fig. 8:</w:t>
      </w:r>
      <w:r w:rsidRPr="00621D43">
        <w:rPr>
          <w:rFonts w:ascii="Times New Roman" w:hAnsi="Times New Roman" w:cs="Times New Roman"/>
          <w:sz w:val="24"/>
          <w:szCs w:val="24"/>
        </w:rPr>
        <w:t xml:space="preserve"> Seasonal variation of Dissolved oxygen (mg/l)</w:t>
      </w:r>
    </w:p>
    <w:p w:rsidR="00A20D2F" w:rsidRPr="00D44D41" w:rsidRDefault="00A20D2F" w:rsidP="00A20D2F">
      <w:pPr>
        <w:jc w:val="both"/>
        <w:rPr>
          <w:rFonts w:ascii="Times New Roman" w:hAnsi="Times New Roman" w:cs="Times New Roman"/>
          <w:b/>
          <w:bCs/>
          <w:sz w:val="20"/>
          <w:szCs w:val="20"/>
        </w:rPr>
      </w:pPr>
      <w:r w:rsidRPr="00D44D41">
        <w:rPr>
          <w:rFonts w:ascii="Times New Roman" w:hAnsi="Times New Roman" w:cs="Times New Roman"/>
          <w:b/>
          <w:bCs/>
          <w:sz w:val="20"/>
          <w:szCs w:val="20"/>
        </w:rPr>
        <w:t>3.9. Chloride (mg/l)</w:t>
      </w:r>
    </w:p>
    <w:p w:rsidR="005C5A64" w:rsidRDefault="005C5A64" w:rsidP="00A20D2F">
      <w:pPr>
        <w:jc w:val="both"/>
        <w:rPr>
          <w:rFonts w:ascii="Times New Roman" w:hAnsi="Times New Roman" w:cs="Times New Roman"/>
          <w:sz w:val="24"/>
          <w:szCs w:val="24"/>
        </w:rPr>
      </w:pPr>
      <w:r w:rsidRPr="005C5A64">
        <w:rPr>
          <w:rFonts w:ascii="Times New Roman" w:hAnsi="Times New Roman" w:cs="Times New Roman"/>
          <w:sz w:val="24"/>
          <w:szCs w:val="24"/>
        </w:rPr>
        <w:t xml:space="preserve">Chloride values ranged between 169.96-224.97 </w:t>
      </w:r>
      <w:proofErr w:type="spellStart"/>
      <w:r w:rsidRPr="005C5A64">
        <w:rPr>
          <w:rFonts w:ascii="Times New Roman" w:hAnsi="Times New Roman" w:cs="Times New Roman"/>
          <w:sz w:val="24"/>
          <w:szCs w:val="24"/>
        </w:rPr>
        <w:t>mg∕l</w:t>
      </w:r>
      <w:proofErr w:type="spellEnd"/>
      <w:r w:rsidRPr="005C5A64">
        <w:rPr>
          <w:rFonts w:ascii="Times New Roman" w:hAnsi="Times New Roman" w:cs="Times New Roman"/>
          <w:sz w:val="24"/>
          <w:szCs w:val="24"/>
        </w:rPr>
        <w:t>. High chloride concentration during February may be due to direct mixing of cattle dung and human excreta to pond water (Figure 9). Increases in chloride value from earlier val</w:t>
      </w:r>
      <w:r w:rsidR="00CC5239">
        <w:rPr>
          <w:rFonts w:ascii="Times New Roman" w:hAnsi="Times New Roman" w:cs="Times New Roman"/>
          <w:sz w:val="24"/>
          <w:szCs w:val="24"/>
        </w:rPr>
        <w:t xml:space="preserve">ues of </w:t>
      </w:r>
      <w:proofErr w:type="spellStart"/>
      <w:r w:rsidR="00CC5239">
        <w:rPr>
          <w:rFonts w:ascii="Times New Roman" w:hAnsi="Times New Roman" w:cs="Times New Roman"/>
          <w:sz w:val="24"/>
          <w:szCs w:val="24"/>
        </w:rPr>
        <w:t>Nayak</w:t>
      </w:r>
      <w:proofErr w:type="spellEnd"/>
      <w:r w:rsidR="00CC5239">
        <w:rPr>
          <w:rFonts w:ascii="Times New Roman" w:hAnsi="Times New Roman" w:cs="Times New Roman"/>
          <w:sz w:val="24"/>
          <w:szCs w:val="24"/>
        </w:rPr>
        <w:t xml:space="preserve"> (1997) reflect mag</w:t>
      </w:r>
      <w:r w:rsidRPr="005C5A64">
        <w:rPr>
          <w:rFonts w:ascii="Times New Roman" w:hAnsi="Times New Roman" w:cs="Times New Roman"/>
          <w:sz w:val="24"/>
          <w:szCs w:val="24"/>
        </w:rPr>
        <w:t>nitude of organic waste decomposition in pond water. The chloride contents normally increases as the mineral contents increases (</w:t>
      </w:r>
      <w:proofErr w:type="spellStart"/>
      <w:r w:rsidRPr="005C5A64">
        <w:rPr>
          <w:rFonts w:ascii="Times New Roman" w:hAnsi="Times New Roman" w:cs="Times New Roman"/>
          <w:sz w:val="24"/>
          <w:szCs w:val="24"/>
        </w:rPr>
        <w:t>Dubey</w:t>
      </w:r>
      <w:proofErr w:type="spellEnd"/>
      <w:r w:rsidRPr="005C5A64">
        <w:rPr>
          <w:rFonts w:ascii="Times New Roman" w:hAnsi="Times New Roman" w:cs="Times New Roman"/>
          <w:sz w:val="24"/>
          <w:szCs w:val="24"/>
        </w:rPr>
        <w:t>, 2003)</w:t>
      </w:r>
      <w:r>
        <w:rPr>
          <w:rFonts w:ascii="Times New Roman" w:hAnsi="Times New Roman" w:cs="Times New Roman"/>
          <w:sz w:val="24"/>
          <w:szCs w:val="24"/>
        </w:rPr>
        <w:t>.</w:t>
      </w:r>
    </w:p>
    <w:p w:rsidR="00621D43" w:rsidRDefault="00621D43" w:rsidP="00621D43">
      <w:pPr>
        <w:jc w:val="center"/>
        <w:rPr>
          <w:rFonts w:ascii="Times New Roman" w:hAnsi="Times New Roman" w:cs="Times New Roman"/>
          <w:sz w:val="24"/>
          <w:szCs w:val="24"/>
        </w:rPr>
      </w:pPr>
      <w:r>
        <w:rPr>
          <w:noProof/>
          <w:sz w:val="18"/>
          <w:lang w:eastAsia="en-IN"/>
        </w:rPr>
        <w:lastRenderedPageBreak/>
        <w:drawing>
          <wp:inline distT="0" distB="0" distL="0" distR="0">
            <wp:extent cx="5032789" cy="1995225"/>
            <wp:effectExtent l="19050" t="0" r="15461" b="5025"/>
            <wp:docPr id="37"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1D43" w:rsidRDefault="00621D43" w:rsidP="00621D43">
      <w:pPr>
        <w:jc w:val="center"/>
        <w:rPr>
          <w:rFonts w:ascii="Times New Roman" w:hAnsi="Times New Roman" w:cs="Times New Roman"/>
          <w:sz w:val="24"/>
          <w:szCs w:val="24"/>
        </w:rPr>
      </w:pPr>
      <w:r w:rsidRPr="00621D43">
        <w:rPr>
          <w:rFonts w:ascii="Times New Roman" w:hAnsi="Times New Roman" w:cs="Times New Roman"/>
          <w:b/>
          <w:bCs/>
          <w:sz w:val="24"/>
          <w:szCs w:val="24"/>
        </w:rPr>
        <w:t>Fig. 9:</w:t>
      </w:r>
      <w:r w:rsidRPr="00621D43">
        <w:rPr>
          <w:rFonts w:ascii="Times New Roman" w:hAnsi="Times New Roman" w:cs="Times New Roman"/>
          <w:sz w:val="24"/>
          <w:szCs w:val="24"/>
        </w:rPr>
        <w:t xml:space="preserve"> Seasonal variation of Chloride (mg/l)</w:t>
      </w:r>
    </w:p>
    <w:p w:rsidR="00A20D2F" w:rsidRPr="00D44D41" w:rsidRDefault="00A20D2F" w:rsidP="00A20D2F">
      <w:pPr>
        <w:jc w:val="both"/>
        <w:rPr>
          <w:rFonts w:ascii="Times New Roman" w:hAnsi="Times New Roman" w:cs="Times New Roman"/>
          <w:b/>
          <w:bCs/>
          <w:sz w:val="20"/>
          <w:szCs w:val="20"/>
        </w:rPr>
      </w:pPr>
      <w:r w:rsidRPr="00D44D41">
        <w:rPr>
          <w:rFonts w:ascii="Times New Roman" w:hAnsi="Times New Roman" w:cs="Times New Roman"/>
          <w:b/>
          <w:bCs/>
          <w:sz w:val="20"/>
          <w:szCs w:val="20"/>
        </w:rPr>
        <w:t>3.10. Nitrate and Phosphate (mg/l)</w:t>
      </w:r>
    </w:p>
    <w:p w:rsidR="005C5A64" w:rsidRDefault="005C5A64" w:rsidP="00D8280F">
      <w:pPr>
        <w:jc w:val="both"/>
        <w:rPr>
          <w:rFonts w:ascii="Times New Roman" w:hAnsi="Times New Roman" w:cs="Times New Roman"/>
          <w:sz w:val="24"/>
          <w:szCs w:val="24"/>
        </w:rPr>
      </w:pPr>
      <w:r w:rsidRPr="005C5A64">
        <w:rPr>
          <w:rFonts w:ascii="Times New Roman" w:hAnsi="Times New Roman" w:cs="Times New Roman"/>
          <w:sz w:val="24"/>
          <w:szCs w:val="24"/>
        </w:rPr>
        <w:t xml:space="preserve">Nitrate content is excellent parameters to judge organic pollution and it represents the highest oxidized form of nitrogen. The nitrates are an important source of nitrogen for phytoplankton. Nitrate-nitrogen in the present study varied from 0.245-0.377 </w:t>
      </w:r>
      <w:proofErr w:type="spellStart"/>
      <w:r w:rsidRPr="005C5A64">
        <w:rPr>
          <w:rFonts w:ascii="Times New Roman" w:hAnsi="Times New Roman" w:cs="Times New Roman"/>
          <w:sz w:val="24"/>
          <w:szCs w:val="24"/>
        </w:rPr>
        <w:t>mg∕l</w:t>
      </w:r>
      <w:proofErr w:type="spellEnd"/>
      <w:r w:rsidRPr="005C5A64">
        <w:rPr>
          <w:rFonts w:ascii="Times New Roman" w:hAnsi="Times New Roman" w:cs="Times New Roman"/>
          <w:sz w:val="24"/>
          <w:szCs w:val="24"/>
        </w:rPr>
        <w:t>. It is used by plants during their growth and utilized in the synthesis of organic nitrogenous compounds (Figure 10).</w:t>
      </w:r>
      <w:r>
        <w:rPr>
          <w:rFonts w:ascii="Times New Roman" w:hAnsi="Times New Roman" w:cs="Times New Roman"/>
          <w:sz w:val="24"/>
          <w:szCs w:val="24"/>
        </w:rPr>
        <w:t xml:space="preserve"> </w:t>
      </w:r>
      <w:r w:rsidRPr="005C5A64">
        <w:rPr>
          <w:rFonts w:ascii="Times New Roman" w:hAnsi="Times New Roman" w:cs="Times New Roman"/>
          <w:sz w:val="24"/>
          <w:szCs w:val="24"/>
        </w:rPr>
        <w:t>Phosphorus occurs naturally in rocks and other mineral deposits. During the natural process of wea</w:t>
      </w:r>
      <w:r w:rsidR="00106E70">
        <w:rPr>
          <w:rFonts w:ascii="Times New Roman" w:hAnsi="Times New Roman" w:cs="Times New Roman"/>
          <w:sz w:val="24"/>
          <w:szCs w:val="24"/>
        </w:rPr>
        <w:t>thering, the rocks gradually re</w:t>
      </w:r>
      <w:r w:rsidRPr="005C5A64">
        <w:rPr>
          <w:rFonts w:ascii="Times New Roman" w:hAnsi="Times New Roman" w:cs="Times New Roman"/>
          <w:sz w:val="24"/>
          <w:szCs w:val="24"/>
        </w:rPr>
        <w:t xml:space="preserve">lease the phosphorus as phosphate ions which are soluble in water. Phosphate-phosphorous values varied from 0.284-0.685 </w:t>
      </w:r>
      <w:proofErr w:type="spellStart"/>
      <w:r w:rsidRPr="005C5A64">
        <w:rPr>
          <w:rFonts w:ascii="Times New Roman" w:hAnsi="Times New Roman" w:cs="Times New Roman"/>
          <w:sz w:val="24"/>
          <w:szCs w:val="24"/>
        </w:rPr>
        <w:t>mg∕l</w:t>
      </w:r>
      <w:proofErr w:type="spellEnd"/>
      <w:r w:rsidRPr="005C5A64">
        <w:rPr>
          <w:rFonts w:ascii="Times New Roman" w:hAnsi="Times New Roman" w:cs="Times New Roman"/>
          <w:sz w:val="24"/>
          <w:szCs w:val="24"/>
        </w:rPr>
        <w:t xml:space="preserve">. In the present investigation, high values of phosphate during summer seasons may be due to rapid evaporation and mineralization of decomposed materials in pond water. </w:t>
      </w:r>
      <w:proofErr w:type="spellStart"/>
      <w:r w:rsidRPr="005C5A64">
        <w:rPr>
          <w:rFonts w:ascii="Times New Roman" w:hAnsi="Times New Roman" w:cs="Times New Roman"/>
          <w:sz w:val="24"/>
          <w:szCs w:val="24"/>
        </w:rPr>
        <w:t>Harney</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(2013) reported the maximum Nitrate and phosphate during summer and minimum during post monsoon in </w:t>
      </w:r>
      <w:proofErr w:type="spellStart"/>
      <w:r w:rsidRPr="005C5A64">
        <w:rPr>
          <w:rFonts w:ascii="Times New Roman" w:hAnsi="Times New Roman" w:cs="Times New Roman"/>
          <w:sz w:val="24"/>
          <w:szCs w:val="24"/>
        </w:rPr>
        <w:t>Pindavani</w:t>
      </w:r>
      <w:proofErr w:type="spellEnd"/>
      <w:r w:rsidRPr="005C5A64">
        <w:rPr>
          <w:rFonts w:ascii="Times New Roman" w:hAnsi="Times New Roman" w:cs="Times New Roman"/>
          <w:sz w:val="24"/>
          <w:szCs w:val="24"/>
        </w:rPr>
        <w:t xml:space="preserve"> Pond of Central India</w:t>
      </w:r>
      <w:r>
        <w:rPr>
          <w:rFonts w:ascii="Times New Roman" w:hAnsi="Times New Roman" w:cs="Times New Roman"/>
          <w:sz w:val="24"/>
          <w:szCs w:val="24"/>
        </w:rPr>
        <w:t>.</w:t>
      </w:r>
    </w:p>
    <w:p w:rsidR="00621D43" w:rsidRDefault="00621D43" w:rsidP="00621D43">
      <w:pPr>
        <w:jc w:val="center"/>
        <w:rPr>
          <w:rFonts w:ascii="Times New Roman" w:hAnsi="Times New Roman" w:cs="Times New Roman"/>
          <w:sz w:val="24"/>
          <w:szCs w:val="24"/>
        </w:rPr>
      </w:pPr>
      <w:r>
        <w:rPr>
          <w:noProof/>
          <w:sz w:val="18"/>
          <w:lang w:eastAsia="en-IN"/>
        </w:rPr>
        <w:drawing>
          <wp:inline distT="0" distB="0" distL="0" distR="0">
            <wp:extent cx="4973154" cy="1995225"/>
            <wp:effectExtent l="19050" t="0" r="17946" b="5025"/>
            <wp:docPr id="40"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1D43" w:rsidRDefault="003D325F" w:rsidP="00621D43">
      <w:pPr>
        <w:jc w:val="center"/>
        <w:rPr>
          <w:rFonts w:ascii="Times New Roman" w:hAnsi="Times New Roman" w:cs="Times New Roman"/>
          <w:sz w:val="24"/>
          <w:szCs w:val="24"/>
        </w:rPr>
      </w:pPr>
      <w:r w:rsidRPr="003D325F">
        <w:rPr>
          <w:rFonts w:ascii="Times New Roman" w:hAnsi="Times New Roman" w:cs="Times New Roman"/>
          <w:b/>
          <w:bCs/>
          <w:sz w:val="24"/>
          <w:szCs w:val="24"/>
        </w:rPr>
        <w:t>Fig. 10:</w:t>
      </w:r>
      <w:r w:rsidRPr="003D325F">
        <w:rPr>
          <w:rFonts w:ascii="Times New Roman" w:hAnsi="Times New Roman" w:cs="Times New Roman"/>
          <w:sz w:val="24"/>
          <w:szCs w:val="24"/>
        </w:rPr>
        <w:t xml:space="preserve"> Seasonal variation of Nitrate and Phosphate (mg/l)</w:t>
      </w:r>
    </w:p>
    <w:p w:rsidR="00D8280F" w:rsidRPr="00D44D41" w:rsidRDefault="00D8280F" w:rsidP="00D8280F">
      <w:pPr>
        <w:jc w:val="both"/>
        <w:rPr>
          <w:rFonts w:ascii="Times New Roman" w:hAnsi="Times New Roman" w:cs="Times New Roman"/>
          <w:b/>
          <w:bCs/>
          <w:sz w:val="20"/>
          <w:szCs w:val="20"/>
        </w:rPr>
      </w:pPr>
      <w:r w:rsidRPr="00D44D41">
        <w:rPr>
          <w:rFonts w:ascii="Times New Roman" w:hAnsi="Times New Roman" w:cs="Times New Roman"/>
          <w:b/>
          <w:bCs/>
          <w:sz w:val="20"/>
          <w:szCs w:val="20"/>
        </w:rPr>
        <w:t>3.11. Phytoplankton community</w:t>
      </w:r>
    </w:p>
    <w:p w:rsidR="005C5A64" w:rsidRDefault="005C5A64" w:rsidP="00D44531">
      <w:pPr>
        <w:jc w:val="both"/>
        <w:rPr>
          <w:rFonts w:ascii="Times New Roman" w:hAnsi="Times New Roman" w:cs="Times New Roman"/>
          <w:sz w:val="24"/>
          <w:szCs w:val="24"/>
        </w:rPr>
      </w:pPr>
      <w:proofErr w:type="spellStart"/>
      <w:r w:rsidRPr="005C5A64">
        <w:rPr>
          <w:rFonts w:ascii="Times New Roman" w:hAnsi="Times New Roman" w:cs="Times New Roman"/>
          <w:sz w:val="24"/>
          <w:szCs w:val="24"/>
        </w:rPr>
        <w:t>Microalgal</w:t>
      </w:r>
      <w:proofErr w:type="spellEnd"/>
      <w:r w:rsidRPr="005C5A64">
        <w:rPr>
          <w:rFonts w:ascii="Times New Roman" w:hAnsi="Times New Roman" w:cs="Times New Roman"/>
          <w:sz w:val="24"/>
          <w:szCs w:val="24"/>
        </w:rPr>
        <w:t xml:space="preserve"> species belonging to </w:t>
      </w:r>
      <w:proofErr w:type="spellStart"/>
      <w:r w:rsidRPr="005C5A64">
        <w:rPr>
          <w:rFonts w:ascii="Times New Roman" w:hAnsi="Times New Roman" w:cs="Times New Roman"/>
          <w:sz w:val="24"/>
          <w:szCs w:val="24"/>
        </w:rPr>
        <w:t>Cyanophyceae</w:t>
      </w:r>
      <w:proofErr w:type="spellEnd"/>
      <w:r w:rsidRPr="005C5A64">
        <w:rPr>
          <w:rFonts w:ascii="Times New Roman" w:hAnsi="Times New Roman" w:cs="Times New Roman"/>
          <w:sz w:val="24"/>
          <w:szCs w:val="24"/>
        </w:rPr>
        <w:t xml:space="preserve">, </w:t>
      </w:r>
      <w:proofErr w:type="spellStart"/>
      <w:r w:rsidRPr="005C5A64">
        <w:rPr>
          <w:rFonts w:ascii="Times New Roman" w:hAnsi="Times New Roman" w:cs="Times New Roman"/>
          <w:sz w:val="24"/>
          <w:szCs w:val="24"/>
        </w:rPr>
        <w:t>Chlorophyceae</w:t>
      </w:r>
      <w:proofErr w:type="spellEnd"/>
      <w:r w:rsidRPr="005C5A64">
        <w:rPr>
          <w:rFonts w:ascii="Times New Roman" w:hAnsi="Times New Roman" w:cs="Times New Roman"/>
          <w:sz w:val="24"/>
          <w:szCs w:val="24"/>
        </w:rPr>
        <w:t xml:space="preserve">, </w:t>
      </w:r>
      <w:proofErr w:type="spellStart"/>
      <w:r w:rsidRPr="005C5A64">
        <w:rPr>
          <w:rFonts w:ascii="Times New Roman" w:hAnsi="Times New Roman" w:cs="Times New Roman"/>
          <w:sz w:val="24"/>
          <w:szCs w:val="24"/>
        </w:rPr>
        <w:t>Euglenophyceae</w:t>
      </w:r>
      <w:proofErr w:type="spellEnd"/>
      <w:r w:rsidRPr="005C5A64">
        <w:rPr>
          <w:rFonts w:ascii="Times New Roman" w:hAnsi="Times New Roman" w:cs="Times New Roman"/>
          <w:sz w:val="24"/>
          <w:szCs w:val="24"/>
        </w:rPr>
        <w:t xml:space="preserve"> and </w:t>
      </w:r>
      <w:proofErr w:type="spellStart"/>
      <w:r w:rsidRPr="005C5A64">
        <w:rPr>
          <w:rFonts w:ascii="Times New Roman" w:hAnsi="Times New Roman" w:cs="Times New Roman"/>
          <w:sz w:val="24"/>
          <w:szCs w:val="24"/>
        </w:rPr>
        <w:t>Bacillariophyceae</w:t>
      </w:r>
      <w:proofErr w:type="spellEnd"/>
      <w:r w:rsidRPr="005C5A64">
        <w:rPr>
          <w:rFonts w:ascii="Times New Roman" w:hAnsi="Times New Roman" w:cs="Times New Roman"/>
          <w:sz w:val="24"/>
          <w:szCs w:val="24"/>
        </w:rPr>
        <w:t xml:space="preserve"> or Diatoms groups were recorded in </w:t>
      </w:r>
      <w:proofErr w:type="spellStart"/>
      <w:r w:rsidRPr="005C5A64">
        <w:rPr>
          <w:rFonts w:ascii="Times New Roman" w:hAnsi="Times New Roman" w:cs="Times New Roman"/>
          <w:sz w:val="24"/>
          <w:szCs w:val="24"/>
        </w:rPr>
        <w:t>Thachan</w:t>
      </w:r>
      <w:proofErr w:type="spellEnd"/>
      <w:r w:rsidRPr="005C5A64">
        <w:rPr>
          <w:rFonts w:ascii="Times New Roman" w:hAnsi="Times New Roman" w:cs="Times New Roman"/>
          <w:sz w:val="24"/>
          <w:szCs w:val="24"/>
        </w:rPr>
        <w:t xml:space="preserve"> pond during the study period (Table 1). In the present investigation 35 species were identified, out of which 14 genera belongs to </w:t>
      </w:r>
      <w:proofErr w:type="spellStart"/>
      <w:r w:rsidRPr="005C5A64">
        <w:rPr>
          <w:rFonts w:ascii="Times New Roman" w:hAnsi="Times New Roman" w:cs="Times New Roman"/>
          <w:sz w:val="24"/>
          <w:szCs w:val="24"/>
        </w:rPr>
        <w:t>Cyanophyceae</w:t>
      </w:r>
      <w:proofErr w:type="spellEnd"/>
      <w:r w:rsidRPr="005C5A64">
        <w:rPr>
          <w:rFonts w:ascii="Times New Roman" w:hAnsi="Times New Roman" w:cs="Times New Roman"/>
          <w:sz w:val="24"/>
          <w:szCs w:val="24"/>
        </w:rPr>
        <w:t xml:space="preserve"> (41%), 9 of </w:t>
      </w:r>
      <w:proofErr w:type="spellStart"/>
      <w:r w:rsidRPr="005C5A64">
        <w:rPr>
          <w:rFonts w:ascii="Times New Roman" w:hAnsi="Times New Roman" w:cs="Times New Roman"/>
          <w:sz w:val="24"/>
          <w:szCs w:val="24"/>
        </w:rPr>
        <w:t>Chlorophyceae</w:t>
      </w:r>
      <w:proofErr w:type="spellEnd"/>
      <w:r w:rsidRPr="005C5A64">
        <w:rPr>
          <w:rFonts w:ascii="Times New Roman" w:hAnsi="Times New Roman" w:cs="Times New Roman"/>
          <w:sz w:val="24"/>
          <w:szCs w:val="24"/>
        </w:rPr>
        <w:t xml:space="preserve"> (27%), 5 of </w:t>
      </w:r>
      <w:proofErr w:type="spellStart"/>
      <w:r w:rsidRPr="005C5A64">
        <w:rPr>
          <w:rFonts w:ascii="Times New Roman" w:hAnsi="Times New Roman" w:cs="Times New Roman"/>
          <w:sz w:val="24"/>
          <w:szCs w:val="24"/>
        </w:rPr>
        <w:t>Euglenophyceae</w:t>
      </w:r>
      <w:proofErr w:type="spellEnd"/>
      <w:r w:rsidRPr="005C5A64">
        <w:rPr>
          <w:rFonts w:ascii="Times New Roman" w:hAnsi="Times New Roman" w:cs="Times New Roman"/>
          <w:sz w:val="24"/>
          <w:szCs w:val="24"/>
        </w:rPr>
        <w:t xml:space="preserve"> (14%) and </w:t>
      </w:r>
      <w:r w:rsidRPr="005C5A64">
        <w:rPr>
          <w:rFonts w:ascii="Times New Roman" w:hAnsi="Times New Roman" w:cs="Times New Roman"/>
          <w:sz w:val="24"/>
          <w:szCs w:val="24"/>
        </w:rPr>
        <w:lastRenderedPageBreak/>
        <w:t xml:space="preserve">7 of </w:t>
      </w:r>
      <w:proofErr w:type="spellStart"/>
      <w:r w:rsidRPr="005C5A64">
        <w:rPr>
          <w:rFonts w:ascii="Times New Roman" w:hAnsi="Times New Roman" w:cs="Times New Roman"/>
          <w:sz w:val="24"/>
          <w:szCs w:val="24"/>
        </w:rPr>
        <w:t>Bacillariophyceae</w:t>
      </w:r>
      <w:proofErr w:type="spellEnd"/>
      <w:r w:rsidRPr="005C5A64">
        <w:rPr>
          <w:rFonts w:ascii="Times New Roman" w:hAnsi="Times New Roman" w:cs="Times New Roman"/>
          <w:sz w:val="24"/>
          <w:szCs w:val="24"/>
        </w:rPr>
        <w:t xml:space="preserve"> or diatoms (17%) in pond respectively (Figure 11). It was found that </w:t>
      </w:r>
      <w:proofErr w:type="spellStart"/>
      <w:r w:rsidRPr="005C5A64">
        <w:rPr>
          <w:rFonts w:ascii="Times New Roman" w:hAnsi="Times New Roman" w:cs="Times New Roman"/>
          <w:sz w:val="24"/>
          <w:szCs w:val="24"/>
        </w:rPr>
        <w:t>cyanophyceae</w:t>
      </w:r>
      <w:proofErr w:type="spellEnd"/>
      <w:r w:rsidRPr="005C5A64">
        <w:rPr>
          <w:rFonts w:ascii="Times New Roman" w:hAnsi="Times New Roman" w:cs="Times New Roman"/>
          <w:sz w:val="24"/>
          <w:szCs w:val="24"/>
        </w:rPr>
        <w:t xml:space="preserve"> was the dominant group in the pond.</w:t>
      </w:r>
    </w:p>
    <w:p w:rsidR="003D325F" w:rsidRDefault="003D325F" w:rsidP="003D325F">
      <w:pPr>
        <w:jc w:val="center"/>
        <w:rPr>
          <w:rFonts w:ascii="Times New Roman" w:hAnsi="Times New Roman" w:cs="Times New Roman"/>
          <w:sz w:val="24"/>
          <w:szCs w:val="24"/>
        </w:rPr>
      </w:pPr>
      <w:r>
        <w:rPr>
          <w:noProof/>
          <w:sz w:val="18"/>
          <w:lang w:eastAsia="en-IN"/>
        </w:rPr>
        <w:drawing>
          <wp:inline distT="0" distB="0" distL="0" distR="0">
            <wp:extent cx="5042729" cy="2203312"/>
            <wp:effectExtent l="19050" t="0" r="24571" b="6488"/>
            <wp:docPr id="4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325F" w:rsidRDefault="003D325F" w:rsidP="003D325F">
      <w:pPr>
        <w:jc w:val="center"/>
        <w:rPr>
          <w:rFonts w:ascii="Times New Roman" w:hAnsi="Times New Roman" w:cs="Times New Roman"/>
          <w:sz w:val="24"/>
          <w:szCs w:val="24"/>
        </w:rPr>
      </w:pPr>
      <w:r w:rsidRPr="003D325F">
        <w:rPr>
          <w:rFonts w:ascii="Times New Roman" w:hAnsi="Times New Roman" w:cs="Times New Roman"/>
          <w:b/>
          <w:bCs/>
          <w:sz w:val="24"/>
          <w:szCs w:val="24"/>
        </w:rPr>
        <w:t>Fig. 11:</w:t>
      </w:r>
      <w:r w:rsidRPr="003D325F">
        <w:rPr>
          <w:rFonts w:ascii="Times New Roman" w:hAnsi="Times New Roman" w:cs="Times New Roman"/>
          <w:sz w:val="24"/>
          <w:szCs w:val="24"/>
        </w:rPr>
        <w:t xml:space="preserve"> Percentage (%) of </w:t>
      </w:r>
      <w:proofErr w:type="spellStart"/>
      <w:r w:rsidRPr="003D325F">
        <w:rPr>
          <w:rFonts w:ascii="Times New Roman" w:hAnsi="Times New Roman" w:cs="Times New Roman"/>
          <w:sz w:val="24"/>
          <w:szCs w:val="24"/>
        </w:rPr>
        <w:t>Microalgal</w:t>
      </w:r>
      <w:proofErr w:type="spellEnd"/>
      <w:r w:rsidRPr="003D325F">
        <w:rPr>
          <w:rFonts w:ascii="Times New Roman" w:hAnsi="Times New Roman" w:cs="Times New Roman"/>
          <w:sz w:val="24"/>
          <w:szCs w:val="24"/>
        </w:rPr>
        <w:t xml:space="preserve"> distribution in </w:t>
      </w:r>
      <w:proofErr w:type="spellStart"/>
      <w:r w:rsidRPr="003D325F">
        <w:rPr>
          <w:rFonts w:ascii="Times New Roman" w:hAnsi="Times New Roman" w:cs="Times New Roman"/>
          <w:sz w:val="24"/>
          <w:szCs w:val="24"/>
        </w:rPr>
        <w:t>Thachan</w:t>
      </w:r>
      <w:proofErr w:type="spellEnd"/>
      <w:r w:rsidRPr="003D325F">
        <w:rPr>
          <w:rFonts w:ascii="Times New Roman" w:hAnsi="Times New Roman" w:cs="Times New Roman"/>
          <w:sz w:val="24"/>
          <w:szCs w:val="24"/>
        </w:rPr>
        <w:t xml:space="preserve"> pond</w:t>
      </w:r>
    </w:p>
    <w:p w:rsidR="000A106C" w:rsidRDefault="000A106C" w:rsidP="003D325F">
      <w:pPr>
        <w:jc w:val="center"/>
        <w:rPr>
          <w:rFonts w:ascii="Times New Roman" w:hAnsi="Times New Roman" w:cs="Times New Roman"/>
          <w:b/>
          <w:bCs/>
          <w:sz w:val="24"/>
          <w:szCs w:val="24"/>
        </w:rPr>
      </w:pPr>
    </w:p>
    <w:p w:rsidR="003D325F" w:rsidRDefault="003D325F" w:rsidP="003D325F">
      <w:pPr>
        <w:jc w:val="center"/>
        <w:rPr>
          <w:rFonts w:ascii="Times New Roman" w:hAnsi="Times New Roman" w:cs="Times New Roman"/>
          <w:sz w:val="24"/>
          <w:szCs w:val="24"/>
        </w:rPr>
      </w:pPr>
      <w:r w:rsidRPr="003D325F">
        <w:rPr>
          <w:rFonts w:ascii="Times New Roman" w:hAnsi="Times New Roman" w:cs="Times New Roman"/>
          <w:b/>
          <w:bCs/>
          <w:sz w:val="24"/>
          <w:szCs w:val="24"/>
        </w:rPr>
        <w:t>Table 1:</w:t>
      </w:r>
      <w:r w:rsidRPr="003D325F">
        <w:rPr>
          <w:rFonts w:ascii="Times New Roman" w:hAnsi="Times New Roman" w:cs="Times New Roman"/>
          <w:sz w:val="24"/>
          <w:szCs w:val="24"/>
        </w:rPr>
        <w:t xml:space="preserve"> </w:t>
      </w:r>
      <w:proofErr w:type="spellStart"/>
      <w:r w:rsidRPr="003D325F">
        <w:rPr>
          <w:rFonts w:ascii="Times New Roman" w:hAnsi="Times New Roman" w:cs="Times New Roman"/>
          <w:sz w:val="24"/>
          <w:szCs w:val="24"/>
        </w:rPr>
        <w:t>Microalgal</w:t>
      </w:r>
      <w:proofErr w:type="spellEnd"/>
      <w:r w:rsidRPr="003D325F">
        <w:rPr>
          <w:rFonts w:ascii="Times New Roman" w:hAnsi="Times New Roman" w:cs="Times New Roman"/>
          <w:sz w:val="24"/>
          <w:szCs w:val="24"/>
        </w:rPr>
        <w:t xml:space="preserve"> distribution in the water sample of </w:t>
      </w:r>
      <w:proofErr w:type="spellStart"/>
      <w:r w:rsidRPr="003D325F">
        <w:rPr>
          <w:rFonts w:ascii="Times New Roman" w:hAnsi="Times New Roman" w:cs="Times New Roman"/>
          <w:sz w:val="24"/>
          <w:szCs w:val="24"/>
        </w:rPr>
        <w:t>Thachan</w:t>
      </w:r>
      <w:proofErr w:type="spellEnd"/>
      <w:r w:rsidRPr="003D325F">
        <w:rPr>
          <w:rFonts w:ascii="Times New Roman" w:hAnsi="Times New Roman" w:cs="Times New Roman"/>
          <w:sz w:val="24"/>
          <w:szCs w:val="24"/>
        </w:rPr>
        <w:t xml:space="preserve"> pond during the (January to June-2014)</w:t>
      </w:r>
    </w:p>
    <w:tbl>
      <w:tblPr>
        <w:tblW w:w="9388" w:type="dxa"/>
        <w:jc w:val="center"/>
        <w:tblBorders>
          <w:top w:val="single" w:sz="8" w:space="0" w:color="000000"/>
          <w:bottom w:val="single" w:sz="8" w:space="0" w:color="000000"/>
        </w:tblBorders>
        <w:tblLayout w:type="fixed"/>
        <w:tblLook w:val="04A0"/>
      </w:tblPr>
      <w:tblGrid>
        <w:gridCol w:w="725"/>
        <w:gridCol w:w="4042"/>
        <w:gridCol w:w="770"/>
        <w:gridCol w:w="770"/>
        <w:gridCol w:w="770"/>
        <w:gridCol w:w="770"/>
        <w:gridCol w:w="770"/>
        <w:gridCol w:w="771"/>
      </w:tblGrid>
      <w:tr w:rsidR="003D325F" w:rsidRPr="0050360D" w:rsidTr="003D325F">
        <w:trPr>
          <w:trHeight w:val="298"/>
          <w:jc w:val="center"/>
        </w:trPr>
        <w:tc>
          <w:tcPr>
            <w:tcW w:w="725" w:type="dxa"/>
            <w:vMerge w:val="restart"/>
            <w:tcBorders>
              <w:top w:val="single" w:sz="8" w:space="0" w:color="000000"/>
              <w:left w:val="nil"/>
              <w:bottom w:val="single" w:sz="8" w:space="0" w:color="000000"/>
              <w:right w:val="nil"/>
            </w:tcBorders>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Sl. No</w:t>
            </w:r>
          </w:p>
        </w:tc>
        <w:tc>
          <w:tcPr>
            <w:tcW w:w="4042" w:type="dxa"/>
            <w:vMerge w:val="restart"/>
            <w:tcBorders>
              <w:top w:val="single" w:sz="8" w:space="0" w:color="000000"/>
              <w:left w:val="nil"/>
              <w:bottom w:val="single" w:sz="8" w:space="0" w:color="000000"/>
              <w:right w:val="nil"/>
            </w:tcBorders>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Name of the Species</w:t>
            </w:r>
          </w:p>
        </w:tc>
        <w:tc>
          <w:tcPr>
            <w:tcW w:w="4621" w:type="dxa"/>
            <w:gridSpan w:val="6"/>
            <w:tcBorders>
              <w:top w:val="single" w:sz="8" w:space="0" w:color="000000"/>
              <w:left w:val="nil"/>
              <w:bottom w:val="single" w:sz="8" w:space="0" w:color="000000"/>
              <w:right w:val="nil"/>
            </w:tcBorders>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Months-2014</w:t>
            </w:r>
          </w:p>
        </w:tc>
      </w:tr>
      <w:tr w:rsidR="003D325F" w:rsidRPr="0050360D" w:rsidTr="003D325F">
        <w:trPr>
          <w:trHeight w:val="250"/>
          <w:jc w:val="center"/>
        </w:trPr>
        <w:tc>
          <w:tcPr>
            <w:tcW w:w="725" w:type="dxa"/>
            <w:vMerge/>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4042" w:type="dxa"/>
            <w:vMerge/>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Jan</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Feb</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Mar</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Apr</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May</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Jun</w:t>
            </w:r>
          </w:p>
        </w:tc>
      </w:tr>
      <w:tr w:rsidR="003D325F" w:rsidRPr="0050360D" w:rsidTr="003D325F">
        <w:trPr>
          <w:trHeight w:val="250"/>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4042" w:type="dxa"/>
          </w:tcPr>
          <w:p w:rsidR="003D325F" w:rsidRPr="003D325F" w:rsidRDefault="003D325F" w:rsidP="001C3E14">
            <w:pPr>
              <w:adjustRightInd w:val="0"/>
              <w:snapToGrid w:val="0"/>
              <w:spacing w:after="100"/>
              <w:jc w:val="center"/>
              <w:rPr>
                <w:rFonts w:ascii="Times New Roman" w:hAnsi="Times New Roman" w:cs="Times New Roman"/>
                <w:b/>
                <w:bCs/>
                <w:color w:val="000000"/>
                <w:lang w:val="pt-BR"/>
              </w:rPr>
            </w:pPr>
            <w:r w:rsidRPr="003D325F">
              <w:rPr>
                <w:rFonts w:ascii="Times New Roman" w:hAnsi="Times New Roman" w:cs="Times New Roman"/>
                <w:b/>
                <w:bCs/>
                <w:color w:val="000000"/>
                <w:lang w:val="pt-BR"/>
              </w:rPr>
              <w:t>Cyanophyceae</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01</w:t>
            </w:r>
          </w:p>
        </w:tc>
        <w:tc>
          <w:tcPr>
            <w:tcW w:w="4042"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roofErr w:type="spellStart"/>
            <w:r w:rsidRPr="003D325F">
              <w:rPr>
                <w:rFonts w:ascii="Times New Roman" w:hAnsi="Times New Roman" w:cs="Times New Roman"/>
                <w:bCs/>
                <w:i/>
                <w:iCs/>
                <w:color w:val="000000"/>
              </w:rPr>
              <w:t>Microcystis</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aeruginosa</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Wittr</w:t>
            </w:r>
            <w:proofErr w:type="spellEnd"/>
            <w:r w:rsidRPr="003D325F">
              <w:rPr>
                <w:rFonts w:ascii="Times New Roman" w:hAnsi="Times New Roman" w:cs="Times New Roman"/>
                <w:bCs/>
                <w:color w:val="000000"/>
              </w:rPr>
              <w:t>.) Kirchner</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02</w:t>
            </w:r>
          </w:p>
        </w:tc>
        <w:tc>
          <w:tcPr>
            <w:tcW w:w="4042" w:type="dxa"/>
          </w:tcPr>
          <w:p w:rsidR="003D325F" w:rsidRPr="003D325F" w:rsidRDefault="003D325F" w:rsidP="001C3E14">
            <w:pPr>
              <w:autoSpaceDE w:val="0"/>
              <w:autoSpaceDN w:val="0"/>
              <w:adjustRightInd w:val="0"/>
              <w:snapToGrid w:val="0"/>
              <w:spacing w:after="100"/>
              <w:rPr>
                <w:rFonts w:ascii="Times New Roman" w:eastAsia="csr8" w:hAnsi="Times New Roman" w:cs="Times New Roman"/>
                <w:bCs/>
                <w:color w:val="000000"/>
                <w:lang w:eastAsia="en-IN"/>
              </w:rPr>
            </w:pPr>
            <w:proofErr w:type="spellStart"/>
            <w:r w:rsidRPr="003D325F">
              <w:rPr>
                <w:rFonts w:ascii="Times New Roman" w:hAnsi="Times New Roman" w:cs="Times New Roman"/>
                <w:bCs/>
                <w:i/>
                <w:color w:val="000000"/>
              </w:rPr>
              <w:t>Chroococcus</w:t>
            </w:r>
            <w:proofErr w:type="spellEnd"/>
            <w:r w:rsidRPr="003D325F">
              <w:rPr>
                <w:rFonts w:ascii="Times New Roman" w:hAnsi="Times New Roman" w:cs="Times New Roman"/>
                <w:bCs/>
                <w:i/>
                <w:color w:val="000000"/>
              </w:rPr>
              <w:t xml:space="preserve"> minor</w:t>
            </w:r>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Kutz</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Nageli</w:t>
            </w:r>
            <w:proofErr w:type="spellEnd"/>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03</w:t>
            </w:r>
          </w:p>
        </w:tc>
        <w:tc>
          <w:tcPr>
            <w:tcW w:w="4042"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rPr>
                <w:rFonts w:ascii="Times New Roman" w:hAnsi="Times New Roman" w:cs="Times New Roman"/>
                <w:bCs/>
                <w:i/>
                <w:color w:val="000000"/>
              </w:rPr>
            </w:pPr>
            <w:proofErr w:type="spellStart"/>
            <w:r w:rsidRPr="003D325F">
              <w:rPr>
                <w:rFonts w:ascii="Times New Roman" w:hAnsi="Times New Roman" w:cs="Times New Roman"/>
                <w:bCs/>
                <w:i/>
                <w:color w:val="000000"/>
              </w:rPr>
              <w:t>Lyngbya</w:t>
            </w:r>
            <w:proofErr w:type="spellEnd"/>
            <w:r w:rsidRPr="003D325F">
              <w:rPr>
                <w:rFonts w:ascii="Times New Roman" w:hAnsi="Times New Roman" w:cs="Times New Roman"/>
                <w:bCs/>
                <w:i/>
                <w:color w:val="000000"/>
              </w:rPr>
              <w:t xml:space="preserve"> </w:t>
            </w:r>
            <w:proofErr w:type="spellStart"/>
            <w:r w:rsidRPr="003D325F">
              <w:rPr>
                <w:rFonts w:ascii="Times New Roman" w:hAnsi="Times New Roman" w:cs="Times New Roman"/>
                <w:bCs/>
                <w:i/>
                <w:color w:val="000000"/>
              </w:rPr>
              <w:t>shackletoli</w:t>
            </w:r>
            <w:proofErr w:type="spellEnd"/>
            <w:r w:rsidRPr="003D325F">
              <w:rPr>
                <w:rFonts w:ascii="Times New Roman" w:hAnsi="Times New Roman" w:cs="Times New Roman"/>
                <w:bCs/>
                <w:color w:val="000000"/>
              </w:rPr>
              <w:t xml:space="preserve"> West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04</w:t>
            </w:r>
          </w:p>
        </w:tc>
        <w:tc>
          <w:tcPr>
            <w:tcW w:w="4042" w:type="dxa"/>
          </w:tcPr>
          <w:p w:rsidR="003D325F" w:rsidRPr="003D325F" w:rsidRDefault="003D325F" w:rsidP="001C3E14">
            <w:pPr>
              <w:autoSpaceDE w:val="0"/>
              <w:autoSpaceDN w:val="0"/>
              <w:adjustRightInd w:val="0"/>
              <w:snapToGrid w:val="0"/>
              <w:spacing w:after="100"/>
              <w:rPr>
                <w:rFonts w:ascii="Times New Roman" w:hAnsi="Times New Roman" w:cs="Times New Roman"/>
                <w:bCs/>
                <w:i/>
                <w:color w:val="000000"/>
              </w:rPr>
            </w:pPr>
            <w:proofErr w:type="spellStart"/>
            <w:r w:rsidRPr="003D325F">
              <w:rPr>
                <w:rFonts w:ascii="Times New Roman" w:hAnsi="Times New Roman" w:cs="Times New Roman"/>
                <w:bCs/>
                <w:i/>
                <w:iCs/>
                <w:color w:val="000000"/>
              </w:rPr>
              <w:t>Oscillatoria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curviceps</w:t>
            </w:r>
            <w:proofErr w:type="spellEnd"/>
            <w:r w:rsidRPr="003D325F">
              <w:rPr>
                <w:rFonts w:ascii="Times New Roman" w:hAnsi="Times New Roman" w:cs="Times New Roman"/>
                <w:bCs/>
                <w:color w:val="000000"/>
              </w:rPr>
              <w:t xml:space="preserve"> Ag. ex </w:t>
            </w:r>
            <w:proofErr w:type="spellStart"/>
            <w:r w:rsidRPr="003D325F">
              <w:rPr>
                <w:rFonts w:ascii="Times New Roman" w:hAnsi="Times New Roman" w:cs="Times New Roman"/>
                <w:bCs/>
                <w:color w:val="000000"/>
              </w:rPr>
              <w:t>Gomont</w:t>
            </w:r>
            <w:proofErr w:type="spellEnd"/>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05</w:t>
            </w:r>
          </w:p>
        </w:tc>
        <w:tc>
          <w:tcPr>
            <w:tcW w:w="4042"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Oscillatoria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subbrevis</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Schmidle</w:t>
            </w:r>
            <w:proofErr w:type="spellEnd"/>
            <w:r w:rsidRPr="003D325F">
              <w:rPr>
                <w:rFonts w:ascii="Times New Roman" w:hAnsi="Times New Roman" w:cs="Times New Roman"/>
                <w:bCs/>
                <w:color w:val="000000"/>
              </w:rPr>
              <w:t xml:space="preserve"> F. </w:t>
            </w:r>
            <w:proofErr w:type="spellStart"/>
            <w:r w:rsidRPr="003D325F">
              <w:rPr>
                <w:rFonts w:ascii="Times New Roman" w:hAnsi="Times New Roman" w:cs="Times New Roman"/>
                <w:bCs/>
                <w:color w:val="000000"/>
              </w:rPr>
              <w:t>Crassa</w:t>
            </w:r>
            <w:proofErr w:type="spellEnd"/>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06</w:t>
            </w:r>
          </w:p>
        </w:tc>
        <w:tc>
          <w:tcPr>
            <w:tcW w:w="4042" w:type="dxa"/>
          </w:tcPr>
          <w:p w:rsidR="003D325F" w:rsidRPr="003D325F" w:rsidRDefault="003D325F" w:rsidP="001C3E14">
            <w:pPr>
              <w:autoSpaceDE w:val="0"/>
              <w:autoSpaceDN w:val="0"/>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Spirulina</w:t>
            </w:r>
            <w:proofErr w:type="spellEnd"/>
            <w:r w:rsidRPr="003D325F">
              <w:rPr>
                <w:rFonts w:ascii="Times New Roman" w:hAnsi="Times New Roman" w:cs="Times New Roman"/>
                <w:bCs/>
                <w:i/>
                <w:iCs/>
                <w:color w:val="000000"/>
              </w:rPr>
              <w:t xml:space="preserve"> major</w:t>
            </w:r>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Kütz</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Gomont</w:t>
            </w:r>
            <w:proofErr w:type="spellEnd"/>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07</w:t>
            </w:r>
          </w:p>
        </w:tc>
        <w:tc>
          <w:tcPr>
            <w:tcW w:w="4042"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Spirulina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princeps</w:t>
            </w:r>
            <w:proofErr w:type="spellEnd"/>
            <w:r w:rsidRPr="003D325F">
              <w:rPr>
                <w:rFonts w:ascii="Times New Roman" w:hAnsi="Times New Roman" w:cs="Times New Roman"/>
                <w:bCs/>
                <w:color w:val="000000"/>
              </w:rPr>
              <w:t xml:space="preserve"> Voucher ex. </w:t>
            </w:r>
            <w:proofErr w:type="spellStart"/>
            <w:r w:rsidRPr="003D325F">
              <w:rPr>
                <w:rFonts w:ascii="Times New Roman" w:hAnsi="Times New Roman" w:cs="Times New Roman"/>
                <w:bCs/>
                <w:color w:val="000000"/>
              </w:rPr>
              <w:t>Gomont</w:t>
            </w:r>
            <w:proofErr w:type="spellEnd"/>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08</w:t>
            </w:r>
          </w:p>
        </w:tc>
        <w:tc>
          <w:tcPr>
            <w:tcW w:w="4042" w:type="dxa"/>
          </w:tcPr>
          <w:p w:rsidR="003D325F" w:rsidRPr="003D325F" w:rsidRDefault="003D325F" w:rsidP="001C3E14">
            <w:pPr>
              <w:autoSpaceDE w:val="0"/>
              <w:autoSpaceDN w:val="0"/>
              <w:adjustRightInd w:val="0"/>
              <w:snapToGrid w:val="0"/>
              <w:spacing w:after="100"/>
              <w:rPr>
                <w:rFonts w:ascii="Times New Roman" w:hAnsi="Times New Roman" w:cs="Times New Roman"/>
                <w:bCs/>
                <w:i/>
                <w:iCs/>
                <w:color w:val="000000"/>
              </w:rPr>
            </w:pPr>
            <w:r w:rsidRPr="003D325F">
              <w:rPr>
                <w:rFonts w:ascii="Times New Roman" w:hAnsi="Times New Roman" w:cs="Times New Roman"/>
                <w:bCs/>
                <w:i/>
                <w:iCs/>
                <w:color w:val="000000"/>
              </w:rPr>
              <w:t xml:space="preserve">Anabaena </w:t>
            </w:r>
            <w:proofErr w:type="spellStart"/>
            <w:r w:rsidRPr="003D325F">
              <w:rPr>
                <w:rFonts w:ascii="Times New Roman" w:hAnsi="Times New Roman" w:cs="Times New Roman"/>
                <w:bCs/>
                <w:i/>
                <w:iCs/>
                <w:color w:val="000000"/>
              </w:rPr>
              <w:t>spiroides</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Klebahn</w:t>
            </w:r>
            <w:proofErr w:type="spellEnd"/>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09</w:t>
            </w:r>
          </w:p>
        </w:tc>
        <w:tc>
          <w:tcPr>
            <w:tcW w:w="4042"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Nostoc</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pruniforme</w:t>
            </w:r>
            <w:proofErr w:type="spellEnd"/>
            <w:r w:rsidRPr="003D325F">
              <w:rPr>
                <w:rFonts w:ascii="Times New Roman" w:hAnsi="Times New Roman" w:cs="Times New Roman"/>
                <w:bCs/>
                <w:color w:val="000000"/>
              </w:rPr>
              <w:t xml:space="preserve"> Ag.</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10</w:t>
            </w:r>
          </w:p>
        </w:tc>
        <w:tc>
          <w:tcPr>
            <w:tcW w:w="4042" w:type="dxa"/>
          </w:tcPr>
          <w:p w:rsidR="003D325F" w:rsidRPr="003D325F" w:rsidRDefault="003D325F" w:rsidP="001C3E14">
            <w:pPr>
              <w:autoSpaceDE w:val="0"/>
              <w:autoSpaceDN w:val="0"/>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color w:val="000000"/>
              </w:rPr>
              <w:t>Oscilltoria</w:t>
            </w:r>
            <w:proofErr w:type="spellEnd"/>
            <w:r w:rsidRPr="003D325F">
              <w:rPr>
                <w:rFonts w:ascii="Times New Roman" w:hAnsi="Times New Roman" w:cs="Times New Roman"/>
                <w:bCs/>
                <w:i/>
                <w:color w:val="000000"/>
              </w:rPr>
              <w:t xml:space="preserve"> </w:t>
            </w:r>
            <w:proofErr w:type="spellStart"/>
            <w:r w:rsidRPr="003D325F">
              <w:rPr>
                <w:rFonts w:ascii="Times New Roman" w:hAnsi="Times New Roman" w:cs="Times New Roman"/>
                <w:bCs/>
                <w:i/>
                <w:color w:val="000000"/>
              </w:rPr>
              <w:t>tenuis</w:t>
            </w:r>
            <w:proofErr w:type="spellEnd"/>
            <w:r w:rsidRPr="003D325F">
              <w:rPr>
                <w:rFonts w:ascii="Times New Roman" w:hAnsi="Times New Roman" w:cs="Times New Roman"/>
                <w:bCs/>
                <w:color w:val="000000"/>
              </w:rPr>
              <w:t xml:space="preserve"> Ag. Ex </w:t>
            </w:r>
            <w:proofErr w:type="spellStart"/>
            <w:r w:rsidRPr="003D325F">
              <w:rPr>
                <w:rFonts w:ascii="Times New Roman" w:hAnsi="Times New Roman" w:cs="Times New Roman"/>
                <w:bCs/>
                <w:color w:val="000000"/>
              </w:rPr>
              <w:t>Gomont</w:t>
            </w:r>
            <w:proofErr w:type="spellEnd"/>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11</w:t>
            </w:r>
          </w:p>
        </w:tc>
        <w:tc>
          <w:tcPr>
            <w:tcW w:w="4042"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rPr>
                <w:rFonts w:ascii="Times New Roman" w:hAnsi="Times New Roman" w:cs="Times New Roman"/>
                <w:bCs/>
                <w:i/>
                <w:color w:val="000000"/>
              </w:rPr>
            </w:pPr>
            <w:proofErr w:type="spellStart"/>
            <w:r w:rsidRPr="003D325F">
              <w:rPr>
                <w:rFonts w:ascii="Times New Roman" w:hAnsi="Times New Roman" w:cs="Times New Roman"/>
                <w:bCs/>
                <w:i/>
                <w:color w:val="000000"/>
              </w:rPr>
              <w:t>Merismopedia</w:t>
            </w:r>
            <w:proofErr w:type="spellEnd"/>
            <w:r w:rsidRPr="003D325F">
              <w:rPr>
                <w:rFonts w:ascii="Times New Roman" w:hAnsi="Times New Roman" w:cs="Times New Roman"/>
                <w:bCs/>
                <w:i/>
                <w:color w:val="000000"/>
              </w:rPr>
              <w:t xml:space="preserve"> minima</w:t>
            </w:r>
            <w:r w:rsidRPr="003D325F">
              <w:rPr>
                <w:rFonts w:ascii="Times New Roman" w:hAnsi="Times New Roman" w:cs="Times New Roman"/>
                <w:bCs/>
                <w:color w:val="000000"/>
              </w:rPr>
              <w:t xml:space="preserve"> Beck</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12</w:t>
            </w:r>
          </w:p>
        </w:tc>
        <w:tc>
          <w:tcPr>
            <w:tcW w:w="4042" w:type="dxa"/>
          </w:tcPr>
          <w:p w:rsidR="003D325F" w:rsidRPr="003D325F" w:rsidRDefault="003D325F" w:rsidP="001C3E14">
            <w:pPr>
              <w:autoSpaceDE w:val="0"/>
              <w:autoSpaceDN w:val="0"/>
              <w:adjustRightInd w:val="0"/>
              <w:snapToGrid w:val="0"/>
              <w:spacing w:after="100"/>
              <w:rPr>
                <w:rFonts w:ascii="Times New Roman" w:hAnsi="Times New Roman" w:cs="Times New Roman"/>
                <w:bCs/>
                <w:i/>
                <w:color w:val="000000"/>
              </w:rPr>
            </w:pPr>
            <w:proofErr w:type="spellStart"/>
            <w:r w:rsidRPr="003D325F">
              <w:rPr>
                <w:rFonts w:ascii="Times New Roman" w:hAnsi="Times New Roman" w:cs="Times New Roman"/>
                <w:bCs/>
                <w:i/>
                <w:iCs/>
                <w:color w:val="000000"/>
                <w:spacing w:val="-8"/>
              </w:rPr>
              <w:t>Chroococcus</w:t>
            </w:r>
            <w:proofErr w:type="spellEnd"/>
            <w:r w:rsidRPr="003D325F">
              <w:rPr>
                <w:rFonts w:ascii="Times New Roman" w:hAnsi="Times New Roman" w:cs="Times New Roman"/>
                <w:bCs/>
                <w:i/>
                <w:iCs/>
                <w:color w:val="000000"/>
                <w:spacing w:val="-8"/>
              </w:rPr>
              <w:t xml:space="preserve"> disperses</w:t>
            </w:r>
            <w:r w:rsidRPr="003D325F">
              <w:rPr>
                <w:rFonts w:ascii="Times New Roman" w:hAnsi="Times New Roman" w:cs="Times New Roman"/>
                <w:bCs/>
                <w:color w:val="000000"/>
                <w:spacing w:val="-8"/>
              </w:rPr>
              <w:t xml:space="preserve"> (V. </w:t>
            </w:r>
            <w:proofErr w:type="spellStart"/>
            <w:r w:rsidRPr="003D325F">
              <w:rPr>
                <w:rFonts w:ascii="Times New Roman" w:hAnsi="Times New Roman" w:cs="Times New Roman"/>
                <w:bCs/>
                <w:color w:val="000000"/>
                <w:spacing w:val="-8"/>
              </w:rPr>
              <w:t>Keissler</w:t>
            </w:r>
            <w:proofErr w:type="spellEnd"/>
            <w:r w:rsidRPr="003D325F">
              <w:rPr>
                <w:rFonts w:ascii="Times New Roman" w:hAnsi="Times New Roman" w:cs="Times New Roman"/>
                <w:bCs/>
                <w:color w:val="000000"/>
                <w:spacing w:val="-8"/>
              </w:rPr>
              <w:t xml:space="preserve">) </w:t>
            </w:r>
            <w:proofErr w:type="spellStart"/>
            <w:r w:rsidRPr="003D325F">
              <w:rPr>
                <w:rFonts w:ascii="Times New Roman" w:hAnsi="Times New Roman" w:cs="Times New Roman"/>
                <w:bCs/>
                <w:color w:val="000000"/>
                <w:spacing w:val="-8"/>
              </w:rPr>
              <w:t>Lemm</w:t>
            </w:r>
            <w:proofErr w:type="spellEnd"/>
            <w:r w:rsidRPr="003D325F">
              <w:rPr>
                <w:rFonts w:ascii="Times New Roman" w:hAnsi="Times New Roman" w:cs="Times New Roman"/>
                <w:bCs/>
                <w:color w:val="000000"/>
                <w:spacing w:val="-8"/>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13</w:t>
            </w:r>
          </w:p>
        </w:tc>
        <w:tc>
          <w:tcPr>
            <w:tcW w:w="4042"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rPr>
                <w:rFonts w:ascii="Times New Roman" w:hAnsi="Times New Roman" w:cs="Times New Roman"/>
                <w:bCs/>
                <w:i/>
                <w:iCs/>
                <w:color w:val="000000"/>
                <w:spacing w:val="-8"/>
              </w:rPr>
            </w:pPr>
            <w:proofErr w:type="spellStart"/>
            <w:r w:rsidRPr="003D325F">
              <w:rPr>
                <w:rFonts w:ascii="Times New Roman" w:hAnsi="Times New Roman" w:cs="Times New Roman"/>
                <w:bCs/>
                <w:i/>
                <w:color w:val="000000"/>
              </w:rPr>
              <w:t>Chroococcus</w:t>
            </w:r>
            <w:proofErr w:type="spellEnd"/>
            <w:r w:rsidRPr="003D325F">
              <w:rPr>
                <w:rFonts w:ascii="Times New Roman" w:hAnsi="Times New Roman" w:cs="Times New Roman"/>
                <w:bCs/>
                <w:i/>
                <w:color w:val="000000"/>
              </w:rPr>
              <w:t xml:space="preserve"> minor</w:t>
            </w:r>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Kutz</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Nageli</w:t>
            </w:r>
            <w:proofErr w:type="spellEnd"/>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14</w:t>
            </w:r>
          </w:p>
        </w:tc>
        <w:tc>
          <w:tcPr>
            <w:tcW w:w="4042" w:type="dxa"/>
          </w:tcPr>
          <w:p w:rsidR="003D325F" w:rsidRPr="003D325F" w:rsidRDefault="003D325F" w:rsidP="001C3E14">
            <w:pPr>
              <w:autoSpaceDE w:val="0"/>
              <w:autoSpaceDN w:val="0"/>
              <w:adjustRightInd w:val="0"/>
              <w:snapToGrid w:val="0"/>
              <w:spacing w:after="100"/>
              <w:rPr>
                <w:rFonts w:ascii="Times New Roman" w:hAnsi="Times New Roman" w:cs="Times New Roman"/>
                <w:bCs/>
                <w:i/>
                <w:color w:val="000000"/>
              </w:rPr>
            </w:pPr>
            <w:proofErr w:type="spellStart"/>
            <w:r w:rsidRPr="003D325F">
              <w:rPr>
                <w:rFonts w:ascii="Times New Roman" w:hAnsi="Times New Roman" w:cs="Times New Roman"/>
                <w:bCs/>
                <w:i/>
                <w:iCs/>
                <w:color w:val="000000"/>
              </w:rPr>
              <w:t>Aphanocapsa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grevillei</w:t>
            </w:r>
            <w:proofErr w:type="spellEnd"/>
            <w:r w:rsidRPr="003D325F">
              <w:rPr>
                <w:rFonts w:ascii="Times New Roman" w:hAnsi="Times New Roman" w:cs="Times New Roman"/>
                <w:bCs/>
                <w:color w:val="000000"/>
              </w:rPr>
              <w:t xml:space="preserve"> (Hass.) </w:t>
            </w:r>
            <w:proofErr w:type="spellStart"/>
            <w:r w:rsidRPr="003D325F">
              <w:rPr>
                <w:rFonts w:ascii="Times New Roman" w:hAnsi="Times New Roman" w:cs="Times New Roman"/>
                <w:bCs/>
                <w:color w:val="000000"/>
              </w:rPr>
              <w:t>Rabenh</w:t>
            </w:r>
            <w:proofErr w:type="spellEnd"/>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4042" w:type="dxa"/>
            <w:tcBorders>
              <w:left w:val="nil"/>
              <w:right w:val="nil"/>
            </w:tcBorders>
            <w:shd w:val="clear" w:color="auto" w:fill="C0C0C0"/>
          </w:tcPr>
          <w:p w:rsidR="003D325F" w:rsidRPr="003D325F" w:rsidRDefault="003D325F" w:rsidP="001C3E14">
            <w:pPr>
              <w:adjustRightInd w:val="0"/>
              <w:snapToGrid w:val="0"/>
              <w:spacing w:after="100"/>
              <w:jc w:val="center"/>
              <w:rPr>
                <w:rFonts w:ascii="Times New Roman" w:hAnsi="Times New Roman" w:cs="Times New Roman"/>
                <w:b/>
                <w:bCs/>
                <w:color w:val="000000"/>
              </w:rPr>
            </w:pPr>
            <w:proofErr w:type="spellStart"/>
            <w:r w:rsidRPr="003D325F">
              <w:rPr>
                <w:rFonts w:ascii="Times New Roman" w:hAnsi="Times New Roman" w:cs="Times New Roman"/>
                <w:b/>
                <w:bCs/>
                <w:color w:val="000000"/>
              </w:rPr>
              <w:t>Chlorophyceae</w:t>
            </w:r>
            <w:proofErr w:type="spellEnd"/>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15</w:t>
            </w:r>
          </w:p>
        </w:tc>
        <w:tc>
          <w:tcPr>
            <w:tcW w:w="4042" w:type="dxa"/>
          </w:tcPr>
          <w:p w:rsidR="003D325F" w:rsidRPr="003D325F" w:rsidRDefault="003D325F" w:rsidP="001C3E14">
            <w:pPr>
              <w:adjustRightInd w:val="0"/>
              <w:snapToGrid w:val="0"/>
              <w:spacing w:after="100"/>
              <w:rPr>
                <w:rFonts w:ascii="Times New Roman" w:hAnsi="Times New Roman" w:cs="Times New Roman"/>
                <w:b/>
                <w:bCs/>
                <w:color w:val="000000"/>
              </w:rPr>
            </w:pPr>
            <w:proofErr w:type="spellStart"/>
            <w:r w:rsidRPr="003D325F">
              <w:rPr>
                <w:rFonts w:ascii="Times New Roman" w:hAnsi="Times New Roman" w:cs="Times New Roman"/>
                <w:bCs/>
                <w:i/>
                <w:iCs/>
                <w:color w:val="000000"/>
              </w:rPr>
              <w:t>Chlamydomonas</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globosa</w:t>
            </w:r>
            <w:proofErr w:type="spellEnd"/>
            <w:r w:rsidRPr="003D325F">
              <w:rPr>
                <w:rFonts w:ascii="Times New Roman" w:hAnsi="Times New Roman" w:cs="Times New Roman"/>
                <w:bCs/>
                <w:color w:val="000000"/>
              </w:rPr>
              <w:t xml:space="preserve"> Snow.</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lastRenderedPageBreak/>
              <w:t>16</w:t>
            </w:r>
          </w:p>
        </w:tc>
        <w:tc>
          <w:tcPr>
            <w:tcW w:w="4042" w:type="dxa"/>
            <w:tcBorders>
              <w:left w:val="nil"/>
              <w:right w:val="nil"/>
            </w:tcBorders>
            <w:shd w:val="clear" w:color="auto" w:fill="C0C0C0"/>
          </w:tcPr>
          <w:p w:rsidR="003D325F" w:rsidRPr="003D325F" w:rsidRDefault="003D325F" w:rsidP="001C3E14">
            <w:pPr>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Palmella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miniata</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Lieb</w:t>
            </w:r>
            <w:proofErr w:type="spellEnd"/>
            <w:r w:rsidRPr="003D325F">
              <w:rPr>
                <w:rFonts w:ascii="Times New Roman" w:hAnsi="Times New Roman" w:cs="Times New Roman"/>
                <w:bCs/>
                <w:color w:val="000000"/>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17</w:t>
            </w:r>
          </w:p>
        </w:tc>
        <w:tc>
          <w:tcPr>
            <w:tcW w:w="4042" w:type="dxa"/>
          </w:tcPr>
          <w:p w:rsidR="003D325F" w:rsidRPr="003D325F" w:rsidRDefault="003D325F" w:rsidP="001C3E14">
            <w:pPr>
              <w:adjustRightInd w:val="0"/>
              <w:snapToGrid w:val="0"/>
              <w:spacing w:after="100"/>
              <w:rPr>
                <w:rFonts w:ascii="Times New Roman" w:hAnsi="Times New Roman" w:cs="Times New Roman"/>
                <w:bCs/>
                <w:i/>
                <w:iCs/>
                <w:color w:val="000000"/>
              </w:rPr>
            </w:pPr>
            <w:r w:rsidRPr="003D325F">
              <w:rPr>
                <w:rFonts w:ascii="Times New Roman" w:hAnsi="Times New Roman" w:cs="Times New Roman"/>
                <w:bCs/>
                <w:i/>
                <w:iCs/>
                <w:color w:val="000000"/>
              </w:rPr>
              <w:t xml:space="preserve">Chlorella </w:t>
            </w:r>
            <w:proofErr w:type="spellStart"/>
            <w:r w:rsidRPr="003D325F">
              <w:rPr>
                <w:rFonts w:ascii="Times New Roman" w:hAnsi="Times New Roman" w:cs="Times New Roman"/>
                <w:bCs/>
                <w:i/>
                <w:iCs/>
                <w:color w:val="000000"/>
              </w:rPr>
              <w:t>pyrenoidosa</w:t>
            </w:r>
            <w:proofErr w:type="spellEnd"/>
            <w:r w:rsidRPr="003D325F">
              <w:rPr>
                <w:rFonts w:ascii="Times New Roman" w:hAnsi="Times New Roman" w:cs="Times New Roman"/>
                <w:bCs/>
                <w:color w:val="000000"/>
              </w:rPr>
              <w:t xml:space="preserve"> Chick</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18</w:t>
            </w:r>
          </w:p>
        </w:tc>
        <w:tc>
          <w:tcPr>
            <w:tcW w:w="4042" w:type="dxa"/>
            <w:tcBorders>
              <w:left w:val="nil"/>
              <w:right w:val="nil"/>
            </w:tcBorders>
            <w:shd w:val="clear" w:color="auto" w:fill="C0C0C0"/>
          </w:tcPr>
          <w:p w:rsidR="003D325F" w:rsidRPr="003D325F" w:rsidRDefault="003D325F" w:rsidP="001C3E14">
            <w:pPr>
              <w:adjustRightInd w:val="0"/>
              <w:snapToGrid w:val="0"/>
              <w:spacing w:after="100"/>
              <w:rPr>
                <w:rFonts w:ascii="Times New Roman" w:hAnsi="Times New Roman" w:cs="Times New Roman"/>
                <w:bCs/>
                <w:i/>
                <w:iCs/>
                <w:color w:val="000000"/>
              </w:rPr>
            </w:pPr>
            <w:r w:rsidRPr="003D325F">
              <w:rPr>
                <w:rFonts w:ascii="Times New Roman" w:hAnsi="Times New Roman" w:cs="Times New Roman"/>
                <w:bCs/>
                <w:i/>
                <w:iCs/>
                <w:color w:val="000000"/>
              </w:rPr>
              <w:t xml:space="preserve">Chlorella </w:t>
            </w:r>
            <w:proofErr w:type="spellStart"/>
            <w:r w:rsidRPr="003D325F">
              <w:rPr>
                <w:rFonts w:ascii="Times New Roman" w:hAnsi="Times New Roman" w:cs="Times New Roman"/>
                <w:bCs/>
                <w:i/>
                <w:iCs/>
                <w:color w:val="000000"/>
              </w:rPr>
              <w:t>vulgaris</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color w:val="000000"/>
              </w:rPr>
              <w:t>Beyernick</w:t>
            </w:r>
            <w:proofErr w:type="spellEnd"/>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19</w:t>
            </w:r>
          </w:p>
        </w:tc>
        <w:tc>
          <w:tcPr>
            <w:tcW w:w="4042" w:type="dxa"/>
          </w:tcPr>
          <w:p w:rsidR="003D325F" w:rsidRPr="003D325F" w:rsidRDefault="003D325F" w:rsidP="001C3E14">
            <w:pPr>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color w:val="000000"/>
              </w:rPr>
              <w:t>Scenedesmus</w:t>
            </w:r>
            <w:proofErr w:type="spellEnd"/>
            <w:r w:rsidRPr="003D325F">
              <w:rPr>
                <w:rFonts w:ascii="Times New Roman" w:hAnsi="Times New Roman" w:cs="Times New Roman"/>
                <w:bCs/>
                <w:i/>
                <w:color w:val="000000"/>
              </w:rPr>
              <w:t xml:space="preserve"> </w:t>
            </w:r>
            <w:proofErr w:type="spellStart"/>
            <w:r w:rsidRPr="003D325F">
              <w:rPr>
                <w:rFonts w:ascii="Times New Roman" w:hAnsi="Times New Roman" w:cs="Times New Roman"/>
                <w:bCs/>
                <w:i/>
                <w:color w:val="000000"/>
              </w:rPr>
              <w:t>accuminatus</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Kutz</w:t>
            </w:r>
            <w:proofErr w:type="spellEnd"/>
            <w:r w:rsidRPr="003D325F">
              <w:rPr>
                <w:rFonts w:ascii="Times New Roman" w:hAnsi="Times New Roman" w:cs="Times New Roman"/>
                <w:bCs/>
                <w:color w:val="000000"/>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20</w:t>
            </w:r>
          </w:p>
        </w:tc>
        <w:tc>
          <w:tcPr>
            <w:tcW w:w="4042" w:type="dxa"/>
            <w:tcBorders>
              <w:left w:val="nil"/>
              <w:right w:val="nil"/>
            </w:tcBorders>
            <w:shd w:val="clear" w:color="auto" w:fill="C0C0C0"/>
          </w:tcPr>
          <w:p w:rsidR="003D325F" w:rsidRPr="003D325F" w:rsidRDefault="003D325F" w:rsidP="001C3E14">
            <w:pPr>
              <w:adjustRightInd w:val="0"/>
              <w:snapToGrid w:val="0"/>
              <w:spacing w:after="100"/>
              <w:rPr>
                <w:rFonts w:ascii="Times New Roman" w:hAnsi="Times New Roman" w:cs="Times New Roman"/>
                <w:bCs/>
                <w:i/>
                <w:color w:val="000000"/>
              </w:rPr>
            </w:pPr>
            <w:proofErr w:type="spellStart"/>
            <w:r w:rsidRPr="003D325F">
              <w:rPr>
                <w:rFonts w:ascii="Times New Roman" w:hAnsi="Times New Roman" w:cs="Times New Roman"/>
                <w:bCs/>
                <w:i/>
                <w:iCs/>
                <w:color w:val="000000"/>
              </w:rPr>
              <w:t>Scenedesmus</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quadricauda</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Turp</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Breb</w:t>
            </w:r>
            <w:proofErr w:type="spellEnd"/>
            <w:r w:rsidRPr="003D325F">
              <w:rPr>
                <w:rFonts w:ascii="Times New Roman" w:hAnsi="Times New Roman" w:cs="Times New Roman"/>
                <w:bCs/>
                <w:color w:val="000000"/>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21</w:t>
            </w:r>
          </w:p>
        </w:tc>
        <w:tc>
          <w:tcPr>
            <w:tcW w:w="4042" w:type="dxa"/>
          </w:tcPr>
          <w:p w:rsidR="003D325F" w:rsidRPr="003D325F" w:rsidRDefault="003D325F" w:rsidP="001C3E14">
            <w:pPr>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Cladophora</w:t>
            </w:r>
            <w:proofErr w:type="spellEnd"/>
            <w:r w:rsidRPr="003D325F">
              <w:rPr>
                <w:rFonts w:ascii="Times New Roman" w:hAnsi="Times New Roman" w:cs="Times New Roman"/>
                <w:bCs/>
                <w:i/>
                <w:iCs/>
                <w:color w:val="000000"/>
              </w:rPr>
              <w:t xml:space="preserve"> crispate</w:t>
            </w:r>
            <w:r w:rsidRPr="003D325F">
              <w:rPr>
                <w:rFonts w:ascii="Times New Roman" w:hAnsi="Times New Roman" w:cs="Times New Roman"/>
                <w:bCs/>
                <w:color w:val="000000"/>
              </w:rPr>
              <w:t xml:space="preserve"> (Roth) </w:t>
            </w:r>
            <w:proofErr w:type="spellStart"/>
            <w:r w:rsidRPr="003D325F">
              <w:rPr>
                <w:rFonts w:ascii="Times New Roman" w:hAnsi="Times New Roman" w:cs="Times New Roman"/>
                <w:bCs/>
                <w:color w:val="000000"/>
              </w:rPr>
              <w:t>Kutz</w:t>
            </w:r>
            <w:proofErr w:type="spellEnd"/>
            <w:r w:rsidRPr="003D325F">
              <w:rPr>
                <w:rFonts w:ascii="Times New Roman" w:hAnsi="Times New Roman" w:cs="Times New Roman"/>
                <w:bCs/>
                <w:color w:val="000000"/>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22</w:t>
            </w:r>
          </w:p>
        </w:tc>
        <w:tc>
          <w:tcPr>
            <w:tcW w:w="4042" w:type="dxa"/>
            <w:tcBorders>
              <w:left w:val="nil"/>
              <w:right w:val="nil"/>
            </w:tcBorders>
            <w:shd w:val="clear" w:color="auto" w:fill="C0C0C0"/>
          </w:tcPr>
          <w:p w:rsidR="003D325F" w:rsidRPr="003D325F" w:rsidRDefault="003D325F" w:rsidP="001C3E14">
            <w:pPr>
              <w:adjustRightInd w:val="0"/>
              <w:snapToGrid w:val="0"/>
              <w:spacing w:after="100"/>
              <w:rPr>
                <w:rFonts w:ascii="Times New Roman" w:hAnsi="Times New Roman" w:cs="Times New Roman"/>
                <w:bCs/>
                <w:i/>
                <w:iCs/>
                <w:color w:val="000000"/>
              </w:rPr>
            </w:pPr>
            <w:r w:rsidRPr="003D325F">
              <w:rPr>
                <w:rFonts w:ascii="Times New Roman" w:hAnsi="Times New Roman" w:cs="Times New Roman"/>
                <w:bCs/>
                <w:i/>
                <w:color w:val="000000"/>
              </w:rPr>
              <w:t xml:space="preserve">Spirogyra </w:t>
            </w:r>
            <w:proofErr w:type="spellStart"/>
            <w:r w:rsidRPr="003D325F">
              <w:rPr>
                <w:rFonts w:ascii="Times New Roman" w:hAnsi="Times New Roman" w:cs="Times New Roman"/>
                <w:bCs/>
                <w:color w:val="000000"/>
              </w:rPr>
              <w:t>sps</w:t>
            </w:r>
            <w:proofErr w:type="spellEnd"/>
            <w:r w:rsidRPr="003D325F">
              <w:rPr>
                <w:rFonts w:ascii="Times New Roman" w:hAnsi="Times New Roman" w:cs="Times New Roman"/>
                <w:bCs/>
                <w:color w:val="000000"/>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23</w:t>
            </w:r>
          </w:p>
        </w:tc>
        <w:tc>
          <w:tcPr>
            <w:tcW w:w="4042" w:type="dxa"/>
          </w:tcPr>
          <w:p w:rsidR="003D325F" w:rsidRPr="003D325F" w:rsidRDefault="003D325F" w:rsidP="001C3E14">
            <w:pPr>
              <w:adjustRightInd w:val="0"/>
              <w:snapToGrid w:val="0"/>
              <w:spacing w:after="100"/>
              <w:rPr>
                <w:rFonts w:ascii="Times New Roman" w:hAnsi="Times New Roman" w:cs="Times New Roman"/>
                <w:bCs/>
                <w:i/>
                <w:color w:val="000000"/>
              </w:rPr>
            </w:pPr>
            <w:proofErr w:type="spellStart"/>
            <w:r w:rsidRPr="003D325F">
              <w:rPr>
                <w:rFonts w:ascii="Times New Roman" w:hAnsi="Times New Roman" w:cs="Times New Roman"/>
                <w:bCs/>
                <w:i/>
                <w:iCs/>
                <w:color w:val="000000"/>
              </w:rPr>
              <w:t>Closterium</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purvulum</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Nageli</w:t>
            </w:r>
            <w:proofErr w:type="spellEnd"/>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4042" w:type="dxa"/>
            <w:tcBorders>
              <w:left w:val="nil"/>
              <w:right w:val="nil"/>
            </w:tcBorders>
            <w:shd w:val="clear" w:color="auto" w:fill="C0C0C0"/>
          </w:tcPr>
          <w:p w:rsidR="003D325F" w:rsidRPr="003D325F" w:rsidRDefault="003D325F" w:rsidP="001C3E14">
            <w:pPr>
              <w:adjustRightInd w:val="0"/>
              <w:snapToGrid w:val="0"/>
              <w:spacing w:after="100"/>
              <w:jc w:val="center"/>
              <w:rPr>
                <w:rFonts w:ascii="Times New Roman" w:hAnsi="Times New Roman" w:cs="Times New Roman"/>
                <w:b/>
                <w:bCs/>
                <w:color w:val="000000"/>
                <w:lang w:val="pt-BR"/>
              </w:rPr>
            </w:pPr>
            <w:r w:rsidRPr="003D325F">
              <w:rPr>
                <w:rFonts w:ascii="Times New Roman" w:hAnsi="Times New Roman" w:cs="Times New Roman"/>
                <w:b/>
                <w:bCs/>
                <w:color w:val="000000"/>
                <w:lang w:val="pt-BR"/>
              </w:rPr>
              <w:t>Euglenophyceae</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24</w:t>
            </w:r>
          </w:p>
        </w:tc>
        <w:tc>
          <w:tcPr>
            <w:tcW w:w="4042" w:type="dxa"/>
          </w:tcPr>
          <w:p w:rsidR="003D325F" w:rsidRPr="003D325F" w:rsidRDefault="003D325F" w:rsidP="001C3E14">
            <w:pPr>
              <w:adjustRightInd w:val="0"/>
              <w:snapToGrid w:val="0"/>
              <w:spacing w:after="100"/>
              <w:rPr>
                <w:rFonts w:ascii="Times New Roman" w:hAnsi="Times New Roman" w:cs="Times New Roman"/>
                <w:b/>
                <w:bCs/>
                <w:color w:val="000000"/>
                <w:lang w:val="pt-BR"/>
              </w:rPr>
            </w:pPr>
            <w:r w:rsidRPr="003D325F">
              <w:rPr>
                <w:rFonts w:ascii="Times New Roman" w:hAnsi="Times New Roman" w:cs="Times New Roman"/>
                <w:bCs/>
                <w:i/>
                <w:iCs/>
                <w:color w:val="000000"/>
              </w:rPr>
              <w:t xml:space="preserve">Euglena </w:t>
            </w:r>
            <w:proofErr w:type="spellStart"/>
            <w:r w:rsidRPr="003D325F">
              <w:rPr>
                <w:rFonts w:ascii="Times New Roman" w:hAnsi="Times New Roman" w:cs="Times New Roman"/>
                <w:bCs/>
                <w:i/>
                <w:iCs/>
                <w:color w:val="000000"/>
              </w:rPr>
              <w:t>viridis</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Ehr</w:t>
            </w:r>
            <w:proofErr w:type="spellEnd"/>
            <w:r w:rsidRPr="003D325F">
              <w:rPr>
                <w:rFonts w:ascii="Times New Roman" w:hAnsi="Times New Roman" w:cs="Times New Roman"/>
                <w:bCs/>
                <w:color w:val="000000"/>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25</w:t>
            </w:r>
          </w:p>
        </w:tc>
        <w:tc>
          <w:tcPr>
            <w:tcW w:w="4042" w:type="dxa"/>
            <w:tcBorders>
              <w:left w:val="nil"/>
              <w:right w:val="nil"/>
            </w:tcBorders>
            <w:shd w:val="clear" w:color="auto" w:fill="C0C0C0"/>
          </w:tcPr>
          <w:p w:rsidR="003D325F" w:rsidRPr="003D325F" w:rsidRDefault="003D325F" w:rsidP="001C3E14">
            <w:pPr>
              <w:adjustRightInd w:val="0"/>
              <w:snapToGrid w:val="0"/>
              <w:spacing w:after="100"/>
              <w:rPr>
                <w:rFonts w:ascii="Times New Roman" w:hAnsi="Times New Roman" w:cs="Times New Roman"/>
                <w:bCs/>
                <w:i/>
                <w:iCs/>
                <w:color w:val="000000"/>
              </w:rPr>
            </w:pPr>
            <w:r w:rsidRPr="003D325F">
              <w:rPr>
                <w:rFonts w:ascii="Times New Roman" w:hAnsi="Times New Roman" w:cs="Times New Roman"/>
                <w:bCs/>
                <w:i/>
                <w:color w:val="000000"/>
              </w:rPr>
              <w:t>Euglena convolute</w:t>
            </w:r>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Korsch</w:t>
            </w:r>
            <w:proofErr w:type="spellEnd"/>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26</w:t>
            </w:r>
          </w:p>
        </w:tc>
        <w:tc>
          <w:tcPr>
            <w:tcW w:w="4042" w:type="dxa"/>
          </w:tcPr>
          <w:p w:rsidR="003D325F" w:rsidRPr="003D325F" w:rsidRDefault="003D325F" w:rsidP="001C3E14">
            <w:pPr>
              <w:adjustRightInd w:val="0"/>
              <w:snapToGrid w:val="0"/>
              <w:spacing w:after="100"/>
              <w:rPr>
                <w:rFonts w:ascii="Times New Roman" w:hAnsi="Times New Roman" w:cs="Times New Roman"/>
                <w:bCs/>
                <w:i/>
                <w:color w:val="000000"/>
              </w:rPr>
            </w:pPr>
            <w:r w:rsidRPr="003D325F">
              <w:rPr>
                <w:rFonts w:ascii="Times New Roman" w:hAnsi="Times New Roman" w:cs="Times New Roman"/>
                <w:bCs/>
                <w:i/>
                <w:color w:val="000000"/>
              </w:rPr>
              <w:t xml:space="preserve">Euglena </w:t>
            </w:r>
            <w:proofErr w:type="spellStart"/>
            <w:r w:rsidRPr="003D325F">
              <w:rPr>
                <w:rFonts w:ascii="Times New Roman" w:hAnsi="Times New Roman" w:cs="Times New Roman"/>
                <w:bCs/>
                <w:i/>
                <w:color w:val="000000"/>
              </w:rPr>
              <w:t>oxyuris</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fo</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Maior</w:t>
            </w:r>
            <w:proofErr w:type="spellEnd"/>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27</w:t>
            </w:r>
          </w:p>
        </w:tc>
        <w:tc>
          <w:tcPr>
            <w:tcW w:w="4042" w:type="dxa"/>
            <w:tcBorders>
              <w:left w:val="nil"/>
              <w:right w:val="nil"/>
            </w:tcBorders>
            <w:shd w:val="clear" w:color="auto" w:fill="C0C0C0"/>
          </w:tcPr>
          <w:p w:rsidR="003D325F" w:rsidRPr="003D325F" w:rsidRDefault="003D325F" w:rsidP="001C3E14">
            <w:pPr>
              <w:adjustRightInd w:val="0"/>
              <w:snapToGrid w:val="0"/>
              <w:spacing w:after="100"/>
              <w:rPr>
                <w:rFonts w:ascii="Times New Roman" w:hAnsi="Times New Roman" w:cs="Times New Roman"/>
                <w:bCs/>
                <w:i/>
                <w:color w:val="000000"/>
              </w:rPr>
            </w:pPr>
            <w:r w:rsidRPr="003D325F">
              <w:rPr>
                <w:rFonts w:ascii="Times New Roman" w:hAnsi="Times New Roman" w:cs="Times New Roman"/>
                <w:bCs/>
                <w:i/>
                <w:color w:val="000000"/>
              </w:rPr>
              <w:t xml:space="preserve">Euglena </w:t>
            </w:r>
            <w:proofErr w:type="spellStart"/>
            <w:r w:rsidRPr="003D325F">
              <w:rPr>
                <w:rFonts w:ascii="Times New Roman" w:hAnsi="Times New Roman" w:cs="Times New Roman"/>
                <w:bCs/>
                <w:i/>
                <w:color w:val="000000"/>
              </w:rPr>
              <w:t>elastica</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Presc</w:t>
            </w:r>
            <w:proofErr w:type="spellEnd"/>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28</w:t>
            </w:r>
          </w:p>
        </w:tc>
        <w:tc>
          <w:tcPr>
            <w:tcW w:w="4042" w:type="dxa"/>
          </w:tcPr>
          <w:p w:rsidR="003D325F" w:rsidRPr="003D325F" w:rsidRDefault="003D325F" w:rsidP="001C3E14">
            <w:pPr>
              <w:adjustRightInd w:val="0"/>
              <w:snapToGrid w:val="0"/>
              <w:spacing w:after="100"/>
              <w:rPr>
                <w:rFonts w:ascii="Times New Roman" w:hAnsi="Times New Roman" w:cs="Times New Roman"/>
                <w:bCs/>
                <w:i/>
                <w:color w:val="000000"/>
              </w:rPr>
            </w:pPr>
            <w:r w:rsidRPr="003D325F">
              <w:rPr>
                <w:rFonts w:ascii="Times New Roman" w:hAnsi="Times New Roman" w:cs="Times New Roman"/>
                <w:bCs/>
                <w:i/>
                <w:color w:val="000000"/>
              </w:rPr>
              <w:t xml:space="preserve">Euglena </w:t>
            </w:r>
            <w:proofErr w:type="spellStart"/>
            <w:r w:rsidRPr="003D325F">
              <w:rPr>
                <w:rFonts w:ascii="Times New Roman" w:hAnsi="Times New Roman" w:cs="Times New Roman"/>
                <w:bCs/>
                <w:i/>
                <w:color w:val="000000"/>
              </w:rPr>
              <w:t>spirosura</w:t>
            </w:r>
            <w:proofErr w:type="spellEnd"/>
            <w:r w:rsidRPr="003D325F">
              <w:rPr>
                <w:rFonts w:ascii="Times New Roman" w:hAnsi="Times New Roman" w:cs="Times New Roman"/>
                <w:bCs/>
                <w:color w:val="000000"/>
              </w:rPr>
              <w:t xml:space="preserve"> var. </w:t>
            </w:r>
            <w:proofErr w:type="spellStart"/>
            <w:r w:rsidRPr="003D325F">
              <w:rPr>
                <w:rFonts w:ascii="Times New Roman" w:hAnsi="Times New Roman" w:cs="Times New Roman"/>
                <w:bCs/>
                <w:color w:val="000000"/>
              </w:rPr>
              <w:t>fusca</w:t>
            </w:r>
            <w:proofErr w:type="spellEnd"/>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p>
        </w:tc>
        <w:tc>
          <w:tcPr>
            <w:tcW w:w="4042" w:type="dxa"/>
            <w:tcBorders>
              <w:left w:val="nil"/>
              <w:right w:val="nil"/>
            </w:tcBorders>
            <w:shd w:val="clear" w:color="auto" w:fill="C0C0C0"/>
          </w:tcPr>
          <w:p w:rsidR="003D325F" w:rsidRPr="003D325F" w:rsidRDefault="003D325F" w:rsidP="001C3E14">
            <w:pPr>
              <w:adjustRightInd w:val="0"/>
              <w:snapToGrid w:val="0"/>
              <w:spacing w:after="100"/>
              <w:jc w:val="center"/>
              <w:rPr>
                <w:rFonts w:ascii="Times New Roman" w:hAnsi="Times New Roman" w:cs="Times New Roman"/>
                <w:b/>
                <w:bCs/>
                <w:color w:val="000000"/>
              </w:rPr>
            </w:pPr>
            <w:proofErr w:type="spellStart"/>
            <w:r w:rsidRPr="003D325F">
              <w:rPr>
                <w:rFonts w:ascii="Times New Roman" w:hAnsi="Times New Roman" w:cs="Times New Roman"/>
                <w:b/>
                <w:bCs/>
                <w:color w:val="000000"/>
              </w:rPr>
              <w:t>Bacillariophyceae</w:t>
            </w:r>
            <w:proofErr w:type="spellEnd"/>
            <w:r w:rsidRPr="003D325F">
              <w:rPr>
                <w:rFonts w:ascii="Times New Roman" w:hAnsi="Times New Roman" w:cs="Times New Roman"/>
                <w:b/>
                <w:bCs/>
                <w:color w:val="000000"/>
              </w:rPr>
              <w:t xml:space="preserve"> or Diatoms</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29</w:t>
            </w:r>
          </w:p>
        </w:tc>
        <w:tc>
          <w:tcPr>
            <w:tcW w:w="4042" w:type="dxa"/>
          </w:tcPr>
          <w:p w:rsidR="003D325F" w:rsidRPr="003D325F" w:rsidRDefault="003D325F" w:rsidP="001C3E14">
            <w:pPr>
              <w:adjustRightInd w:val="0"/>
              <w:snapToGrid w:val="0"/>
              <w:spacing w:after="100"/>
              <w:rPr>
                <w:rFonts w:ascii="Times New Roman" w:hAnsi="Times New Roman" w:cs="Times New Roman"/>
                <w:b/>
                <w:bCs/>
                <w:color w:val="000000"/>
              </w:rPr>
            </w:pPr>
            <w:proofErr w:type="spellStart"/>
            <w:r w:rsidRPr="003D325F">
              <w:rPr>
                <w:rFonts w:ascii="Times New Roman" w:hAnsi="Times New Roman" w:cs="Times New Roman"/>
                <w:bCs/>
                <w:i/>
                <w:iCs/>
                <w:color w:val="000000"/>
              </w:rPr>
              <w:t>Cyclotella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meneghiniana</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Kutz</w:t>
            </w:r>
            <w:proofErr w:type="spellEnd"/>
            <w:r w:rsidRPr="003D325F">
              <w:rPr>
                <w:rFonts w:ascii="Times New Roman" w:hAnsi="Times New Roman" w:cs="Times New Roman"/>
                <w:bCs/>
                <w:color w:val="000000"/>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30</w:t>
            </w:r>
          </w:p>
        </w:tc>
        <w:tc>
          <w:tcPr>
            <w:tcW w:w="4042" w:type="dxa"/>
            <w:tcBorders>
              <w:left w:val="nil"/>
              <w:right w:val="nil"/>
            </w:tcBorders>
            <w:shd w:val="clear" w:color="auto" w:fill="C0C0C0"/>
          </w:tcPr>
          <w:p w:rsidR="003D325F" w:rsidRPr="003D325F" w:rsidRDefault="003D325F" w:rsidP="001C3E14">
            <w:pPr>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Actinella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punctanta</w:t>
            </w:r>
            <w:proofErr w:type="spellEnd"/>
            <w:r w:rsidRPr="003D325F">
              <w:rPr>
                <w:rFonts w:ascii="Times New Roman" w:hAnsi="Times New Roman" w:cs="Times New Roman"/>
                <w:bCs/>
                <w:i/>
                <w:iCs/>
                <w:color w:val="000000"/>
              </w:rPr>
              <w:t xml:space="preserve"> </w:t>
            </w:r>
            <w:r w:rsidRPr="003D325F">
              <w:rPr>
                <w:rFonts w:ascii="Times New Roman" w:hAnsi="Times New Roman" w:cs="Times New Roman"/>
                <w:bCs/>
                <w:color w:val="000000"/>
              </w:rPr>
              <w:t>Lewis</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31</w:t>
            </w:r>
          </w:p>
        </w:tc>
        <w:tc>
          <w:tcPr>
            <w:tcW w:w="4042" w:type="dxa"/>
          </w:tcPr>
          <w:p w:rsidR="003D325F" w:rsidRPr="003D325F" w:rsidRDefault="003D325F" w:rsidP="001C3E14">
            <w:pPr>
              <w:adjustRightInd w:val="0"/>
              <w:snapToGrid w:val="0"/>
              <w:spacing w:after="100"/>
              <w:rPr>
                <w:rFonts w:ascii="Times New Roman" w:hAnsi="Times New Roman" w:cs="Times New Roman"/>
                <w:bCs/>
                <w:i/>
                <w:iCs/>
                <w:color w:val="000000"/>
              </w:rPr>
            </w:pPr>
            <w:r w:rsidRPr="003D325F">
              <w:rPr>
                <w:rFonts w:ascii="Times New Roman" w:hAnsi="Times New Roman" w:cs="Times New Roman"/>
                <w:bCs/>
                <w:i/>
                <w:iCs/>
                <w:color w:val="000000"/>
              </w:rPr>
              <w:t xml:space="preserve">Amphora </w:t>
            </w:r>
            <w:proofErr w:type="spellStart"/>
            <w:r w:rsidRPr="003D325F">
              <w:rPr>
                <w:rFonts w:ascii="Times New Roman" w:hAnsi="Times New Roman" w:cs="Times New Roman"/>
                <w:bCs/>
                <w:i/>
                <w:iCs/>
                <w:color w:val="000000"/>
              </w:rPr>
              <w:t>ovalis</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Kutz</w:t>
            </w:r>
            <w:proofErr w:type="spellEnd"/>
            <w:r w:rsidRPr="003D325F">
              <w:rPr>
                <w:rFonts w:ascii="Times New Roman" w:hAnsi="Times New Roman" w:cs="Times New Roman"/>
                <w:bCs/>
                <w:color w:val="000000"/>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32</w:t>
            </w:r>
          </w:p>
        </w:tc>
        <w:tc>
          <w:tcPr>
            <w:tcW w:w="4042" w:type="dxa"/>
            <w:tcBorders>
              <w:left w:val="nil"/>
              <w:right w:val="nil"/>
            </w:tcBorders>
            <w:shd w:val="clear" w:color="auto" w:fill="C0C0C0"/>
          </w:tcPr>
          <w:p w:rsidR="003D325F" w:rsidRPr="003D325F" w:rsidRDefault="003D325F" w:rsidP="001C3E14">
            <w:pPr>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Diatoma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color w:val="000000"/>
              </w:rPr>
              <w:t>sps</w:t>
            </w:r>
            <w:proofErr w:type="spellEnd"/>
            <w:r w:rsidRPr="003D325F">
              <w:rPr>
                <w:rFonts w:ascii="Times New Roman" w:hAnsi="Times New Roman" w:cs="Times New Roman"/>
                <w:bCs/>
                <w:color w:val="000000"/>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13"/>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33</w:t>
            </w:r>
          </w:p>
        </w:tc>
        <w:tc>
          <w:tcPr>
            <w:tcW w:w="4042" w:type="dxa"/>
          </w:tcPr>
          <w:p w:rsidR="003D325F" w:rsidRPr="003D325F" w:rsidRDefault="003D325F" w:rsidP="001C3E14">
            <w:pPr>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Navicula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cincta</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Kutz</w:t>
            </w:r>
            <w:proofErr w:type="spellEnd"/>
            <w:r w:rsidRPr="003D325F">
              <w:rPr>
                <w:rFonts w:ascii="Times New Roman" w:hAnsi="Times New Roman" w:cs="Times New Roman"/>
                <w:bCs/>
                <w:color w:val="000000"/>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34</w:t>
            </w:r>
          </w:p>
        </w:tc>
        <w:tc>
          <w:tcPr>
            <w:tcW w:w="4042" w:type="dxa"/>
            <w:tcBorders>
              <w:left w:val="nil"/>
              <w:right w:val="nil"/>
            </w:tcBorders>
            <w:shd w:val="clear" w:color="auto" w:fill="C0C0C0"/>
          </w:tcPr>
          <w:p w:rsidR="003D325F" w:rsidRPr="003D325F" w:rsidRDefault="003D325F" w:rsidP="001C3E14">
            <w:pPr>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iCs/>
                <w:color w:val="000000"/>
              </w:rPr>
              <w:t>Navicula</w:t>
            </w:r>
            <w:proofErr w:type="spellEnd"/>
            <w:r w:rsidRPr="003D325F">
              <w:rPr>
                <w:rFonts w:ascii="Times New Roman" w:hAnsi="Times New Roman" w:cs="Times New Roman"/>
                <w:bCs/>
                <w:i/>
                <w:iCs/>
                <w:color w:val="000000"/>
              </w:rPr>
              <w:t xml:space="preserve"> </w:t>
            </w:r>
            <w:proofErr w:type="spellStart"/>
            <w:r w:rsidRPr="003D325F">
              <w:rPr>
                <w:rFonts w:ascii="Times New Roman" w:hAnsi="Times New Roman" w:cs="Times New Roman"/>
                <w:bCs/>
                <w:i/>
                <w:iCs/>
                <w:color w:val="000000"/>
              </w:rPr>
              <w:t>peregrina</w:t>
            </w:r>
            <w:proofErr w:type="spellEnd"/>
            <w:r w:rsidRPr="003D325F">
              <w:rPr>
                <w:rFonts w:ascii="Times New Roman" w:hAnsi="Times New Roman" w:cs="Times New Roman"/>
                <w:bCs/>
                <w:color w:val="000000"/>
              </w:rPr>
              <w:t xml:space="preserve"> </w:t>
            </w:r>
            <w:proofErr w:type="spellStart"/>
            <w:r w:rsidRPr="003D325F">
              <w:rPr>
                <w:rFonts w:ascii="Times New Roman" w:hAnsi="Times New Roman" w:cs="Times New Roman"/>
                <w:bCs/>
                <w:color w:val="000000"/>
              </w:rPr>
              <w:t>Kutz</w:t>
            </w:r>
            <w:proofErr w:type="spellEnd"/>
            <w:r w:rsidRPr="003D325F">
              <w:rPr>
                <w:rFonts w:ascii="Times New Roman" w:hAnsi="Times New Roman" w:cs="Times New Roman"/>
                <w:bCs/>
                <w:color w:val="000000"/>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Borders>
              <w:left w:val="nil"/>
              <w:right w:val="nil"/>
            </w:tcBorders>
            <w:shd w:val="clear" w:color="auto" w:fill="C0C0C0"/>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r w:rsidR="003D325F" w:rsidRPr="0050360D" w:rsidTr="003D325F">
        <w:trPr>
          <w:trHeight w:val="329"/>
          <w:jc w:val="center"/>
        </w:trPr>
        <w:tc>
          <w:tcPr>
            <w:tcW w:w="725"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
                <w:bCs/>
                <w:color w:val="000000"/>
                <w:lang w:eastAsia="en-IN"/>
              </w:rPr>
            </w:pPr>
            <w:r w:rsidRPr="003D325F">
              <w:rPr>
                <w:rFonts w:ascii="Times New Roman" w:eastAsia="csr8" w:hAnsi="Times New Roman" w:cs="Times New Roman"/>
                <w:b/>
                <w:bCs/>
                <w:color w:val="000000"/>
                <w:lang w:eastAsia="en-IN"/>
              </w:rPr>
              <w:t>35</w:t>
            </w:r>
          </w:p>
        </w:tc>
        <w:tc>
          <w:tcPr>
            <w:tcW w:w="4042" w:type="dxa"/>
          </w:tcPr>
          <w:p w:rsidR="003D325F" w:rsidRPr="003D325F" w:rsidRDefault="003D325F" w:rsidP="001C3E14">
            <w:pPr>
              <w:adjustRightInd w:val="0"/>
              <w:snapToGrid w:val="0"/>
              <w:spacing w:after="100"/>
              <w:rPr>
                <w:rFonts w:ascii="Times New Roman" w:hAnsi="Times New Roman" w:cs="Times New Roman"/>
                <w:bCs/>
                <w:i/>
                <w:iCs/>
                <w:color w:val="000000"/>
              </w:rPr>
            </w:pPr>
            <w:proofErr w:type="spellStart"/>
            <w:r w:rsidRPr="003D325F">
              <w:rPr>
                <w:rFonts w:ascii="Times New Roman" w:hAnsi="Times New Roman" w:cs="Times New Roman"/>
                <w:bCs/>
                <w:i/>
                <w:color w:val="000000"/>
              </w:rPr>
              <w:t>Pinnularia</w:t>
            </w:r>
            <w:proofErr w:type="spellEnd"/>
            <w:r w:rsidRPr="003D325F">
              <w:rPr>
                <w:rFonts w:ascii="Times New Roman" w:hAnsi="Times New Roman" w:cs="Times New Roman"/>
                <w:bCs/>
                <w:i/>
                <w:color w:val="000000"/>
              </w:rPr>
              <w:t xml:space="preserve"> borealis </w:t>
            </w:r>
            <w:r w:rsidRPr="003D325F">
              <w:rPr>
                <w:rFonts w:ascii="Times New Roman" w:hAnsi="Times New Roman" w:cs="Times New Roman"/>
                <w:bCs/>
                <w:color w:val="000000"/>
              </w:rPr>
              <w:t>Her.</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c>
          <w:tcPr>
            <w:tcW w:w="770" w:type="dxa"/>
          </w:tcPr>
          <w:p w:rsidR="003D325F" w:rsidRPr="003D325F" w:rsidRDefault="003D325F" w:rsidP="001C3E14">
            <w:pPr>
              <w:autoSpaceDE w:val="0"/>
              <w:autoSpaceDN w:val="0"/>
              <w:adjustRightInd w:val="0"/>
              <w:snapToGrid w:val="0"/>
              <w:spacing w:after="100"/>
              <w:jc w:val="center"/>
              <w:rPr>
                <w:rFonts w:ascii="Times New Roman" w:eastAsia="csr8" w:hAnsi="Times New Roman" w:cs="Times New Roman"/>
                <w:bCs/>
                <w:color w:val="000000"/>
                <w:lang w:eastAsia="en-IN"/>
              </w:rPr>
            </w:pPr>
            <w:r w:rsidRPr="003D325F">
              <w:rPr>
                <w:rFonts w:ascii="Times New Roman" w:eastAsia="csr8" w:hAnsi="Times New Roman" w:cs="Times New Roman"/>
                <w:bCs/>
                <w:color w:val="000000"/>
                <w:lang w:eastAsia="en-IN"/>
              </w:rPr>
              <w:t>-</w:t>
            </w:r>
          </w:p>
        </w:tc>
      </w:tr>
    </w:tbl>
    <w:p w:rsidR="003D325F" w:rsidRDefault="003D325F" w:rsidP="003D325F">
      <w:pPr>
        <w:jc w:val="both"/>
        <w:rPr>
          <w:rFonts w:ascii="Times New Roman" w:hAnsi="Times New Roman" w:cs="Times New Roman"/>
          <w:sz w:val="24"/>
          <w:szCs w:val="24"/>
        </w:rPr>
      </w:pPr>
    </w:p>
    <w:p w:rsidR="00D44531" w:rsidRPr="00D44D41" w:rsidRDefault="00D44531" w:rsidP="00D44531">
      <w:pPr>
        <w:jc w:val="both"/>
        <w:rPr>
          <w:rFonts w:ascii="Times New Roman" w:hAnsi="Times New Roman" w:cs="Times New Roman"/>
          <w:b/>
          <w:bCs/>
          <w:sz w:val="18"/>
          <w:szCs w:val="18"/>
        </w:rPr>
      </w:pPr>
      <w:r w:rsidRPr="00D44D41">
        <w:rPr>
          <w:rFonts w:ascii="Times New Roman" w:hAnsi="Times New Roman" w:cs="Times New Roman"/>
          <w:b/>
          <w:bCs/>
          <w:sz w:val="18"/>
          <w:szCs w:val="18"/>
        </w:rPr>
        <w:t xml:space="preserve">3.11.1. </w:t>
      </w:r>
      <w:proofErr w:type="spellStart"/>
      <w:r w:rsidRPr="00D44D41">
        <w:rPr>
          <w:rFonts w:ascii="Times New Roman" w:hAnsi="Times New Roman" w:cs="Times New Roman"/>
          <w:b/>
          <w:bCs/>
          <w:sz w:val="18"/>
          <w:szCs w:val="18"/>
        </w:rPr>
        <w:t>Cyanophyceae</w:t>
      </w:r>
      <w:proofErr w:type="spellEnd"/>
    </w:p>
    <w:p w:rsidR="005C5A64" w:rsidRDefault="005C5A64" w:rsidP="00D44531">
      <w:pPr>
        <w:jc w:val="both"/>
        <w:rPr>
          <w:rFonts w:ascii="Times New Roman" w:hAnsi="Times New Roman" w:cs="Times New Roman"/>
          <w:sz w:val="24"/>
          <w:szCs w:val="24"/>
        </w:rPr>
      </w:pPr>
      <w:proofErr w:type="spellStart"/>
      <w:r w:rsidRPr="005C5A64">
        <w:rPr>
          <w:rFonts w:ascii="Times New Roman" w:hAnsi="Times New Roman" w:cs="Times New Roman"/>
          <w:sz w:val="24"/>
          <w:szCs w:val="24"/>
        </w:rPr>
        <w:t>Cynophyceae</w:t>
      </w:r>
      <w:proofErr w:type="spellEnd"/>
      <w:r w:rsidRPr="005C5A64">
        <w:rPr>
          <w:rFonts w:ascii="Times New Roman" w:hAnsi="Times New Roman" w:cs="Times New Roman"/>
          <w:sz w:val="24"/>
          <w:szCs w:val="24"/>
        </w:rPr>
        <w:t xml:space="preserve"> are well known to occur in diverse physico-chemical conditions with varying degree of abundance and can tolerate wide fluctuations in chemical factors. The maximum number of </w:t>
      </w:r>
      <w:proofErr w:type="spellStart"/>
      <w:r w:rsidRPr="005C5A64">
        <w:rPr>
          <w:rFonts w:ascii="Times New Roman" w:hAnsi="Times New Roman" w:cs="Times New Roman"/>
          <w:sz w:val="24"/>
          <w:szCs w:val="24"/>
        </w:rPr>
        <w:t>cyanophyceae</w:t>
      </w:r>
      <w:proofErr w:type="spellEnd"/>
      <w:r w:rsidRPr="005C5A64">
        <w:rPr>
          <w:rFonts w:ascii="Times New Roman" w:hAnsi="Times New Roman" w:cs="Times New Roman"/>
          <w:sz w:val="24"/>
          <w:szCs w:val="24"/>
        </w:rPr>
        <w:t xml:space="preserve"> was observed in the month of January, February and June the low density was noticed in the month of April and May. Among the </w:t>
      </w:r>
      <w:proofErr w:type="spellStart"/>
      <w:r w:rsidRPr="005C5A64">
        <w:rPr>
          <w:rFonts w:ascii="Times New Roman" w:hAnsi="Times New Roman" w:cs="Times New Roman"/>
          <w:sz w:val="24"/>
          <w:szCs w:val="24"/>
        </w:rPr>
        <w:t>cyanophytes</w:t>
      </w:r>
      <w:proofErr w:type="spellEnd"/>
      <w:r w:rsidRPr="005C5A64">
        <w:rPr>
          <w:rFonts w:ascii="Times New Roman" w:hAnsi="Times New Roman" w:cs="Times New Roman"/>
          <w:sz w:val="24"/>
          <w:szCs w:val="24"/>
        </w:rPr>
        <w:t xml:space="preserve"> </w:t>
      </w:r>
      <w:proofErr w:type="spellStart"/>
      <w:r w:rsidRPr="000A106C">
        <w:rPr>
          <w:rFonts w:ascii="Times New Roman" w:hAnsi="Times New Roman" w:cs="Times New Roman"/>
          <w:i/>
          <w:iCs/>
          <w:sz w:val="24"/>
          <w:szCs w:val="24"/>
        </w:rPr>
        <w:t>Microcystis</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aeruginosa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Chroococcus</w:t>
      </w:r>
      <w:proofErr w:type="spellEnd"/>
      <w:r w:rsidRPr="000A106C">
        <w:rPr>
          <w:rFonts w:ascii="Times New Roman" w:hAnsi="Times New Roman" w:cs="Times New Roman"/>
          <w:i/>
          <w:iCs/>
          <w:sz w:val="24"/>
          <w:szCs w:val="24"/>
        </w:rPr>
        <w:t xml:space="preserve"> minor, </w:t>
      </w:r>
      <w:proofErr w:type="spellStart"/>
      <w:r w:rsidRPr="000A106C">
        <w:rPr>
          <w:rFonts w:ascii="Times New Roman" w:hAnsi="Times New Roman" w:cs="Times New Roman"/>
          <w:i/>
          <w:iCs/>
          <w:sz w:val="24"/>
          <w:szCs w:val="24"/>
        </w:rPr>
        <w:t>Oscillatoria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curviceps</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Oscillatoria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tenuis</w:t>
      </w:r>
      <w:proofErr w:type="spellEnd"/>
      <w:r w:rsidRPr="000A106C">
        <w:rPr>
          <w:rFonts w:ascii="Times New Roman" w:hAnsi="Times New Roman" w:cs="Times New Roman"/>
          <w:i/>
          <w:iCs/>
          <w:sz w:val="24"/>
          <w:szCs w:val="24"/>
        </w:rPr>
        <w:t xml:space="preserve">, Anabaena </w:t>
      </w:r>
      <w:proofErr w:type="spellStart"/>
      <w:r w:rsidRPr="000A106C">
        <w:rPr>
          <w:rFonts w:ascii="Times New Roman" w:hAnsi="Times New Roman" w:cs="Times New Roman"/>
          <w:i/>
          <w:iCs/>
          <w:sz w:val="24"/>
          <w:szCs w:val="24"/>
        </w:rPr>
        <w:t>spiroides</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Nostoc</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pruniforme</w:t>
      </w:r>
      <w:proofErr w:type="spellEnd"/>
      <w:r w:rsidRPr="005C5A64">
        <w:rPr>
          <w:rFonts w:ascii="Times New Roman" w:hAnsi="Times New Roman" w:cs="Times New Roman"/>
          <w:sz w:val="24"/>
          <w:szCs w:val="24"/>
        </w:rPr>
        <w:t xml:space="preserve"> and </w:t>
      </w:r>
      <w:proofErr w:type="spellStart"/>
      <w:r w:rsidRPr="000A106C">
        <w:rPr>
          <w:rFonts w:ascii="Times New Roman" w:hAnsi="Times New Roman" w:cs="Times New Roman"/>
          <w:i/>
          <w:iCs/>
          <w:sz w:val="24"/>
          <w:szCs w:val="24"/>
        </w:rPr>
        <w:t>Aphanocapsa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grevillei</w:t>
      </w:r>
      <w:proofErr w:type="spellEnd"/>
      <w:r w:rsidRPr="005C5A64">
        <w:rPr>
          <w:rFonts w:ascii="Times New Roman" w:hAnsi="Times New Roman" w:cs="Times New Roman"/>
          <w:sz w:val="24"/>
          <w:szCs w:val="24"/>
        </w:rPr>
        <w:t xml:space="preserve"> was the dominant species in the study period</w:t>
      </w:r>
      <w:r>
        <w:rPr>
          <w:rFonts w:ascii="Times New Roman" w:hAnsi="Times New Roman" w:cs="Times New Roman"/>
          <w:sz w:val="24"/>
          <w:szCs w:val="24"/>
        </w:rPr>
        <w:t>.</w:t>
      </w:r>
    </w:p>
    <w:p w:rsidR="00D44531" w:rsidRPr="00D44D41" w:rsidRDefault="00D44531" w:rsidP="00D44531">
      <w:pPr>
        <w:jc w:val="both"/>
        <w:rPr>
          <w:rFonts w:ascii="Times New Roman" w:hAnsi="Times New Roman" w:cs="Times New Roman"/>
          <w:b/>
          <w:bCs/>
          <w:sz w:val="18"/>
          <w:szCs w:val="18"/>
        </w:rPr>
      </w:pPr>
      <w:r w:rsidRPr="00D44D41">
        <w:rPr>
          <w:rFonts w:ascii="Times New Roman" w:hAnsi="Times New Roman" w:cs="Times New Roman"/>
          <w:b/>
          <w:bCs/>
          <w:sz w:val="18"/>
          <w:szCs w:val="18"/>
        </w:rPr>
        <w:t xml:space="preserve">3.11.2. </w:t>
      </w:r>
      <w:proofErr w:type="spellStart"/>
      <w:r w:rsidRPr="00D44D41">
        <w:rPr>
          <w:rFonts w:ascii="Times New Roman" w:hAnsi="Times New Roman" w:cs="Times New Roman"/>
          <w:b/>
          <w:bCs/>
          <w:sz w:val="18"/>
          <w:szCs w:val="18"/>
        </w:rPr>
        <w:t>Chlorophyceae</w:t>
      </w:r>
      <w:proofErr w:type="spellEnd"/>
    </w:p>
    <w:p w:rsidR="005C5A64" w:rsidRDefault="005C5A64" w:rsidP="00D44531">
      <w:pPr>
        <w:jc w:val="both"/>
        <w:rPr>
          <w:rFonts w:ascii="Times New Roman" w:hAnsi="Times New Roman" w:cs="Times New Roman"/>
          <w:sz w:val="24"/>
          <w:szCs w:val="24"/>
        </w:rPr>
      </w:pPr>
      <w:proofErr w:type="spellStart"/>
      <w:r w:rsidRPr="005C5A64">
        <w:rPr>
          <w:rFonts w:ascii="Times New Roman" w:hAnsi="Times New Roman" w:cs="Times New Roman"/>
          <w:sz w:val="24"/>
          <w:szCs w:val="24"/>
        </w:rPr>
        <w:t>Chlorophyceae</w:t>
      </w:r>
      <w:proofErr w:type="spellEnd"/>
      <w:r w:rsidRPr="005C5A64">
        <w:rPr>
          <w:rFonts w:ascii="Times New Roman" w:hAnsi="Times New Roman" w:cs="Times New Roman"/>
          <w:sz w:val="24"/>
          <w:szCs w:val="24"/>
        </w:rPr>
        <w:t xml:space="preserve"> are free living and </w:t>
      </w:r>
      <w:proofErr w:type="spellStart"/>
      <w:r w:rsidRPr="005C5A64">
        <w:rPr>
          <w:rFonts w:ascii="Times New Roman" w:hAnsi="Times New Roman" w:cs="Times New Roman"/>
          <w:sz w:val="24"/>
          <w:szCs w:val="24"/>
        </w:rPr>
        <w:t>planktonic</w:t>
      </w:r>
      <w:proofErr w:type="spellEnd"/>
      <w:r w:rsidRPr="005C5A64">
        <w:rPr>
          <w:rFonts w:ascii="Times New Roman" w:hAnsi="Times New Roman" w:cs="Times New Roman"/>
          <w:sz w:val="24"/>
          <w:szCs w:val="24"/>
        </w:rPr>
        <w:t>, mostly confined to shallow water and are attached to the submerged plants or found in moist soil (</w:t>
      </w:r>
      <w:proofErr w:type="spellStart"/>
      <w:r w:rsidRPr="005C5A64">
        <w:rPr>
          <w:rFonts w:ascii="Times New Roman" w:hAnsi="Times New Roman" w:cs="Times New Roman"/>
          <w:sz w:val="24"/>
          <w:szCs w:val="24"/>
        </w:rPr>
        <w:t>Huisman</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2005). This group was represented by nine species and the maximum density of </w:t>
      </w:r>
      <w:proofErr w:type="spellStart"/>
      <w:r w:rsidRPr="005C5A64">
        <w:rPr>
          <w:rFonts w:ascii="Times New Roman" w:hAnsi="Times New Roman" w:cs="Times New Roman"/>
          <w:sz w:val="24"/>
          <w:szCs w:val="24"/>
        </w:rPr>
        <w:t>Chlorophyceae</w:t>
      </w:r>
      <w:proofErr w:type="spellEnd"/>
      <w:r w:rsidRPr="005C5A64">
        <w:rPr>
          <w:rFonts w:ascii="Times New Roman" w:hAnsi="Times New Roman" w:cs="Times New Roman"/>
          <w:sz w:val="24"/>
          <w:szCs w:val="24"/>
        </w:rPr>
        <w:t xml:space="preserve"> was observed in the month of January, March and July and minimum number was noticed in the month of </w:t>
      </w:r>
      <w:r w:rsidRPr="005C5A64">
        <w:rPr>
          <w:rFonts w:ascii="Times New Roman" w:hAnsi="Times New Roman" w:cs="Times New Roman"/>
          <w:sz w:val="24"/>
          <w:szCs w:val="24"/>
        </w:rPr>
        <w:lastRenderedPageBreak/>
        <w:t xml:space="preserve">May respectively. </w:t>
      </w:r>
      <w:proofErr w:type="spellStart"/>
      <w:r w:rsidRPr="005C5A64">
        <w:rPr>
          <w:rFonts w:ascii="Times New Roman" w:hAnsi="Times New Roman" w:cs="Times New Roman"/>
          <w:sz w:val="24"/>
          <w:szCs w:val="24"/>
        </w:rPr>
        <w:t>Sommer</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(1986) reported that maximum abundance of </w:t>
      </w:r>
      <w:proofErr w:type="spellStart"/>
      <w:r w:rsidRPr="005C5A64">
        <w:rPr>
          <w:rFonts w:ascii="Times New Roman" w:hAnsi="Times New Roman" w:cs="Times New Roman"/>
          <w:sz w:val="24"/>
          <w:szCs w:val="24"/>
        </w:rPr>
        <w:t>Chlorophyceae</w:t>
      </w:r>
      <w:proofErr w:type="spellEnd"/>
      <w:r w:rsidRPr="005C5A64">
        <w:rPr>
          <w:rFonts w:ascii="Times New Roman" w:hAnsi="Times New Roman" w:cs="Times New Roman"/>
          <w:sz w:val="24"/>
          <w:szCs w:val="24"/>
        </w:rPr>
        <w:t xml:space="preserve"> was in post monsoon months</w:t>
      </w:r>
      <w:r>
        <w:rPr>
          <w:rFonts w:ascii="Times New Roman" w:hAnsi="Times New Roman" w:cs="Times New Roman"/>
          <w:sz w:val="24"/>
          <w:szCs w:val="24"/>
        </w:rPr>
        <w:t>.</w:t>
      </w:r>
    </w:p>
    <w:p w:rsidR="00D44531" w:rsidRPr="00D44D41" w:rsidRDefault="00D44531" w:rsidP="00D44531">
      <w:pPr>
        <w:jc w:val="both"/>
        <w:rPr>
          <w:rFonts w:ascii="Times New Roman" w:hAnsi="Times New Roman" w:cs="Times New Roman"/>
          <w:b/>
          <w:bCs/>
          <w:sz w:val="18"/>
          <w:szCs w:val="18"/>
        </w:rPr>
      </w:pPr>
      <w:r w:rsidRPr="00D44D41">
        <w:rPr>
          <w:rFonts w:ascii="Times New Roman" w:hAnsi="Times New Roman" w:cs="Times New Roman"/>
          <w:b/>
          <w:bCs/>
          <w:sz w:val="18"/>
          <w:szCs w:val="18"/>
        </w:rPr>
        <w:t xml:space="preserve">3.11.3. </w:t>
      </w:r>
      <w:proofErr w:type="spellStart"/>
      <w:r w:rsidRPr="00D44D41">
        <w:rPr>
          <w:rFonts w:ascii="Times New Roman" w:hAnsi="Times New Roman" w:cs="Times New Roman"/>
          <w:b/>
          <w:bCs/>
          <w:sz w:val="18"/>
          <w:szCs w:val="18"/>
        </w:rPr>
        <w:t>Euglenophyceae</w:t>
      </w:r>
      <w:proofErr w:type="spellEnd"/>
    </w:p>
    <w:p w:rsidR="005C5A64" w:rsidRDefault="005C5A64" w:rsidP="00D44531">
      <w:pPr>
        <w:jc w:val="both"/>
        <w:rPr>
          <w:rFonts w:ascii="Times New Roman" w:hAnsi="Times New Roman" w:cs="Times New Roman"/>
          <w:sz w:val="24"/>
          <w:szCs w:val="24"/>
        </w:rPr>
      </w:pPr>
      <w:r w:rsidRPr="005C5A64">
        <w:rPr>
          <w:rFonts w:ascii="Times New Roman" w:hAnsi="Times New Roman" w:cs="Times New Roman"/>
          <w:sz w:val="24"/>
          <w:szCs w:val="24"/>
        </w:rPr>
        <w:t xml:space="preserve">In the present study the </w:t>
      </w:r>
      <w:proofErr w:type="spellStart"/>
      <w:r w:rsidRPr="005C5A64">
        <w:rPr>
          <w:rFonts w:ascii="Times New Roman" w:hAnsi="Times New Roman" w:cs="Times New Roman"/>
          <w:sz w:val="24"/>
          <w:szCs w:val="24"/>
        </w:rPr>
        <w:t>Euglenophyceae</w:t>
      </w:r>
      <w:proofErr w:type="spellEnd"/>
      <w:r w:rsidRPr="005C5A64">
        <w:rPr>
          <w:rFonts w:ascii="Times New Roman" w:hAnsi="Times New Roman" w:cs="Times New Roman"/>
          <w:sz w:val="24"/>
          <w:szCs w:val="24"/>
        </w:rPr>
        <w:t xml:space="preserve"> comprising of five species belonging to two genera were recorded in all seasons in </w:t>
      </w:r>
      <w:proofErr w:type="spellStart"/>
      <w:r w:rsidRPr="005C5A64">
        <w:rPr>
          <w:rFonts w:ascii="Times New Roman" w:hAnsi="Times New Roman" w:cs="Times New Roman"/>
          <w:sz w:val="24"/>
          <w:szCs w:val="24"/>
        </w:rPr>
        <w:t>Thachan</w:t>
      </w:r>
      <w:proofErr w:type="spellEnd"/>
      <w:r w:rsidRPr="005C5A64">
        <w:rPr>
          <w:rFonts w:ascii="Times New Roman" w:hAnsi="Times New Roman" w:cs="Times New Roman"/>
          <w:sz w:val="24"/>
          <w:szCs w:val="24"/>
        </w:rPr>
        <w:t xml:space="preserve"> pond. The maximum density of </w:t>
      </w:r>
      <w:proofErr w:type="spellStart"/>
      <w:r w:rsidRPr="005C5A64">
        <w:rPr>
          <w:rFonts w:ascii="Times New Roman" w:hAnsi="Times New Roman" w:cs="Times New Roman"/>
          <w:sz w:val="24"/>
          <w:szCs w:val="24"/>
        </w:rPr>
        <w:t>Euglenophyceae</w:t>
      </w:r>
      <w:proofErr w:type="spellEnd"/>
      <w:r w:rsidRPr="005C5A64">
        <w:rPr>
          <w:rFonts w:ascii="Times New Roman" w:hAnsi="Times New Roman" w:cs="Times New Roman"/>
          <w:sz w:val="24"/>
          <w:szCs w:val="24"/>
        </w:rPr>
        <w:t xml:space="preserve"> was observed in the month of January and minimum was noticed in the month of March</w:t>
      </w:r>
      <w:r>
        <w:rPr>
          <w:rFonts w:ascii="Times New Roman" w:hAnsi="Times New Roman" w:cs="Times New Roman"/>
          <w:sz w:val="24"/>
          <w:szCs w:val="24"/>
        </w:rPr>
        <w:t>.</w:t>
      </w:r>
    </w:p>
    <w:p w:rsidR="00D44531" w:rsidRPr="00D44D41" w:rsidRDefault="00D44531" w:rsidP="00D44531">
      <w:pPr>
        <w:jc w:val="both"/>
        <w:rPr>
          <w:rFonts w:ascii="Times New Roman" w:hAnsi="Times New Roman" w:cs="Times New Roman"/>
          <w:b/>
          <w:bCs/>
          <w:sz w:val="18"/>
          <w:szCs w:val="18"/>
        </w:rPr>
      </w:pPr>
      <w:r w:rsidRPr="00D44D41">
        <w:rPr>
          <w:rFonts w:ascii="Times New Roman" w:hAnsi="Times New Roman" w:cs="Times New Roman"/>
          <w:b/>
          <w:bCs/>
          <w:sz w:val="18"/>
          <w:szCs w:val="18"/>
        </w:rPr>
        <w:t xml:space="preserve">3.11.4. </w:t>
      </w:r>
      <w:proofErr w:type="spellStart"/>
      <w:r w:rsidRPr="00D44D41">
        <w:rPr>
          <w:rFonts w:ascii="Times New Roman" w:hAnsi="Times New Roman" w:cs="Times New Roman"/>
          <w:b/>
          <w:bCs/>
          <w:sz w:val="18"/>
          <w:szCs w:val="18"/>
        </w:rPr>
        <w:t>Bacillariophyceae</w:t>
      </w:r>
      <w:proofErr w:type="spellEnd"/>
    </w:p>
    <w:p w:rsidR="007210CF" w:rsidRDefault="005C5A64" w:rsidP="00D44531">
      <w:pPr>
        <w:jc w:val="both"/>
        <w:rPr>
          <w:rFonts w:ascii="Times New Roman" w:hAnsi="Times New Roman" w:cs="Times New Roman"/>
          <w:sz w:val="24"/>
          <w:szCs w:val="24"/>
        </w:rPr>
      </w:pPr>
      <w:proofErr w:type="spellStart"/>
      <w:r w:rsidRPr="005C5A64">
        <w:rPr>
          <w:rFonts w:ascii="Times New Roman" w:hAnsi="Times New Roman" w:cs="Times New Roman"/>
          <w:sz w:val="24"/>
          <w:szCs w:val="24"/>
        </w:rPr>
        <w:t>Bacillariophyceae</w:t>
      </w:r>
      <w:proofErr w:type="spellEnd"/>
      <w:r w:rsidRPr="005C5A64">
        <w:rPr>
          <w:rFonts w:ascii="Times New Roman" w:hAnsi="Times New Roman" w:cs="Times New Roman"/>
          <w:sz w:val="24"/>
          <w:szCs w:val="24"/>
        </w:rPr>
        <w:t xml:space="preserve"> or Diatoms were represented by seven species out of these four species belonging to three genera were recorded in all seasons. Diatoms are considered to be the best indicators of quality and tropic status of the w</w:t>
      </w:r>
      <w:r w:rsidR="00CC5239">
        <w:rPr>
          <w:rFonts w:ascii="Times New Roman" w:hAnsi="Times New Roman" w:cs="Times New Roman"/>
          <w:sz w:val="24"/>
          <w:szCs w:val="24"/>
        </w:rPr>
        <w:t>ater body (</w:t>
      </w:r>
      <w:proofErr w:type="spellStart"/>
      <w:r w:rsidR="00CC5239">
        <w:rPr>
          <w:rFonts w:ascii="Times New Roman" w:hAnsi="Times New Roman" w:cs="Times New Roman"/>
          <w:sz w:val="24"/>
          <w:szCs w:val="24"/>
        </w:rPr>
        <w:t>Callieri</w:t>
      </w:r>
      <w:proofErr w:type="spellEnd"/>
      <w:r w:rsidR="00CC5239">
        <w:rPr>
          <w:rFonts w:ascii="Times New Roman" w:hAnsi="Times New Roman" w:cs="Times New Roman"/>
          <w:sz w:val="24"/>
          <w:szCs w:val="24"/>
        </w:rPr>
        <w:t>, 2008). Tem</w:t>
      </w:r>
      <w:r w:rsidRPr="005C5A64">
        <w:rPr>
          <w:rFonts w:ascii="Times New Roman" w:hAnsi="Times New Roman" w:cs="Times New Roman"/>
          <w:sz w:val="24"/>
          <w:szCs w:val="24"/>
        </w:rPr>
        <w:t>perature and pH will play key role in the distributions of diatoms and abundance of diatoms will be more in colder months. The maximum abundance of diatoms was encountered in the post monsoon season and low was noticed in summer season. Present findings are agreeable with earlier reports (</w:t>
      </w:r>
      <w:proofErr w:type="spellStart"/>
      <w:r w:rsidRPr="005C5A64">
        <w:rPr>
          <w:rFonts w:ascii="Times New Roman" w:hAnsi="Times New Roman" w:cs="Times New Roman"/>
          <w:sz w:val="24"/>
          <w:szCs w:val="24"/>
        </w:rPr>
        <w:t>Sommer</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1986). </w:t>
      </w:r>
      <w:proofErr w:type="spellStart"/>
      <w:r w:rsidRPr="005C5A64">
        <w:rPr>
          <w:rFonts w:ascii="Times New Roman" w:hAnsi="Times New Roman" w:cs="Times New Roman"/>
          <w:sz w:val="24"/>
          <w:szCs w:val="24"/>
        </w:rPr>
        <w:t>Goel</w:t>
      </w:r>
      <w:proofErr w:type="spellEnd"/>
      <w:r w:rsidRPr="005C5A64">
        <w:rPr>
          <w:rFonts w:ascii="Times New Roman" w:hAnsi="Times New Roman" w:cs="Times New Roman"/>
          <w:sz w:val="24"/>
          <w:szCs w:val="24"/>
        </w:rPr>
        <w:t xml:space="preserve">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(1992) have stated that </w:t>
      </w:r>
      <w:proofErr w:type="spellStart"/>
      <w:r w:rsidRPr="005C5A64">
        <w:rPr>
          <w:rFonts w:ascii="Times New Roman" w:hAnsi="Times New Roman" w:cs="Times New Roman"/>
          <w:sz w:val="24"/>
          <w:szCs w:val="24"/>
        </w:rPr>
        <w:t>Bacillariophyceae</w:t>
      </w:r>
      <w:proofErr w:type="spellEnd"/>
      <w:r w:rsidRPr="005C5A64">
        <w:rPr>
          <w:rFonts w:ascii="Times New Roman" w:hAnsi="Times New Roman" w:cs="Times New Roman"/>
          <w:sz w:val="24"/>
          <w:szCs w:val="24"/>
        </w:rPr>
        <w:t xml:space="preserve"> occurs in all types of waters. </w:t>
      </w:r>
      <w:proofErr w:type="spellStart"/>
      <w:r w:rsidRPr="00CC5239">
        <w:rPr>
          <w:rFonts w:ascii="Times New Roman" w:hAnsi="Times New Roman" w:cs="Times New Roman"/>
          <w:i/>
          <w:iCs/>
          <w:sz w:val="24"/>
          <w:szCs w:val="24"/>
        </w:rPr>
        <w:t>Navicula</w:t>
      </w:r>
      <w:proofErr w:type="spellEnd"/>
      <w:r w:rsidRPr="005C5A64">
        <w:rPr>
          <w:rFonts w:ascii="Times New Roman" w:hAnsi="Times New Roman" w:cs="Times New Roman"/>
          <w:sz w:val="24"/>
          <w:szCs w:val="24"/>
        </w:rPr>
        <w:t xml:space="preserve"> and </w:t>
      </w:r>
      <w:proofErr w:type="spellStart"/>
      <w:r w:rsidRPr="00CC5239">
        <w:rPr>
          <w:rFonts w:ascii="Times New Roman" w:hAnsi="Times New Roman" w:cs="Times New Roman"/>
          <w:i/>
          <w:iCs/>
          <w:sz w:val="24"/>
          <w:szCs w:val="24"/>
        </w:rPr>
        <w:t>Cyclotella</w:t>
      </w:r>
      <w:proofErr w:type="spellEnd"/>
      <w:r w:rsidRPr="00CC5239">
        <w:rPr>
          <w:rFonts w:ascii="Times New Roman" w:hAnsi="Times New Roman" w:cs="Times New Roman"/>
          <w:i/>
          <w:iCs/>
          <w:sz w:val="24"/>
          <w:szCs w:val="24"/>
        </w:rPr>
        <w:t xml:space="preserve"> </w:t>
      </w:r>
      <w:r w:rsidRPr="005C5A64">
        <w:rPr>
          <w:rFonts w:ascii="Times New Roman" w:hAnsi="Times New Roman" w:cs="Times New Roman"/>
          <w:sz w:val="24"/>
          <w:szCs w:val="24"/>
        </w:rPr>
        <w:t>indicate pollution in the present water body that occurred commonly</w:t>
      </w:r>
      <w:r>
        <w:rPr>
          <w:rFonts w:ascii="Times New Roman" w:hAnsi="Times New Roman" w:cs="Times New Roman"/>
          <w:sz w:val="24"/>
          <w:szCs w:val="24"/>
        </w:rPr>
        <w:t xml:space="preserve">. </w:t>
      </w:r>
    </w:p>
    <w:p w:rsidR="005C5A64" w:rsidRDefault="005C5A64" w:rsidP="00D44531">
      <w:pPr>
        <w:jc w:val="both"/>
        <w:rPr>
          <w:rFonts w:ascii="Times New Roman" w:hAnsi="Times New Roman" w:cs="Times New Roman"/>
          <w:sz w:val="24"/>
          <w:szCs w:val="24"/>
        </w:rPr>
      </w:pPr>
      <w:r w:rsidRPr="005C5A64">
        <w:rPr>
          <w:rFonts w:ascii="Times New Roman" w:hAnsi="Times New Roman" w:cs="Times New Roman"/>
          <w:sz w:val="24"/>
          <w:szCs w:val="24"/>
        </w:rPr>
        <w:t>Maximum numbers of algal species were recorded for the site of sewage discharge and supported the earlier observations that the water bodies influenced by domestic sewage effluent are most conductive to luxuriant growth of plankton which form nuisance blooms of blue green algae (</w:t>
      </w:r>
      <w:proofErr w:type="spellStart"/>
      <w:r w:rsidRPr="005C5A64">
        <w:rPr>
          <w:rFonts w:ascii="Times New Roman" w:hAnsi="Times New Roman" w:cs="Times New Roman"/>
          <w:sz w:val="24"/>
          <w:szCs w:val="24"/>
        </w:rPr>
        <w:t>Tripathi</w:t>
      </w:r>
      <w:proofErr w:type="spellEnd"/>
      <w:r w:rsidRPr="005C5A64">
        <w:rPr>
          <w:rFonts w:ascii="Times New Roman" w:hAnsi="Times New Roman" w:cs="Times New Roman"/>
          <w:sz w:val="24"/>
          <w:szCs w:val="24"/>
        </w:rPr>
        <w:t xml:space="preserve"> and </w:t>
      </w:r>
      <w:proofErr w:type="spellStart"/>
      <w:r w:rsidRPr="005C5A64">
        <w:rPr>
          <w:rFonts w:ascii="Times New Roman" w:hAnsi="Times New Roman" w:cs="Times New Roman"/>
          <w:sz w:val="24"/>
          <w:szCs w:val="24"/>
        </w:rPr>
        <w:t>Pandey</w:t>
      </w:r>
      <w:proofErr w:type="spellEnd"/>
      <w:r w:rsidRPr="005C5A64">
        <w:rPr>
          <w:rFonts w:ascii="Times New Roman" w:hAnsi="Times New Roman" w:cs="Times New Roman"/>
          <w:sz w:val="24"/>
          <w:szCs w:val="24"/>
        </w:rPr>
        <w:t xml:space="preserve">, 1990). Based on their distribution at the pond algae may be categorized in pollution tolerant and pollution sensitive species. </w:t>
      </w:r>
      <w:proofErr w:type="spellStart"/>
      <w:r w:rsidRPr="000A106C">
        <w:rPr>
          <w:rFonts w:ascii="Times New Roman" w:hAnsi="Times New Roman" w:cs="Times New Roman"/>
          <w:i/>
          <w:iCs/>
          <w:sz w:val="24"/>
          <w:szCs w:val="24"/>
        </w:rPr>
        <w:t>Microcystis</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aeruginosa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Chroococcus</w:t>
      </w:r>
      <w:proofErr w:type="spellEnd"/>
      <w:r w:rsidRPr="000A106C">
        <w:rPr>
          <w:rFonts w:ascii="Times New Roman" w:hAnsi="Times New Roman" w:cs="Times New Roman"/>
          <w:i/>
          <w:iCs/>
          <w:sz w:val="24"/>
          <w:szCs w:val="24"/>
        </w:rPr>
        <w:t xml:space="preserve"> minor, Anabaena </w:t>
      </w:r>
      <w:proofErr w:type="spellStart"/>
      <w:r w:rsidRPr="000A106C">
        <w:rPr>
          <w:rFonts w:ascii="Times New Roman" w:hAnsi="Times New Roman" w:cs="Times New Roman"/>
          <w:i/>
          <w:iCs/>
          <w:sz w:val="24"/>
          <w:szCs w:val="24"/>
        </w:rPr>
        <w:t>spiroides</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Nostoc</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pruniforme</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Oscillatori</w:t>
      </w:r>
      <w:r w:rsidRPr="005C5A64">
        <w:rPr>
          <w:rFonts w:ascii="Times New Roman" w:hAnsi="Times New Roman" w:cs="Times New Roman"/>
          <w:sz w:val="24"/>
          <w:szCs w:val="24"/>
        </w:rPr>
        <w:t>a</w:t>
      </w:r>
      <w:proofErr w:type="spellEnd"/>
      <w:r w:rsidRPr="005C5A64">
        <w:rPr>
          <w:rFonts w:ascii="Times New Roman" w:hAnsi="Times New Roman" w:cs="Times New Roman"/>
          <w:sz w:val="24"/>
          <w:szCs w:val="24"/>
        </w:rPr>
        <w:t xml:space="preserve"> sp. (all </w:t>
      </w:r>
      <w:proofErr w:type="spellStart"/>
      <w:r w:rsidRPr="005C5A64">
        <w:rPr>
          <w:rFonts w:ascii="Times New Roman" w:hAnsi="Times New Roman" w:cs="Times New Roman"/>
          <w:sz w:val="24"/>
          <w:szCs w:val="24"/>
        </w:rPr>
        <w:t>cyanophyceae</w:t>
      </w:r>
      <w:proofErr w:type="spellEnd"/>
      <w:r w:rsidRPr="005C5A64">
        <w:rPr>
          <w:rFonts w:ascii="Times New Roman" w:hAnsi="Times New Roman" w:cs="Times New Roman"/>
          <w:sz w:val="24"/>
          <w:szCs w:val="24"/>
        </w:rPr>
        <w:t xml:space="preserve">) </w:t>
      </w:r>
      <w:proofErr w:type="spellStart"/>
      <w:r w:rsidRPr="000A106C">
        <w:rPr>
          <w:rFonts w:ascii="Times New Roman" w:hAnsi="Times New Roman" w:cs="Times New Roman"/>
          <w:i/>
          <w:iCs/>
          <w:sz w:val="24"/>
          <w:szCs w:val="24"/>
        </w:rPr>
        <w:t>Chlamydomonos</w:t>
      </w:r>
      <w:proofErr w:type="spellEnd"/>
      <w:r w:rsidR="000A106C" w:rsidRPr="000A106C">
        <w:rPr>
          <w:rFonts w:ascii="Times New Roman" w:hAnsi="Times New Roman" w:cs="Times New Roman"/>
          <w:i/>
          <w:iCs/>
          <w:sz w:val="24"/>
          <w:szCs w:val="24"/>
        </w:rPr>
        <w:t xml:space="preserve"> </w:t>
      </w:r>
      <w:r w:rsidR="000A106C" w:rsidRPr="00CC5239">
        <w:rPr>
          <w:rFonts w:ascii="Times New Roman" w:hAnsi="Times New Roman" w:cs="Times New Roman"/>
          <w:sz w:val="24"/>
          <w:szCs w:val="24"/>
        </w:rPr>
        <w:t>sp</w:t>
      </w:r>
      <w:r w:rsidR="00CC5239">
        <w:rPr>
          <w:rFonts w:ascii="Times New Roman" w:hAnsi="Times New Roman" w:cs="Times New Roman"/>
          <w:sz w:val="24"/>
          <w:szCs w:val="24"/>
        </w:rPr>
        <w:t>.</w:t>
      </w:r>
      <w:r w:rsidRPr="000A106C">
        <w:rPr>
          <w:rFonts w:ascii="Times New Roman" w:hAnsi="Times New Roman" w:cs="Times New Roman"/>
          <w:i/>
          <w:iCs/>
          <w:sz w:val="24"/>
          <w:szCs w:val="24"/>
        </w:rPr>
        <w:t xml:space="preserve">, Spirogyra </w:t>
      </w:r>
      <w:r w:rsidRPr="00CC5239">
        <w:rPr>
          <w:rFonts w:ascii="Times New Roman" w:hAnsi="Times New Roman" w:cs="Times New Roman"/>
          <w:sz w:val="24"/>
          <w:szCs w:val="24"/>
        </w:rPr>
        <w:t>sp</w:t>
      </w:r>
      <w:r w:rsidR="00CC5239">
        <w:rPr>
          <w:rFonts w:ascii="Times New Roman" w:hAnsi="Times New Roman" w:cs="Times New Roman"/>
          <w:sz w:val="24"/>
          <w:szCs w:val="24"/>
        </w:rPr>
        <w:t>.,</w:t>
      </w:r>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Palmella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miniata</w:t>
      </w:r>
      <w:proofErr w:type="spellEnd"/>
      <w:r w:rsidRPr="005C5A64">
        <w:rPr>
          <w:rFonts w:ascii="Times New Roman" w:hAnsi="Times New Roman" w:cs="Times New Roman"/>
          <w:sz w:val="24"/>
          <w:szCs w:val="24"/>
        </w:rPr>
        <w:t xml:space="preserve"> (all </w:t>
      </w:r>
      <w:proofErr w:type="spellStart"/>
      <w:r w:rsidRPr="005C5A64">
        <w:rPr>
          <w:rFonts w:ascii="Times New Roman" w:hAnsi="Times New Roman" w:cs="Times New Roman"/>
          <w:sz w:val="24"/>
          <w:szCs w:val="24"/>
        </w:rPr>
        <w:t>chlorophyceae</w:t>
      </w:r>
      <w:proofErr w:type="spellEnd"/>
      <w:r w:rsidRPr="005C5A64">
        <w:rPr>
          <w:rFonts w:ascii="Times New Roman" w:hAnsi="Times New Roman" w:cs="Times New Roman"/>
          <w:sz w:val="24"/>
          <w:szCs w:val="24"/>
        </w:rPr>
        <w:t xml:space="preserve">) and </w:t>
      </w:r>
      <w:proofErr w:type="spellStart"/>
      <w:r w:rsidRPr="000A106C">
        <w:rPr>
          <w:rFonts w:ascii="Times New Roman" w:hAnsi="Times New Roman" w:cs="Times New Roman"/>
          <w:i/>
          <w:iCs/>
          <w:sz w:val="24"/>
          <w:szCs w:val="24"/>
        </w:rPr>
        <w:t>Cyclotella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meneghiniana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Actinella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punctanta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Diatoma</w:t>
      </w:r>
      <w:proofErr w:type="spellEnd"/>
      <w:r w:rsidRPr="005C5A64">
        <w:rPr>
          <w:rFonts w:ascii="Times New Roman" w:hAnsi="Times New Roman" w:cs="Times New Roman"/>
          <w:sz w:val="24"/>
          <w:szCs w:val="24"/>
        </w:rPr>
        <w:t xml:space="preserve"> sp., (</w:t>
      </w:r>
      <w:proofErr w:type="spellStart"/>
      <w:r w:rsidRPr="005C5A64">
        <w:rPr>
          <w:rFonts w:ascii="Times New Roman" w:hAnsi="Times New Roman" w:cs="Times New Roman"/>
          <w:sz w:val="24"/>
          <w:szCs w:val="24"/>
        </w:rPr>
        <w:t>bacillariophyceae</w:t>
      </w:r>
      <w:proofErr w:type="spellEnd"/>
      <w:r w:rsidRPr="005C5A64">
        <w:rPr>
          <w:rFonts w:ascii="Times New Roman" w:hAnsi="Times New Roman" w:cs="Times New Roman"/>
          <w:sz w:val="24"/>
          <w:szCs w:val="24"/>
        </w:rPr>
        <w:t xml:space="preserve">) were found to toxin producing algal species (Palmer, 1980; Duncan </w:t>
      </w:r>
      <w:r w:rsidR="00D44D41" w:rsidRPr="00D44D41">
        <w:rPr>
          <w:rFonts w:ascii="Times New Roman" w:hAnsi="Times New Roman" w:cs="Times New Roman"/>
          <w:i/>
          <w:iCs/>
          <w:sz w:val="24"/>
          <w:szCs w:val="24"/>
        </w:rPr>
        <w:t>et al.</w:t>
      </w:r>
      <w:r w:rsidRPr="005C5A64">
        <w:rPr>
          <w:rFonts w:ascii="Times New Roman" w:hAnsi="Times New Roman" w:cs="Times New Roman"/>
          <w:sz w:val="24"/>
          <w:szCs w:val="24"/>
        </w:rPr>
        <w:t xml:space="preserve"> 2000)</w:t>
      </w:r>
      <w:r>
        <w:rPr>
          <w:rFonts w:ascii="Times New Roman" w:hAnsi="Times New Roman" w:cs="Times New Roman"/>
          <w:sz w:val="24"/>
          <w:szCs w:val="24"/>
        </w:rPr>
        <w:t>.</w:t>
      </w:r>
    </w:p>
    <w:p w:rsidR="00D44531" w:rsidRPr="00D44D41" w:rsidRDefault="005C5A64" w:rsidP="00D44531">
      <w:pPr>
        <w:jc w:val="both"/>
        <w:rPr>
          <w:rFonts w:ascii="Times New Roman" w:hAnsi="Times New Roman" w:cs="Times New Roman"/>
          <w:b/>
          <w:bCs/>
          <w:sz w:val="24"/>
          <w:szCs w:val="24"/>
        </w:rPr>
      </w:pPr>
      <w:r w:rsidRPr="00D44531">
        <w:rPr>
          <w:rFonts w:ascii="Times New Roman" w:hAnsi="Times New Roman" w:cs="Times New Roman"/>
          <w:sz w:val="24"/>
          <w:szCs w:val="24"/>
        </w:rPr>
        <w:t xml:space="preserve"> </w:t>
      </w:r>
      <w:r w:rsidR="003541B4">
        <w:rPr>
          <w:rFonts w:ascii="Times New Roman" w:hAnsi="Times New Roman" w:cs="Times New Roman"/>
          <w:b/>
          <w:bCs/>
          <w:sz w:val="24"/>
          <w:szCs w:val="24"/>
        </w:rPr>
        <w:t xml:space="preserve">4. </w:t>
      </w:r>
      <w:r w:rsidR="00D44531" w:rsidRPr="00D44D41">
        <w:rPr>
          <w:rFonts w:ascii="Times New Roman" w:hAnsi="Times New Roman" w:cs="Times New Roman"/>
          <w:b/>
          <w:bCs/>
          <w:sz w:val="24"/>
          <w:szCs w:val="24"/>
        </w:rPr>
        <w:t xml:space="preserve">Conclusion </w:t>
      </w:r>
    </w:p>
    <w:p w:rsidR="005C5A64" w:rsidRDefault="005C5A64" w:rsidP="00D44531">
      <w:pPr>
        <w:jc w:val="both"/>
        <w:rPr>
          <w:rFonts w:ascii="Times New Roman" w:hAnsi="Times New Roman" w:cs="Times New Roman"/>
          <w:sz w:val="24"/>
          <w:szCs w:val="24"/>
        </w:rPr>
      </w:pPr>
      <w:r w:rsidRPr="005C5A64">
        <w:rPr>
          <w:rFonts w:ascii="Times New Roman" w:hAnsi="Times New Roman" w:cs="Times New Roman"/>
          <w:sz w:val="24"/>
          <w:szCs w:val="24"/>
        </w:rPr>
        <w:t xml:space="preserve">It was observed that </w:t>
      </w:r>
      <w:proofErr w:type="spellStart"/>
      <w:r w:rsidRPr="000A106C">
        <w:rPr>
          <w:rFonts w:ascii="Times New Roman" w:hAnsi="Times New Roman" w:cs="Times New Roman"/>
          <w:i/>
          <w:iCs/>
          <w:sz w:val="24"/>
          <w:szCs w:val="24"/>
        </w:rPr>
        <w:t>Microcystis</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aeruginosa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Chroococcus</w:t>
      </w:r>
      <w:proofErr w:type="spellEnd"/>
      <w:r w:rsidRPr="000A106C">
        <w:rPr>
          <w:rFonts w:ascii="Times New Roman" w:hAnsi="Times New Roman" w:cs="Times New Roman"/>
          <w:i/>
          <w:iCs/>
          <w:sz w:val="24"/>
          <w:szCs w:val="24"/>
        </w:rPr>
        <w:t xml:space="preserve"> minor, </w:t>
      </w:r>
      <w:proofErr w:type="spellStart"/>
      <w:r w:rsidRPr="000A106C">
        <w:rPr>
          <w:rFonts w:ascii="Times New Roman" w:hAnsi="Times New Roman" w:cs="Times New Roman"/>
          <w:i/>
          <w:iCs/>
          <w:sz w:val="24"/>
          <w:szCs w:val="24"/>
        </w:rPr>
        <w:t>Oscillatoria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curviceps</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Oscillatoria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tenuis</w:t>
      </w:r>
      <w:proofErr w:type="spellEnd"/>
      <w:r w:rsidRPr="000A106C">
        <w:rPr>
          <w:rFonts w:ascii="Times New Roman" w:hAnsi="Times New Roman" w:cs="Times New Roman"/>
          <w:i/>
          <w:iCs/>
          <w:sz w:val="24"/>
          <w:szCs w:val="24"/>
        </w:rPr>
        <w:t xml:space="preserve">, Anabaena </w:t>
      </w:r>
      <w:proofErr w:type="spellStart"/>
      <w:r w:rsidRPr="000A106C">
        <w:rPr>
          <w:rFonts w:ascii="Times New Roman" w:hAnsi="Times New Roman" w:cs="Times New Roman"/>
          <w:i/>
          <w:iCs/>
          <w:sz w:val="24"/>
          <w:szCs w:val="24"/>
        </w:rPr>
        <w:t>spiroides</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Nostoc</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pruniforme</w:t>
      </w:r>
      <w:proofErr w:type="spellEnd"/>
      <w:r w:rsidRPr="005C5A64">
        <w:rPr>
          <w:rFonts w:ascii="Times New Roman" w:hAnsi="Times New Roman" w:cs="Times New Roman"/>
          <w:sz w:val="24"/>
          <w:szCs w:val="24"/>
        </w:rPr>
        <w:t xml:space="preserve"> and </w:t>
      </w:r>
      <w:proofErr w:type="spellStart"/>
      <w:r w:rsidRPr="000A106C">
        <w:rPr>
          <w:rFonts w:ascii="Times New Roman" w:hAnsi="Times New Roman" w:cs="Times New Roman"/>
          <w:i/>
          <w:iCs/>
          <w:sz w:val="24"/>
          <w:szCs w:val="24"/>
        </w:rPr>
        <w:t>Aphanocapsa</w:t>
      </w:r>
      <w:proofErr w:type="spellEnd"/>
      <w:r w:rsidRPr="000A106C">
        <w:rPr>
          <w:rFonts w:ascii="Times New Roman" w:hAnsi="Times New Roman" w:cs="Times New Roman"/>
          <w:i/>
          <w:iCs/>
          <w:sz w:val="24"/>
          <w:szCs w:val="24"/>
        </w:rPr>
        <w:t xml:space="preserve"> </w:t>
      </w:r>
      <w:proofErr w:type="spellStart"/>
      <w:r w:rsidRPr="000A106C">
        <w:rPr>
          <w:rFonts w:ascii="Times New Roman" w:hAnsi="Times New Roman" w:cs="Times New Roman"/>
          <w:i/>
          <w:iCs/>
          <w:sz w:val="24"/>
          <w:szCs w:val="24"/>
        </w:rPr>
        <w:t>grevillei</w:t>
      </w:r>
      <w:proofErr w:type="spellEnd"/>
      <w:r w:rsidRPr="005C5A64">
        <w:rPr>
          <w:rFonts w:ascii="Times New Roman" w:hAnsi="Times New Roman" w:cs="Times New Roman"/>
          <w:sz w:val="24"/>
          <w:szCs w:val="24"/>
        </w:rPr>
        <w:t xml:space="preserve"> are most abundant species throughout the study physico-chemical analyses of water sample from the </w:t>
      </w:r>
      <w:proofErr w:type="spellStart"/>
      <w:r w:rsidRPr="005C5A64">
        <w:rPr>
          <w:rFonts w:ascii="Times New Roman" w:hAnsi="Times New Roman" w:cs="Times New Roman"/>
          <w:sz w:val="24"/>
          <w:szCs w:val="24"/>
        </w:rPr>
        <w:t>Thachan</w:t>
      </w:r>
      <w:proofErr w:type="spellEnd"/>
      <w:r w:rsidRPr="005C5A64">
        <w:rPr>
          <w:rFonts w:ascii="Times New Roman" w:hAnsi="Times New Roman" w:cs="Times New Roman"/>
          <w:sz w:val="24"/>
          <w:szCs w:val="24"/>
        </w:rPr>
        <w:t xml:space="preserve"> pond ind</w:t>
      </w:r>
      <w:r w:rsidR="000A106C">
        <w:rPr>
          <w:rFonts w:ascii="Times New Roman" w:hAnsi="Times New Roman" w:cs="Times New Roman"/>
          <w:sz w:val="24"/>
          <w:szCs w:val="24"/>
        </w:rPr>
        <w:t>icate that all the pollution pa</w:t>
      </w:r>
      <w:r w:rsidRPr="005C5A64">
        <w:rPr>
          <w:rFonts w:ascii="Times New Roman" w:hAnsi="Times New Roman" w:cs="Times New Roman"/>
          <w:sz w:val="24"/>
          <w:szCs w:val="24"/>
        </w:rPr>
        <w:t>rameters, show values towards higher side for a typical freshwater pond. More research work is required fo</w:t>
      </w:r>
      <w:r w:rsidR="00106E70">
        <w:rPr>
          <w:rFonts w:ascii="Times New Roman" w:hAnsi="Times New Roman" w:cs="Times New Roman"/>
          <w:sz w:val="24"/>
          <w:szCs w:val="24"/>
        </w:rPr>
        <w:t>r an assessment of human gastro</w:t>
      </w:r>
      <w:r w:rsidRPr="005C5A64">
        <w:rPr>
          <w:rFonts w:ascii="Times New Roman" w:hAnsi="Times New Roman" w:cs="Times New Roman"/>
          <w:sz w:val="24"/>
          <w:szCs w:val="24"/>
        </w:rPr>
        <w:t xml:space="preserve">intestinal cancers with chronic consumption of </w:t>
      </w:r>
      <w:proofErr w:type="spellStart"/>
      <w:r w:rsidRPr="005C5A64">
        <w:rPr>
          <w:rFonts w:ascii="Times New Roman" w:hAnsi="Times New Roman" w:cs="Times New Roman"/>
          <w:sz w:val="24"/>
          <w:szCs w:val="24"/>
        </w:rPr>
        <w:t>cyanophytes</w:t>
      </w:r>
      <w:proofErr w:type="spellEnd"/>
      <w:r w:rsidRPr="005C5A64">
        <w:rPr>
          <w:rFonts w:ascii="Times New Roman" w:hAnsi="Times New Roman" w:cs="Times New Roman"/>
          <w:sz w:val="24"/>
          <w:szCs w:val="24"/>
        </w:rPr>
        <w:t xml:space="preserve"> in drinking water. The present work shows that parameters like pH, alkalinity and conductivity are wit</w:t>
      </w:r>
      <w:r w:rsidR="00106E70">
        <w:rPr>
          <w:rFonts w:ascii="Times New Roman" w:hAnsi="Times New Roman" w:cs="Times New Roman"/>
          <w:sz w:val="24"/>
          <w:szCs w:val="24"/>
        </w:rPr>
        <w:t>hin the permissible limits. How</w:t>
      </w:r>
      <w:r w:rsidRPr="005C5A64">
        <w:rPr>
          <w:rFonts w:ascii="Times New Roman" w:hAnsi="Times New Roman" w:cs="Times New Roman"/>
          <w:sz w:val="24"/>
          <w:szCs w:val="24"/>
        </w:rPr>
        <w:t xml:space="preserve">ever, parameters like dissolved oxygen, temperature and turbidity are above the permissible limits for drinking purposes as prescribed by the European Commission and all the physico-chemical parameters appeared within manageable levels and distribution of phytoplankton. If the pond is properly maintained in future, then it will be free from </w:t>
      </w:r>
      <w:proofErr w:type="spellStart"/>
      <w:r w:rsidRPr="005C5A64">
        <w:rPr>
          <w:rFonts w:ascii="Times New Roman" w:hAnsi="Times New Roman" w:cs="Times New Roman"/>
          <w:sz w:val="24"/>
          <w:szCs w:val="24"/>
        </w:rPr>
        <w:t>eutrophication</w:t>
      </w:r>
      <w:proofErr w:type="spellEnd"/>
      <w:r>
        <w:rPr>
          <w:rFonts w:ascii="Times New Roman" w:hAnsi="Times New Roman" w:cs="Times New Roman"/>
          <w:sz w:val="24"/>
          <w:szCs w:val="24"/>
        </w:rPr>
        <w:t>.</w:t>
      </w:r>
    </w:p>
    <w:p w:rsidR="00D44531" w:rsidRPr="00D44D41" w:rsidRDefault="00D44531" w:rsidP="00D44531">
      <w:pPr>
        <w:jc w:val="both"/>
        <w:rPr>
          <w:rFonts w:ascii="Times New Roman" w:hAnsi="Times New Roman" w:cs="Times New Roman"/>
          <w:b/>
          <w:bCs/>
          <w:sz w:val="24"/>
          <w:szCs w:val="24"/>
        </w:rPr>
      </w:pPr>
      <w:r w:rsidRPr="00D44D41">
        <w:rPr>
          <w:rFonts w:ascii="Times New Roman" w:hAnsi="Times New Roman" w:cs="Times New Roman"/>
          <w:b/>
          <w:bCs/>
          <w:sz w:val="24"/>
          <w:szCs w:val="24"/>
        </w:rPr>
        <w:t>Acknowledgement</w:t>
      </w:r>
    </w:p>
    <w:p w:rsidR="005C5A64" w:rsidRDefault="005C5A64" w:rsidP="00D44531">
      <w:pPr>
        <w:jc w:val="both"/>
        <w:rPr>
          <w:rFonts w:ascii="Times New Roman" w:hAnsi="Times New Roman" w:cs="Times New Roman"/>
          <w:sz w:val="24"/>
          <w:szCs w:val="24"/>
        </w:rPr>
      </w:pPr>
      <w:r w:rsidRPr="005C5A64">
        <w:rPr>
          <w:rFonts w:ascii="Times New Roman" w:hAnsi="Times New Roman" w:cs="Times New Roman"/>
          <w:sz w:val="24"/>
          <w:szCs w:val="24"/>
        </w:rPr>
        <w:lastRenderedPageBreak/>
        <w:t>This work was carried out with th</w:t>
      </w:r>
      <w:r w:rsidR="000A106C">
        <w:rPr>
          <w:rFonts w:ascii="Times New Roman" w:hAnsi="Times New Roman" w:cs="Times New Roman"/>
          <w:sz w:val="24"/>
          <w:szCs w:val="24"/>
        </w:rPr>
        <w:t>e help of financial support pro</w:t>
      </w:r>
      <w:r w:rsidRPr="005C5A64">
        <w:rPr>
          <w:rFonts w:ascii="Times New Roman" w:hAnsi="Times New Roman" w:cs="Times New Roman"/>
          <w:sz w:val="24"/>
          <w:szCs w:val="24"/>
        </w:rPr>
        <w:t>vided by University Grants Commission. Grant F. No. 41- 411/2012 (SR) Dated: 16-07-2012 for funding the project - New Delhi. Author is also grateful t</w:t>
      </w:r>
      <w:r w:rsidR="000A106C">
        <w:rPr>
          <w:rFonts w:ascii="Times New Roman" w:hAnsi="Times New Roman" w:cs="Times New Roman"/>
          <w:sz w:val="24"/>
          <w:szCs w:val="24"/>
        </w:rPr>
        <w:t>hanks to Head, Department of Bo</w:t>
      </w:r>
      <w:r w:rsidRPr="005C5A64">
        <w:rPr>
          <w:rFonts w:ascii="Times New Roman" w:hAnsi="Times New Roman" w:cs="Times New Roman"/>
          <w:sz w:val="24"/>
          <w:szCs w:val="24"/>
        </w:rPr>
        <w:t>tany, Annamalai University, Annamalai Nagar, Tamil Nadu, India, for giving a good support and laboratory facility for this research work</w:t>
      </w:r>
      <w:r>
        <w:rPr>
          <w:rFonts w:ascii="Times New Roman" w:hAnsi="Times New Roman" w:cs="Times New Roman"/>
          <w:sz w:val="24"/>
          <w:szCs w:val="24"/>
        </w:rPr>
        <w:t>.</w:t>
      </w:r>
    </w:p>
    <w:p w:rsidR="00D44531" w:rsidRPr="00D44D41" w:rsidRDefault="00D44531" w:rsidP="00D44531">
      <w:pPr>
        <w:jc w:val="both"/>
        <w:rPr>
          <w:rFonts w:ascii="Times New Roman" w:hAnsi="Times New Roman" w:cs="Times New Roman"/>
          <w:b/>
          <w:bCs/>
          <w:sz w:val="24"/>
          <w:szCs w:val="24"/>
        </w:rPr>
      </w:pPr>
      <w:r w:rsidRPr="00D44D41">
        <w:rPr>
          <w:rFonts w:ascii="Times New Roman" w:hAnsi="Times New Roman" w:cs="Times New Roman"/>
          <w:b/>
          <w:bCs/>
          <w:sz w:val="24"/>
          <w:szCs w:val="24"/>
        </w:rPr>
        <w:t xml:space="preserve">References </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w:t>
      </w:r>
      <w:r w:rsidRPr="00D44D41">
        <w:rPr>
          <w:rFonts w:ascii="Times New Roman" w:hAnsi="Times New Roman" w:cs="Times New Roman"/>
          <w:sz w:val="24"/>
          <w:szCs w:val="24"/>
        </w:rPr>
        <w:tab/>
        <w:t xml:space="preserve">APHA (1985), Standard methods for the examination of waste water. </w:t>
      </w:r>
      <w:proofErr w:type="gramStart"/>
      <w:r w:rsidRPr="00D44D41">
        <w:rPr>
          <w:rFonts w:ascii="Times New Roman" w:hAnsi="Times New Roman" w:cs="Times New Roman"/>
          <w:sz w:val="24"/>
          <w:szCs w:val="24"/>
        </w:rPr>
        <w:t>American Public Health Association.</w:t>
      </w:r>
      <w:proofErr w:type="gramEnd"/>
      <w:r w:rsidRPr="00D44D41">
        <w:rPr>
          <w:rFonts w:ascii="Times New Roman" w:hAnsi="Times New Roman" w:cs="Times New Roman"/>
          <w:sz w:val="24"/>
          <w:szCs w:val="24"/>
        </w:rPr>
        <w:t xml:space="preserve"> </w:t>
      </w:r>
      <w:proofErr w:type="spellStart"/>
      <w:proofErr w:type="gramStart"/>
      <w:r w:rsidRPr="00D44D41">
        <w:rPr>
          <w:rFonts w:ascii="Times New Roman" w:hAnsi="Times New Roman" w:cs="Times New Roman"/>
          <w:sz w:val="24"/>
          <w:szCs w:val="24"/>
        </w:rPr>
        <w:t>Wasington</w:t>
      </w:r>
      <w:proofErr w:type="spellEnd"/>
      <w:r w:rsidRPr="00D44D41">
        <w:rPr>
          <w:rFonts w:ascii="Times New Roman" w:hAnsi="Times New Roman" w:cs="Times New Roman"/>
          <w:sz w:val="24"/>
          <w:szCs w:val="24"/>
        </w:rPr>
        <w:t>.</w:t>
      </w:r>
      <w:proofErr w:type="gramEnd"/>
      <w:r w:rsidRPr="00D44D41">
        <w:rPr>
          <w:rFonts w:ascii="Times New Roman" w:hAnsi="Times New Roman" w:cs="Times New Roman"/>
          <w:sz w:val="24"/>
          <w:szCs w:val="24"/>
        </w:rPr>
        <w:t xml:space="preserve"> D.C.</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w:t>
      </w:r>
      <w:r w:rsidRPr="00D44D41">
        <w:rPr>
          <w:rFonts w:ascii="Times New Roman" w:hAnsi="Times New Roman" w:cs="Times New Roman"/>
          <w:sz w:val="24"/>
          <w:szCs w:val="24"/>
        </w:rPr>
        <w:tab/>
        <w:t xml:space="preserve">APHA (1992), Standard methods for the examination of waste water, 18th </w:t>
      </w:r>
      <w:proofErr w:type="spellStart"/>
      <w:r w:rsidRPr="00D44D41">
        <w:rPr>
          <w:rFonts w:ascii="Times New Roman" w:hAnsi="Times New Roman" w:cs="Times New Roman"/>
          <w:sz w:val="24"/>
          <w:szCs w:val="24"/>
        </w:rPr>
        <w:t>edn</w:t>
      </w:r>
      <w:proofErr w:type="spellEnd"/>
      <w:r w:rsidRPr="00D44D41">
        <w:rPr>
          <w:rFonts w:ascii="Times New Roman" w:hAnsi="Times New Roman" w:cs="Times New Roman"/>
          <w:sz w:val="24"/>
          <w:szCs w:val="24"/>
        </w:rPr>
        <w:t>. American Public Health Association, New York.</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[3]</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Callieri</w:t>
      </w:r>
      <w:proofErr w:type="spellEnd"/>
      <w:r w:rsidRPr="00D44D41">
        <w:rPr>
          <w:rFonts w:ascii="Times New Roman" w:hAnsi="Times New Roman" w:cs="Times New Roman"/>
          <w:sz w:val="24"/>
          <w:szCs w:val="24"/>
        </w:rPr>
        <w:t xml:space="preserve"> C (2008), </w:t>
      </w:r>
      <w:proofErr w:type="spellStart"/>
      <w:r w:rsidRPr="00D44D41">
        <w:rPr>
          <w:rFonts w:ascii="Times New Roman" w:hAnsi="Times New Roman" w:cs="Times New Roman"/>
          <w:sz w:val="24"/>
          <w:szCs w:val="24"/>
        </w:rPr>
        <w:t>Picophytoplankton</w:t>
      </w:r>
      <w:proofErr w:type="spellEnd"/>
      <w:r w:rsidRPr="00D44D41">
        <w:rPr>
          <w:rFonts w:ascii="Times New Roman" w:hAnsi="Times New Roman" w:cs="Times New Roman"/>
          <w:sz w:val="24"/>
          <w:szCs w:val="24"/>
        </w:rPr>
        <w:t xml:space="preserve"> in freshwater ecos</w:t>
      </w:r>
      <w:r w:rsidR="00106E70">
        <w:rPr>
          <w:rFonts w:ascii="Times New Roman" w:hAnsi="Times New Roman" w:cs="Times New Roman"/>
          <w:sz w:val="24"/>
          <w:szCs w:val="24"/>
        </w:rPr>
        <w:t xml:space="preserve">ystems: the importance of small </w:t>
      </w:r>
      <w:r w:rsidRPr="00D44D41">
        <w:rPr>
          <w:rFonts w:ascii="Times New Roman" w:hAnsi="Times New Roman" w:cs="Times New Roman"/>
          <w:sz w:val="24"/>
          <w:szCs w:val="24"/>
        </w:rPr>
        <w:t xml:space="preserve">sized </w:t>
      </w:r>
      <w:proofErr w:type="spellStart"/>
      <w:r w:rsidRPr="00D44D41">
        <w:rPr>
          <w:rFonts w:ascii="Times New Roman" w:hAnsi="Times New Roman" w:cs="Times New Roman"/>
          <w:sz w:val="24"/>
          <w:szCs w:val="24"/>
        </w:rPr>
        <w:t>phototrophs</w:t>
      </w:r>
      <w:proofErr w:type="spellEnd"/>
      <w:r w:rsidRPr="00D44D41">
        <w:rPr>
          <w:rFonts w:ascii="Times New Roman" w:hAnsi="Times New Roman" w:cs="Times New Roman"/>
          <w:sz w:val="24"/>
          <w:szCs w:val="24"/>
        </w:rPr>
        <w:t xml:space="preserve">. </w:t>
      </w:r>
      <w:r w:rsidRPr="009E409B">
        <w:rPr>
          <w:rFonts w:ascii="Times New Roman" w:hAnsi="Times New Roman" w:cs="Times New Roman"/>
          <w:i/>
          <w:iCs/>
          <w:sz w:val="24"/>
          <w:szCs w:val="24"/>
        </w:rPr>
        <w:t>Freshwater Reviews</w:t>
      </w:r>
      <w:r w:rsidRPr="00D44D41">
        <w:rPr>
          <w:rFonts w:ascii="Times New Roman" w:hAnsi="Times New Roman" w:cs="Times New Roman"/>
          <w:sz w:val="24"/>
          <w:szCs w:val="24"/>
        </w:rPr>
        <w:t xml:space="preserve"> 1, 1-28.</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[4]</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Chia</w:t>
      </w:r>
      <w:proofErr w:type="spellEnd"/>
      <w:r w:rsidRPr="00D44D41">
        <w:rPr>
          <w:rFonts w:ascii="Times New Roman" w:hAnsi="Times New Roman" w:cs="Times New Roman"/>
          <w:sz w:val="24"/>
          <w:szCs w:val="24"/>
        </w:rPr>
        <w:t xml:space="preserve"> AM, </w:t>
      </w:r>
      <w:proofErr w:type="spellStart"/>
      <w:r w:rsidRPr="00D44D41">
        <w:rPr>
          <w:rFonts w:ascii="Times New Roman" w:hAnsi="Times New Roman" w:cs="Times New Roman"/>
          <w:sz w:val="24"/>
          <w:szCs w:val="24"/>
        </w:rPr>
        <w:t>Abolude</w:t>
      </w:r>
      <w:proofErr w:type="spellEnd"/>
      <w:r w:rsidRPr="00D44D41">
        <w:rPr>
          <w:rFonts w:ascii="Times New Roman" w:hAnsi="Times New Roman" w:cs="Times New Roman"/>
          <w:sz w:val="24"/>
          <w:szCs w:val="24"/>
        </w:rPr>
        <w:t xml:space="preserve"> DS, </w:t>
      </w:r>
      <w:proofErr w:type="spellStart"/>
      <w:proofErr w:type="gramStart"/>
      <w:r w:rsidRPr="00D44D41">
        <w:rPr>
          <w:rFonts w:ascii="Times New Roman" w:hAnsi="Times New Roman" w:cs="Times New Roman"/>
          <w:sz w:val="24"/>
          <w:szCs w:val="24"/>
        </w:rPr>
        <w:t>Ladan</w:t>
      </w:r>
      <w:proofErr w:type="spellEnd"/>
      <w:r w:rsidRPr="00D44D41">
        <w:rPr>
          <w:rFonts w:ascii="Times New Roman" w:hAnsi="Times New Roman" w:cs="Times New Roman"/>
          <w:sz w:val="24"/>
          <w:szCs w:val="24"/>
        </w:rPr>
        <w:t xml:space="preserve">  Z</w:t>
      </w:r>
      <w:proofErr w:type="gramEnd"/>
      <w:r w:rsidRPr="00D44D41">
        <w:rPr>
          <w:rFonts w:ascii="Times New Roman" w:hAnsi="Times New Roman" w:cs="Times New Roman"/>
          <w:sz w:val="24"/>
          <w:szCs w:val="24"/>
        </w:rPr>
        <w:t xml:space="preserve">, </w:t>
      </w:r>
      <w:proofErr w:type="spellStart"/>
      <w:r w:rsidRPr="00D44D41">
        <w:rPr>
          <w:rFonts w:ascii="Times New Roman" w:hAnsi="Times New Roman" w:cs="Times New Roman"/>
          <w:sz w:val="24"/>
          <w:szCs w:val="24"/>
        </w:rPr>
        <w:t>Akanbi</w:t>
      </w:r>
      <w:proofErr w:type="spellEnd"/>
      <w:r w:rsidRPr="00D44D41">
        <w:rPr>
          <w:rFonts w:ascii="Times New Roman" w:hAnsi="Times New Roman" w:cs="Times New Roman"/>
          <w:sz w:val="24"/>
          <w:szCs w:val="24"/>
        </w:rPr>
        <w:t xml:space="preserve"> O &amp; </w:t>
      </w:r>
      <w:proofErr w:type="spellStart"/>
      <w:r w:rsidRPr="00D44D41">
        <w:rPr>
          <w:rFonts w:ascii="Times New Roman" w:hAnsi="Times New Roman" w:cs="Times New Roman"/>
          <w:sz w:val="24"/>
          <w:szCs w:val="24"/>
        </w:rPr>
        <w:t>Kalaboms</w:t>
      </w:r>
      <w:proofErr w:type="spellEnd"/>
      <w:r w:rsidRPr="00D44D41">
        <w:rPr>
          <w:rFonts w:ascii="Times New Roman" w:hAnsi="Times New Roman" w:cs="Times New Roman"/>
          <w:sz w:val="24"/>
          <w:szCs w:val="24"/>
        </w:rPr>
        <w:t xml:space="preserve"> A (2009), The presence of </w:t>
      </w:r>
      <w:proofErr w:type="spellStart"/>
      <w:r w:rsidRPr="00D44D41">
        <w:rPr>
          <w:rFonts w:ascii="Times New Roman" w:hAnsi="Times New Roman" w:cs="Times New Roman"/>
          <w:sz w:val="24"/>
          <w:szCs w:val="24"/>
        </w:rPr>
        <w:t>microcystins</w:t>
      </w:r>
      <w:proofErr w:type="spellEnd"/>
      <w:r w:rsidRPr="00D44D41">
        <w:rPr>
          <w:rFonts w:ascii="Times New Roman" w:hAnsi="Times New Roman" w:cs="Times New Roman"/>
          <w:sz w:val="24"/>
          <w:szCs w:val="24"/>
        </w:rPr>
        <w:t xml:space="preserve"> in aquatic ecosystems in northern Nigeria: Zaria as a case study. </w:t>
      </w:r>
      <w:r w:rsidRPr="009E409B">
        <w:rPr>
          <w:rFonts w:ascii="Times New Roman" w:hAnsi="Times New Roman" w:cs="Times New Roman"/>
          <w:i/>
          <w:iCs/>
          <w:sz w:val="24"/>
          <w:szCs w:val="24"/>
        </w:rPr>
        <w:t>Research Journal of Environmental Toxicology</w:t>
      </w:r>
      <w:r w:rsidRPr="00D44D41">
        <w:rPr>
          <w:rFonts w:ascii="Times New Roman" w:hAnsi="Times New Roman" w:cs="Times New Roman"/>
          <w:sz w:val="24"/>
          <w:szCs w:val="24"/>
        </w:rPr>
        <w:t xml:space="preserve"> 3, 170-178.</w:t>
      </w:r>
    </w:p>
    <w:p w:rsidR="00A20D2F"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[5]</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Desikachary</w:t>
      </w:r>
      <w:proofErr w:type="spellEnd"/>
      <w:r w:rsidRPr="00D44D41">
        <w:rPr>
          <w:rFonts w:ascii="Times New Roman" w:hAnsi="Times New Roman" w:cs="Times New Roman"/>
          <w:sz w:val="24"/>
          <w:szCs w:val="24"/>
        </w:rPr>
        <w:t xml:space="preserve"> TV (1959). </w:t>
      </w:r>
      <w:proofErr w:type="spellStart"/>
      <w:r w:rsidRPr="00D44D41">
        <w:rPr>
          <w:rFonts w:ascii="Times New Roman" w:hAnsi="Times New Roman" w:cs="Times New Roman"/>
          <w:sz w:val="24"/>
          <w:szCs w:val="24"/>
        </w:rPr>
        <w:t>Cyanoph</w:t>
      </w:r>
      <w:r w:rsidR="009E409B">
        <w:rPr>
          <w:rFonts w:ascii="Times New Roman" w:hAnsi="Times New Roman" w:cs="Times New Roman"/>
          <w:sz w:val="24"/>
          <w:szCs w:val="24"/>
        </w:rPr>
        <w:t>yta</w:t>
      </w:r>
      <w:proofErr w:type="spellEnd"/>
      <w:r w:rsidR="009E409B">
        <w:rPr>
          <w:rFonts w:ascii="Times New Roman" w:hAnsi="Times New Roman" w:cs="Times New Roman"/>
          <w:sz w:val="24"/>
          <w:szCs w:val="24"/>
        </w:rPr>
        <w:t xml:space="preserve">: Monographs on Algae. </w:t>
      </w:r>
      <w:proofErr w:type="gramStart"/>
      <w:r w:rsidR="009E409B">
        <w:rPr>
          <w:rFonts w:ascii="Times New Roman" w:hAnsi="Times New Roman" w:cs="Times New Roman"/>
          <w:sz w:val="24"/>
          <w:szCs w:val="24"/>
        </w:rPr>
        <w:t xml:space="preserve">ICAR, </w:t>
      </w:r>
      <w:r w:rsidRPr="00D44D41">
        <w:rPr>
          <w:rFonts w:ascii="Times New Roman" w:hAnsi="Times New Roman" w:cs="Times New Roman"/>
          <w:sz w:val="24"/>
          <w:szCs w:val="24"/>
        </w:rPr>
        <w:t>New Delhi, India.</w:t>
      </w:r>
      <w:proofErr w:type="gramEnd"/>
      <w:r w:rsidRPr="00D44D41">
        <w:rPr>
          <w:rFonts w:ascii="Times New Roman" w:hAnsi="Times New Roman" w:cs="Times New Roman"/>
          <w:sz w:val="24"/>
          <w:szCs w:val="24"/>
        </w:rPr>
        <w:t xml:space="preserve"> 686pp.</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[6]</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Dewedi</w:t>
      </w:r>
      <w:proofErr w:type="spellEnd"/>
      <w:r w:rsidRPr="00D44D41">
        <w:rPr>
          <w:rFonts w:ascii="Times New Roman" w:hAnsi="Times New Roman" w:cs="Times New Roman"/>
          <w:sz w:val="24"/>
          <w:szCs w:val="24"/>
        </w:rPr>
        <w:t xml:space="preserve"> BK &amp; </w:t>
      </w:r>
      <w:proofErr w:type="spellStart"/>
      <w:r w:rsidRPr="00D44D41">
        <w:rPr>
          <w:rFonts w:ascii="Times New Roman" w:hAnsi="Times New Roman" w:cs="Times New Roman"/>
          <w:sz w:val="24"/>
          <w:szCs w:val="24"/>
        </w:rPr>
        <w:t>Pandey</w:t>
      </w:r>
      <w:proofErr w:type="spellEnd"/>
      <w:r w:rsidRPr="00D44D41">
        <w:rPr>
          <w:rFonts w:ascii="Times New Roman" w:hAnsi="Times New Roman" w:cs="Times New Roman"/>
          <w:sz w:val="24"/>
          <w:szCs w:val="24"/>
        </w:rPr>
        <w:t xml:space="preserve"> GC (2002), physico-chemical factors and algal diversity of two ponds (</w:t>
      </w:r>
      <w:proofErr w:type="spellStart"/>
      <w:r w:rsidRPr="00D44D41">
        <w:rPr>
          <w:rFonts w:ascii="Times New Roman" w:hAnsi="Times New Roman" w:cs="Times New Roman"/>
          <w:sz w:val="24"/>
          <w:szCs w:val="24"/>
        </w:rPr>
        <w:t>Girijakund</w:t>
      </w:r>
      <w:proofErr w:type="spellEnd"/>
      <w:r w:rsidRPr="00D44D41">
        <w:rPr>
          <w:rFonts w:ascii="Times New Roman" w:hAnsi="Times New Roman" w:cs="Times New Roman"/>
          <w:sz w:val="24"/>
          <w:szCs w:val="24"/>
        </w:rPr>
        <w:t xml:space="preserve"> and </w:t>
      </w:r>
      <w:proofErr w:type="spellStart"/>
      <w:r w:rsidRPr="00D44D41">
        <w:rPr>
          <w:rFonts w:ascii="Times New Roman" w:hAnsi="Times New Roman" w:cs="Times New Roman"/>
          <w:sz w:val="24"/>
          <w:szCs w:val="24"/>
        </w:rPr>
        <w:t>maqbara</w:t>
      </w:r>
      <w:proofErr w:type="spellEnd"/>
      <w:r w:rsidRPr="00D44D41">
        <w:rPr>
          <w:rFonts w:ascii="Times New Roman" w:hAnsi="Times New Roman" w:cs="Times New Roman"/>
          <w:sz w:val="24"/>
          <w:szCs w:val="24"/>
        </w:rPr>
        <w:t xml:space="preserve"> pond) </w:t>
      </w:r>
      <w:proofErr w:type="spellStart"/>
      <w:r w:rsidRPr="00D44D41">
        <w:rPr>
          <w:rFonts w:ascii="Times New Roman" w:hAnsi="Times New Roman" w:cs="Times New Roman"/>
          <w:sz w:val="24"/>
          <w:szCs w:val="24"/>
        </w:rPr>
        <w:t>faizabad</w:t>
      </w:r>
      <w:proofErr w:type="spellEnd"/>
      <w:r w:rsidRPr="00D44D41">
        <w:rPr>
          <w:rFonts w:ascii="Times New Roman" w:hAnsi="Times New Roman" w:cs="Times New Roman"/>
          <w:sz w:val="24"/>
          <w:szCs w:val="24"/>
        </w:rPr>
        <w:t xml:space="preserve">, India. </w:t>
      </w:r>
      <w:r w:rsidRPr="009E409B">
        <w:rPr>
          <w:rFonts w:ascii="Times New Roman" w:hAnsi="Times New Roman" w:cs="Times New Roman"/>
          <w:i/>
          <w:iCs/>
          <w:sz w:val="24"/>
          <w:szCs w:val="24"/>
        </w:rPr>
        <w:t>Pollution Research</w:t>
      </w:r>
      <w:r w:rsidRPr="00D44D41">
        <w:rPr>
          <w:rFonts w:ascii="Times New Roman" w:hAnsi="Times New Roman" w:cs="Times New Roman"/>
          <w:sz w:val="24"/>
          <w:szCs w:val="24"/>
        </w:rPr>
        <w:t xml:space="preserve"> 21(3), 361-370.</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[7]</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Dubey</w:t>
      </w:r>
      <w:proofErr w:type="spellEnd"/>
      <w:r w:rsidRPr="00D44D41">
        <w:rPr>
          <w:rFonts w:ascii="Times New Roman" w:hAnsi="Times New Roman" w:cs="Times New Roman"/>
          <w:sz w:val="24"/>
          <w:szCs w:val="24"/>
        </w:rPr>
        <w:t xml:space="preserve"> N (2003), A comparative status of quality of drinking water of Bhopal city filtration plants and ground water with special reference to heavy metals and </w:t>
      </w:r>
      <w:proofErr w:type="spellStart"/>
      <w:r w:rsidRPr="00D44D41">
        <w:rPr>
          <w:rFonts w:ascii="Times New Roman" w:hAnsi="Times New Roman" w:cs="Times New Roman"/>
          <w:sz w:val="24"/>
          <w:szCs w:val="24"/>
        </w:rPr>
        <w:t>organo</w:t>
      </w:r>
      <w:proofErr w:type="spellEnd"/>
      <w:r w:rsidRPr="00D44D41">
        <w:rPr>
          <w:rFonts w:ascii="Times New Roman" w:hAnsi="Times New Roman" w:cs="Times New Roman"/>
          <w:sz w:val="24"/>
          <w:szCs w:val="24"/>
        </w:rPr>
        <w:t xml:space="preserve"> chemical, Ph.D. Thesis, </w:t>
      </w:r>
      <w:proofErr w:type="spellStart"/>
      <w:r w:rsidRPr="00D44D41">
        <w:rPr>
          <w:rFonts w:ascii="Times New Roman" w:hAnsi="Times New Roman" w:cs="Times New Roman"/>
          <w:sz w:val="24"/>
          <w:szCs w:val="24"/>
        </w:rPr>
        <w:t>Barkatullah</w:t>
      </w:r>
      <w:proofErr w:type="spellEnd"/>
      <w:r w:rsidRPr="00D44D41">
        <w:rPr>
          <w:rFonts w:ascii="Times New Roman" w:hAnsi="Times New Roman" w:cs="Times New Roman"/>
          <w:sz w:val="24"/>
          <w:szCs w:val="24"/>
        </w:rPr>
        <w:t xml:space="preserve"> University, Bhopal.</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[8]</w:t>
      </w:r>
      <w:r w:rsidRPr="00D44D41">
        <w:rPr>
          <w:rFonts w:ascii="Times New Roman" w:hAnsi="Times New Roman" w:cs="Times New Roman"/>
          <w:sz w:val="24"/>
          <w:szCs w:val="24"/>
        </w:rPr>
        <w:tab/>
        <w:t xml:space="preserve">Duncan JB, Kenneth WK, Ronald AH, </w:t>
      </w:r>
      <w:proofErr w:type="spellStart"/>
      <w:r w:rsidRPr="00D44D41">
        <w:rPr>
          <w:rFonts w:ascii="Times New Roman" w:hAnsi="Times New Roman" w:cs="Times New Roman"/>
          <w:sz w:val="24"/>
          <w:szCs w:val="24"/>
        </w:rPr>
        <w:t>Xuan</w:t>
      </w:r>
      <w:proofErr w:type="spellEnd"/>
      <w:r w:rsidRPr="00D44D41">
        <w:rPr>
          <w:rFonts w:ascii="Times New Roman" w:hAnsi="Times New Roman" w:cs="Times New Roman"/>
          <w:sz w:val="24"/>
          <w:szCs w:val="24"/>
        </w:rPr>
        <w:t xml:space="preserve"> H &amp; Fun SC (2000), Assessment potential health risk from </w:t>
      </w:r>
      <w:proofErr w:type="spellStart"/>
      <w:r w:rsidRPr="00D44D41">
        <w:rPr>
          <w:rFonts w:ascii="Times New Roman" w:hAnsi="Times New Roman" w:cs="Times New Roman"/>
          <w:sz w:val="24"/>
          <w:szCs w:val="24"/>
        </w:rPr>
        <w:t>microcystin</w:t>
      </w:r>
      <w:proofErr w:type="spellEnd"/>
      <w:r w:rsidRPr="00D44D41">
        <w:rPr>
          <w:rFonts w:ascii="Times New Roman" w:hAnsi="Times New Roman" w:cs="Times New Roman"/>
          <w:sz w:val="24"/>
          <w:szCs w:val="24"/>
        </w:rPr>
        <w:t xml:space="preserve"> toxins in blue green algae dietary supplements. </w:t>
      </w:r>
      <w:proofErr w:type="gramStart"/>
      <w:r w:rsidRPr="009E409B">
        <w:rPr>
          <w:rFonts w:ascii="Times New Roman" w:hAnsi="Times New Roman" w:cs="Times New Roman"/>
          <w:i/>
          <w:iCs/>
          <w:sz w:val="24"/>
          <w:szCs w:val="24"/>
        </w:rPr>
        <w:t>Environmental Health perspective</w:t>
      </w:r>
      <w:r w:rsidRPr="00D44D41">
        <w:rPr>
          <w:rFonts w:ascii="Times New Roman" w:hAnsi="Times New Roman" w:cs="Times New Roman"/>
          <w:sz w:val="24"/>
          <w:szCs w:val="24"/>
        </w:rPr>
        <w:t xml:space="preserve"> 108(1), 435-439.</w:t>
      </w:r>
      <w:proofErr w:type="gramEnd"/>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[9]</w:t>
      </w:r>
      <w:r w:rsidRPr="00D44D41">
        <w:rPr>
          <w:rFonts w:ascii="Times New Roman" w:hAnsi="Times New Roman" w:cs="Times New Roman"/>
          <w:sz w:val="24"/>
          <w:szCs w:val="24"/>
        </w:rPr>
        <w:tab/>
        <w:t xml:space="preserve">Elliott JA, Irish AE &amp; Reynolds CS (2002), Predicting the spatial dominance of phytoplankton in light limited and incompletely mixed </w:t>
      </w:r>
      <w:proofErr w:type="spellStart"/>
      <w:r w:rsidRPr="00D44D41">
        <w:rPr>
          <w:rFonts w:ascii="Times New Roman" w:hAnsi="Times New Roman" w:cs="Times New Roman"/>
          <w:sz w:val="24"/>
          <w:szCs w:val="24"/>
        </w:rPr>
        <w:t>eutrophic</w:t>
      </w:r>
      <w:proofErr w:type="spellEnd"/>
      <w:r w:rsidRPr="00D44D41">
        <w:rPr>
          <w:rFonts w:ascii="Times New Roman" w:hAnsi="Times New Roman" w:cs="Times New Roman"/>
          <w:sz w:val="24"/>
          <w:szCs w:val="24"/>
        </w:rPr>
        <w:t xml:space="preserve"> water column using the </w:t>
      </w:r>
      <w:proofErr w:type="spellStart"/>
      <w:proofErr w:type="gramStart"/>
      <w:r w:rsidRPr="00D44D41">
        <w:rPr>
          <w:rFonts w:ascii="Times New Roman" w:hAnsi="Times New Roman" w:cs="Times New Roman"/>
          <w:sz w:val="24"/>
          <w:szCs w:val="24"/>
        </w:rPr>
        <w:t>Protech</w:t>
      </w:r>
      <w:proofErr w:type="spellEnd"/>
      <w:proofErr w:type="gramEnd"/>
      <w:r w:rsidRPr="00D44D41">
        <w:rPr>
          <w:rFonts w:ascii="Times New Roman" w:hAnsi="Times New Roman" w:cs="Times New Roman"/>
          <w:sz w:val="24"/>
          <w:szCs w:val="24"/>
        </w:rPr>
        <w:t xml:space="preserve"> model. </w:t>
      </w:r>
      <w:r w:rsidRPr="009E409B">
        <w:rPr>
          <w:rFonts w:ascii="Times New Roman" w:hAnsi="Times New Roman" w:cs="Times New Roman"/>
          <w:i/>
          <w:iCs/>
          <w:sz w:val="24"/>
          <w:szCs w:val="24"/>
        </w:rPr>
        <w:t>Fresh water Biology</w:t>
      </w:r>
      <w:r w:rsidRPr="00D44D41">
        <w:rPr>
          <w:rFonts w:ascii="Times New Roman" w:hAnsi="Times New Roman" w:cs="Times New Roman"/>
          <w:sz w:val="24"/>
          <w:szCs w:val="24"/>
        </w:rPr>
        <w:t xml:space="preserve"> 47, 433-440.</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[10]</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Goel</w:t>
      </w:r>
      <w:proofErr w:type="spellEnd"/>
      <w:r w:rsidRPr="00D44D41">
        <w:rPr>
          <w:rFonts w:ascii="Times New Roman" w:hAnsi="Times New Roman" w:cs="Times New Roman"/>
          <w:sz w:val="24"/>
          <w:szCs w:val="24"/>
        </w:rPr>
        <w:t xml:space="preserve"> PK, </w:t>
      </w:r>
      <w:proofErr w:type="spellStart"/>
      <w:r w:rsidRPr="00D44D41">
        <w:rPr>
          <w:rFonts w:ascii="Times New Roman" w:hAnsi="Times New Roman" w:cs="Times New Roman"/>
          <w:sz w:val="24"/>
          <w:szCs w:val="24"/>
        </w:rPr>
        <w:t>Kulkarni</w:t>
      </w:r>
      <w:proofErr w:type="spellEnd"/>
      <w:r w:rsidRPr="00D44D41">
        <w:rPr>
          <w:rFonts w:ascii="Times New Roman" w:hAnsi="Times New Roman" w:cs="Times New Roman"/>
          <w:sz w:val="24"/>
          <w:szCs w:val="24"/>
        </w:rPr>
        <w:t xml:space="preserve"> AY, </w:t>
      </w:r>
      <w:proofErr w:type="spellStart"/>
      <w:r w:rsidRPr="00D44D41">
        <w:rPr>
          <w:rFonts w:ascii="Times New Roman" w:hAnsi="Times New Roman" w:cs="Times New Roman"/>
          <w:sz w:val="24"/>
          <w:szCs w:val="24"/>
        </w:rPr>
        <w:t>Katavakar</w:t>
      </w:r>
      <w:proofErr w:type="spellEnd"/>
      <w:r w:rsidRPr="00D44D41">
        <w:rPr>
          <w:rFonts w:ascii="Times New Roman" w:hAnsi="Times New Roman" w:cs="Times New Roman"/>
          <w:sz w:val="24"/>
          <w:szCs w:val="24"/>
        </w:rPr>
        <w:t xml:space="preserve"> SD &amp; </w:t>
      </w:r>
      <w:proofErr w:type="spellStart"/>
      <w:r w:rsidRPr="00D44D41">
        <w:rPr>
          <w:rFonts w:ascii="Times New Roman" w:hAnsi="Times New Roman" w:cs="Times New Roman"/>
          <w:sz w:val="24"/>
          <w:szCs w:val="24"/>
        </w:rPr>
        <w:t>Trivedy</w:t>
      </w:r>
      <w:proofErr w:type="spellEnd"/>
      <w:r w:rsidRPr="00D44D41">
        <w:rPr>
          <w:rFonts w:ascii="Times New Roman" w:hAnsi="Times New Roman" w:cs="Times New Roman"/>
          <w:sz w:val="24"/>
          <w:szCs w:val="24"/>
        </w:rPr>
        <w:t xml:space="preserve"> RK (1992), Studies on diurnal variation in some physicochemical characteristics and phytoplankton of freshwater polluted pond. </w:t>
      </w:r>
      <w:r w:rsidRPr="009E409B">
        <w:rPr>
          <w:rFonts w:ascii="Times New Roman" w:hAnsi="Times New Roman" w:cs="Times New Roman"/>
          <w:i/>
          <w:iCs/>
          <w:sz w:val="24"/>
          <w:szCs w:val="24"/>
        </w:rPr>
        <w:t>Indian Journal of Environmental Protection</w:t>
      </w:r>
      <w:r w:rsidRPr="00D44D41">
        <w:rPr>
          <w:rFonts w:ascii="Times New Roman" w:hAnsi="Times New Roman" w:cs="Times New Roman"/>
          <w:sz w:val="24"/>
          <w:szCs w:val="24"/>
        </w:rPr>
        <w:t xml:space="preserve"> 12(97), 503-508.</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[11]</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Harney</w:t>
      </w:r>
      <w:proofErr w:type="spellEnd"/>
      <w:r w:rsidRPr="00D44D41">
        <w:rPr>
          <w:rFonts w:ascii="Times New Roman" w:hAnsi="Times New Roman" w:cs="Times New Roman"/>
          <w:sz w:val="24"/>
          <w:szCs w:val="24"/>
        </w:rPr>
        <w:t xml:space="preserve"> NV, </w:t>
      </w:r>
      <w:proofErr w:type="spellStart"/>
      <w:r w:rsidRPr="00D44D41">
        <w:rPr>
          <w:rFonts w:ascii="Times New Roman" w:hAnsi="Times New Roman" w:cs="Times New Roman"/>
          <w:sz w:val="24"/>
          <w:szCs w:val="24"/>
        </w:rPr>
        <w:t>Dhamani</w:t>
      </w:r>
      <w:proofErr w:type="spellEnd"/>
      <w:r w:rsidRPr="00D44D41">
        <w:rPr>
          <w:rFonts w:ascii="Times New Roman" w:hAnsi="Times New Roman" w:cs="Times New Roman"/>
          <w:sz w:val="24"/>
          <w:szCs w:val="24"/>
        </w:rPr>
        <w:t xml:space="preserve"> AA &amp; Andrew RJ (2013), Seasonal variations in the Physico-chemical parameters of </w:t>
      </w:r>
      <w:proofErr w:type="spellStart"/>
      <w:r w:rsidRPr="00D44D41">
        <w:rPr>
          <w:rFonts w:ascii="Times New Roman" w:hAnsi="Times New Roman" w:cs="Times New Roman"/>
          <w:sz w:val="24"/>
          <w:szCs w:val="24"/>
        </w:rPr>
        <w:t>Pindavani</w:t>
      </w:r>
      <w:proofErr w:type="spellEnd"/>
      <w:r w:rsidRPr="00D44D41">
        <w:rPr>
          <w:rFonts w:ascii="Times New Roman" w:hAnsi="Times New Roman" w:cs="Times New Roman"/>
          <w:sz w:val="24"/>
          <w:szCs w:val="24"/>
        </w:rPr>
        <w:t xml:space="preserve"> pond of Central India. </w:t>
      </w:r>
      <w:r w:rsidRPr="009E409B">
        <w:rPr>
          <w:rFonts w:ascii="Times New Roman" w:hAnsi="Times New Roman" w:cs="Times New Roman"/>
          <w:i/>
          <w:iCs/>
          <w:sz w:val="24"/>
          <w:szCs w:val="24"/>
        </w:rPr>
        <w:t>Weekly Science</w:t>
      </w:r>
      <w:r w:rsidRPr="00D44D41">
        <w:rPr>
          <w:rFonts w:ascii="Times New Roman" w:hAnsi="Times New Roman" w:cs="Times New Roman"/>
          <w:sz w:val="24"/>
          <w:szCs w:val="24"/>
        </w:rPr>
        <w:t xml:space="preserve"> 1(6), 1-8.</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lastRenderedPageBreak/>
        <w:t>[12]</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Huisman</w:t>
      </w:r>
      <w:proofErr w:type="spellEnd"/>
      <w:r w:rsidRPr="00D44D41">
        <w:rPr>
          <w:rFonts w:ascii="Times New Roman" w:hAnsi="Times New Roman" w:cs="Times New Roman"/>
          <w:sz w:val="24"/>
          <w:szCs w:val="24"/>
        </w:rPr>
        <w:t xml:space="preserve"> J, </w:t>
      </w:r>
      <w:proofErr w:type="spellStart"/>
      <w:r w:rsidRPr="00D44D41">
        <w:rPr>
          <w:rFonts w:ascii="Times New Roman" w:hAnsi="Times New Roman" w:cs="Times New Roman"/>
          <w:sz w:val="24"/>
          <w:szCs w:val="24"/>
        </w:rPr>
        <w:t>Matthijs</w:t>
      </w:r>
      <w:proofErr w:type="spellEnd"/>
      <w:r w:rsidRPr="00D44D41">
        <w:rPr>
          <w:rFonts w:ascii="Times New Roman" w:hAnsi="Times New Roman" w:cs="Times New Roman"/>
          <w:sz w:val="24"/>
          <w:szCs w:val="24"/>
        </w:rPr>
        <w:t xml:space="preserve"> HCP &amp; </w:t>
      </w:r>
      <w:proofErr w:type="spellStart"/>
      <w:r w:rsidRPr="00D44D41">
        <w:rPr>
          <w:rFonts w:ascii="Times New Roman" w:hAnsi="Times New Roman" w:cs="Times New Roman"/>
          <w:sz w:val="24"/>
          <w:szCs w:val="24"/>
        </w:rPr>
        <w:t>Visser</w:t>
      </w:r>
      <w:proofErr w:type="spellEnd"/>
      <w:r w:rsidRPr="00D44D41">
        <w:rPr>
          <w:rFonts w:ascii="Times New Roman" w:hAnsi="Times New Roman" w:cs="Times New Roman"/>
          <w:sz w:val="24"/>
          <w:szCs w:val="24"/>
        </w:rPr>
        <w:t xml:space="preserve"> PM (2005), Harmful </w:t>
      </w:r>
      <w:proofErr w:type="spellStart"/>
      <w:r w:rsidRPr="00D44D41">
        <w:rPr>
          <w:rFonts w:ascii="Times New Roman" w:hAnsi="Times New Roman" w:cs="Times New Roman"/>
          <w:sz w:val="24"/>
          <w:szCs w:val="24"/>
        </w:rPr>
        <w:t>Cyanobacteria</w:t>
      </w:r>
      <w:proofErr w:type="spellEnd"/>
      <w:r w:rsidRPr="00D44D41">
        <w:rPr>
          <w:rFonts w:ascii="Times New Roman" w:hAnsi="Times New Roman" w:cs="Times New Roman"/>
          <w:sz w:val="24"/>
          <w:szCs w:val="24"/>
        </w:rPr>
        <w:t xml:space="preserve">. In: Springer Aquatic Ecology Series 3. Springer, Dordrecht, </w:t>
      </w:r>
      <w:proofErr w:type="gramStart"/>
      <w:r w:rsidRPr="00D44D41">
        <w:rPr>
          <w:rFonts w:ascii="Times New Roman" w:hAnsi="Times New Roman" w:cs="Times New Roman"/>
          <w:sz w:val="24"/>
          <w:szCs w:val="24"/>
        </w:rPr>
        <w:t>The</w:t>
      </w:r>
      <w:proofErr w:type="gramEnd"/>
      <w:r w:rsidRPr="00D44D41">
        <w:rPr>
          <w:rFonts w:ascii="Times New Roman" w:hAnsi="Times New Roman" w:cs="Times New Roman"/>
          <w:sz w:val="24"/>
          <w:szCs w:val="24"/>
        </w:rPr>
        <w:t xml:space="preserve"> Netherlands. 243pp.</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[13]</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Javaid</w:t>
      </w:r>
      <w:proofErr w:type="spellEnd"/>
      <w:r w:rsidRPr="00D44D41">
        <w:rPr>
          <w:rFonts w:ascii="Times New Roman" w:hAnsi="Times New Roman" w:cs="Times New Roman"/>
          <w:sz w:val="24"/>
          <w:szCs w:val="24"/>
        </w:rPr>
        <w:t xml:space="preserve"> AS &amp; Ashok KP (2012), Physico-chemical characteristics of water in </w:t>
      </w:r>
      <w:proofErr w:type="spellStart"/>
      <w:r w:rsidRPr="00D44D41">
        <w:rPr>
          <w:rFonts w:ascii="Times New Roman" w:hAnsi="Times New Roman" w:cs="Times New Roman"/>
          <w:sz w:val="24"/>
          <w:szCs w:val="24"/>
        </w:rPr>
        <w:t>Wular</w:t>
      </w:r>
      <w:proofErr w:type="spellEnd"/>
      <w:r w:rsidRPr="00D44D41">
        <w:rPr>
          <w:rFonts w:ascii="Times New Roman" w:hAnsi="Times New Roman" w:cs="Times New Roman"/>
          <w:sz w:val="24"/>
          <w:szCs w:val="24"/>
        </w:rPr>
        <w:t xml:space="preserve"> </w:t>
      </w:r>
      <w:proofErr w:type="gramStart"/>
      <w:r w:rsidRPr="00D44D41">
        <w:rPr>
          <w:rFonts w:ascii="Times New Roman" w:hAnsi="Times New Roman" w:cs="Times New Roman"/>
          <w:sz w:val="24"/>
          <w:szCs w:val="24"/>
        </w:rPr>
        <w:t>lake-a</w:t>
      </w:r>
      <w:proofErr w:type="gramEnd"/>
      <w:r w:rsidRPr="00D44D41">
        <w:rPr>
          <w:rFonts w:ascii="Times New Roman" w:hAnsi="Times New Roman" w:cs="Times New Roman"/>
          <w:sz w:val="24"/>
          <w:szCs w:val="24"/>
        </w:rPr>
        <w:t xml:space="preserve"> </w:t>
      </w:r>
      <w:proofErr w:type="spellStart"/>
      <w:r w:rsidRPr="00D44D41">
        <w:rPr>
          <w:rFonts w:ascii="Times New Roman" w:hAnsi="Times New Roman" w:cs="Times New Roman"/>
          <w:sz w:val="24"/>
          <w:szCs w:val="24"/>
        </w:rPr>
        <w:t>Ramsar</w:t>
      </w:r>
      <w:proofErr w:type="spellEnd"/>
      <w:r w:rsidRPr="00D44D41">
        <w:rPr>
          <w:rFonts w:ascii="Times New Roman" w:hAnsi="Times New Roman" w:cs="Times New Roman"/>
          <w:sz w:val="24"/>
          <w:szCs w:val="24"/>
        </w:rPr>
        <w:t xml:space="preserve"> site in Kashmir Himalaya. </w:t>
      </w:r>
      <w:r w:rsidRPr="009E409B">
        <w:rPr>
          <w:rFonts w:ascii="Times New Roman" w:hAnsi="Times New Roman" w:cs="Times New Roman"/>
          <w:i/>
          <w:iCs/>
          <w:sz w:val="24"/>
          <w:szCs w:val="24"/>
        </w:rPr>
        <w:t>International Journal of Geology, Earth and Environmental Sciences</w:t>
      </w:r>
      <w:r w:rsidRPr="00D44D41">
        <w:rPr>
          <w:rFonts w:ascii="Times New Roman" w:hAnsi="Times New Roman" w:cs="Times New Roman"/>
          <w:sz w:val="24"/>
          <w:szCs w:val="24"/>
        </w:rPr>
        <w:t xml:space="preserve"> 2(2), 257-265.</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[14]</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Khanna</w:t>
      </w:r>
      <w:proofErr w:type="spellEnd"/>
      <w:r w:rsidRPr="00D44D41">
        <w:rPr>
          <w:rFonts w:ascii="Times New Roman" w:hAnsi="Times New Roman" w:cs="Times New Roman"/>
          <w:sz w:val="24"/>
          <w:szCs w:val="24"/>
        </w:rPr>
        <w:t xml:space="preserve"> DR (1993), Ecology and pollution of river </w:t>
      </w:r>
      <w:proofErr w:type="spellStart"/>
      <w:r w:rsidRPr="00D44D41">
        <w:rPr>
          <w:rFonts w:ascii="Times New Roman" w:hAnsi="Times New Roman" w:cs="Times New Roman"/>
          <w:sz w:val="24"/>
          <w:szCs w:val="24"/>
        </w:rPr>
        <w:t>Ganga</w:t>
      </w:r>
      <w:proofErr w:type="spellEnd"/>
      <w:r w:rsidRPr="00D44D41">
        <w:rPr>
          <w:rFonts w:ascii="Times New Roman" w:hAnsi="Times New Roman" w:cs="Times New Roman"/>
          <w:sz w:val="24"/>
          <w:szCs w:val="24"/>
        </w:rPr>
        <w:t xml:space="preserve">, </w:t>
      </w:r>
      <w:proofErr w:type="spellStart"/>
      <w:r w:rsidRPr="00D44D41">
        <w:rPr>
          <w:rFonts w:ascii="Times New Roman" w:hAnsi="Times New Roman" w:cs="Times New Roman"/>
          <w:sz w:val="24"/>
          <w:szCs w:val="24"/>
        </w:rPr>
        <w:t>Athish</w:t>
      </w:r>
      <w:proofErr w:type="spellEnd"/>
      <w:r w:rsidRPr="00D44D41">
        <w:rPr>
          <w:rFonts w:ascii="Times New Roman" w:hAnsi="Times New Roman" w:cs="Times New Roman"/>
          <w:sz w:val="24"/>
          <w:szCs w:val="24"/>
        </w:rPr>
        <w:t xml:space="preserve"> Publishing House, Delhi. </w:t>
      </w:r>
      <w:proofErr w:type="gramStart"/>
      <w:r w:rsidRPr="00D44D41">
        <w:rPr>
          <w:rFonts w:ascii="Times New Roman" w:hAnsi="Times New Roman" w:cs="Times New Roman"/>
          <w:sz w:val="24"/>
          <w:szCs w:val="24"/>
        </w:rPr>
        <w:t>1-241pp.</w:t>
      </w:r>
      <w:proofErr w:type="gramEnd"/>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[15]</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Khanna</w:t>
      </w:r>
      <w:proofErr w:type="spellEnd"/>
      <w:r w:rsidRPr="00D44D41">
        <w:rPr>
          <w:rFonts w:ascii="Times New Roman" w:hAnsi="Times New Roman" w:cs="Times New Roman"/>
          <w:sz w:val="24"/>
          <w:szCs w:val="24"/>
        </w:rPr>
        <w:t xml:space="preserve"> DR &amp; </w:t>
      </w:r>
      <w:proofErr w:type="spellStart"/>
      <w:r w:rsidRPr="00D44D41">
        <w:rPr>
          <w:rFonts w:ascii="Times New Roman" w:hAnsi="Times New Roman" w:cs="Times New Roman"/>
          <w:sz w:val="24"/>
          <w:szCs w:val="24"/>
        </w:rPr>
        <w:t>Bhutiani</w:t>
      </w:r>
      <w:proofErr w:type="spellEnd"/>
      <w:r w:rsidRPr="00D44D41">
        <w:rPr>
          <w:rFonts w:ascii="Times New Roman" w:hAnsi="Times New Roman" w:cs="Times New Roman"/>
          <w:sz w:val="24"/>
          <w:szCs w:val="24"/>
        </w:rPr>
        <w:t xml:space="preserve"> R (2003), Ecological status of </w:t>
      </w:r>
      <w:proofErr w:type="spellStart"/>
      <w:r w:rsidRPr="00D44D41">
        <w:rPr>
          <w:rFonts w:ascii="Times New Roman" w:hAnsi="Times New Roman" w:cs="Times New Roman"/>
          <w:sz w:val="24"/>
          <w:szCs w:val="24"/>
        </w:rPr>
        <w:t>Sitapur</w:t>
      </w:r>
      <w:proofErr w:type="spellEnd"/>
      <w:r w:rsidRPr="00D44D41">
        <w:rPr>
          <w:rFonts w:ascii="Times New Roman" w:hAnsi="Times New Roman" w:cs="Times New Roman"/>
          <w:sz w:val="24"/>
          <w:szCs w:val="24"/>
        </w:rPr>
        <w:t xml:space="preserve"> pond at </w:t>
      </w:r>
      <w:proofErr w:type="spellStart"/>
      <w:r w:rsidR="007210CF" w:rsidRPr="00D44D41">
        <w:rPr>
          <w:rFonts w:ascii="Times New Roman" w:hAnsi="Times New Roman" w:cs="Times New Roman"/>
          <w:sz w:val="24"/>
          <w:szCs w:val="24"/>
        </w:rPr>
        <w:t>Haridwar</w:t>
      </w:r>
      <w:proofErr w:type="spellEnd"/>
      <w:r w:rsidR="007210CF" w:rsidRPr="00D44D41">
        <w:rPr>
          <w:rFonts w:ascii="Times New Roman" w:hAnsi="Times New Roman" w:cs="Times New Roman"/>
          <w:sz w:val="24"/>
          <w:szCs w:val="24"/>
        </w:rPr>
        <w:t xml:space="preserve"> </w:t>
      </w:r>
      <w:r w:rsidRPr="00D44D41">
        <w:rPr>
          <w:rFonts w:ascii="Times New Roman" w:hAnsi="Times New Roman" w:cs="Times New Roman"/>
          <w:sz w:val="24"/>
          <w:szCs w:val="24"/>
        </w:rPr>
        <w:t>(</w:t>
      </w:r>
      <w:proofErr w:type="spellStart"/>
      <w:r w:rsidRPr="00D44D41">
        <w:rPr>
          <w:rFonts w:ascii="Times New Roman" w:hAnsi="Times New Roman" w:cs="Times New Roman"/>
          <w:sz w:val="24"/>
          <w:szCs w:val="24"/>
        </w:rPr>
        <w:t>Uttarachal</w:t>
      </w:r>
      <w:proofErr w:type="spellEnd"/>
      <w:r w:rsidRPr="00D44D41">
        <w:rPr>
          <w:rFonts w:ascii="Times New Roman" w:hAnsi="Times New Roman" w:cs="Times New Roman"/>
          <w:sz w:val="24"/>
          <w:szCs w:val="24"/>
        </w:rPr>
        <w:t xml:space="preserve">), India. </w:t>
      </w:r>
      <w:r w:rsidRPr="009E409B">
        <w:rPr>
          <w:rFonts w:ascii="Times New Roman" w:hAnsi="Times New Roman" w:cs="Times New Roman"/>
          <w:i/>
          <w:iCs/>
          <w:sz w:val="24"/>
          <w:szCs w:val="24"/>
        </w:rPr>
        <w:t xml:space="preserve">Indian Journal of Environment and </w:t>
      </w:r>
      <w:proofErr w:type="spellStart"/>
      <w:r w:rsidRPr="009E409B">
        <w:rPr>
          <w:rFonts w:ascii="Times New Roman" w:hAnsi="Times New Roman" w:cs="Times New Roman"/>
          <w:i/>
          <w:iCs/>
          <w:sz w:val="24"/>
          <w:szCs w:val="24"/>
        </w:rPr>
        <w:t>Ecoplanning</w:t>
      </w:r>
      <w:proofErr w:type="spellEnd"/>
      <w:r w:rsidRPr="00D44D41">
        <w:rPr>
          <w:rFonts w:ascii="Times New Roman" w:hAnsi="Times New Roman" w:cs="Times New Roman"/>
          <w:sz w:val="24"/>
          <w:szCs w:val="24"/>
        </w:rPr>
        <w:t xml:space="preserve"> 7(1), 175-178.</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[16]</w:t>
      </w:r>
      <w:r w:rsidRPr="00D44D41">
        <w:rPr>
          <w:rFonts w:ascii="Times New Roman" w:hAnsi="Times New Roman" w:cs="Times New Roman"/>
          <w:sz w:val="24"/>
          <w:szCs w:val="24"/>
        </w:rPr>
        <w:tab/>
        <w:t xml:space="preserve">Krishnamurthy V (1954), Ecology and Seasonal Succession of the algal flora of a salt marsh at Madras. </w:t>
      </w:r>
      <w:r w:rsidRPr="009E409B">
        <w:rPr>
          <w:rFonts w:ascii="Times New Roman" w:hAnsi="Times New Roman" w:cs="Times New Roman"/>
          <w:i/>
          <w:iCs/>
          <w:sz w:val="24"/>
          <w:szCs w:val="24"/>
        </w:rPr>
        <w:t>Journal of Madras University</w:t>
      </w:r>
      <w:r w:rsidRPr="00D44D41">
        <w:rPr>
          <w:rFonts w:ascii="Times New Roman" w:hAnsi="Times New Roman" w:cs="Times New Roman"/>
          <w:sz w:val="24"/>
          <w:szCs w:val="24"/>
        </w:rPr>
        <w:t xml:space="preserve">, </w:t>
      </w:r>
      <w:r w:rsidRPr="009E409B">
        <w:rPr>
          <w:rFonts w:ascii="Times New Roman" w:hAnsi="Times New Roman" w:cs="Times New Roman"/>
          <w:i/>
          <w:iCs/>
          <w:sz w:val="24"/>
          <w:szCs w:val="24"/>
        </w:rPr>
        <w:t>B</w:t>
      </w:r>
      <w:r w:rsidRPr="00D44D41">
        <w:rPr>
          <w:rFonts w:ascii="Times New Roman" w:hAnsi="Times New Roman" w:cs="Times New Roman"/>
          <w:sz w:val="24"/>
          <w:szCs w:val="24"/>
        </w:rPr>
        <w:t xml:space="preserve"> 24: 161-178.</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[17]</w:t>
      </w:r>
      <w:r w:rsidRPr="00D44D41">
        <w:rPr>
          <w:rFonts w:ascii="Times New Roman" w:hAnsi="Times New Roman" w:cs="Times New Roman"/>
          <w:sz w:val="24"/>
          <w:szCs w:val="24"/>
        </w:rPr>
        <w:tab/>
        <w:t xml:space="preserve">Lackey JB (1938), </w:t>
      </w:r>
      <w:r w:rsidRPr="00877319">
        <w:rPr>
          <w:rFonts w:ascii="Times New Roman" w:hAnsi="Times New Roman" w:cs="Times New Roman"/>
          <w:i/>
          <w:iCs/>
          <w:sz w:val="24"/>
          <w:szCs w:val="24"/>
        </w:rPr>
        <w:t>Public Health Reports</w:t>
      </w:r>
      <w:r w:rsidRPr="00D44D41">
        <w:rPr>
          <w:rFonts w:ascii="Times New Roman" w:hAnsi="Times New Roman" w:cs="Times New Roman"/>
          <w:sz w:val="24"/>
          <w:szCs w:val="24"/>
        </w:rPr>
        <w:t xml:space="preserve"> 53, 2080-2093.</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[18]</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Lashari</w:t>
      </w:r>
      <w:proofErr w:type="spellEnd"/>
      <w:r w:rsidRPr="00D44D41">
        <w:rPr>
          <w:rFonts w:ascii="Times New Roman" w:hAnsi="Times New Roman" w:cs="Times New Roman"/>
          <w:sz w:val="24"/>
          <w:szCs w:val="24"/>
        </w:rPr>
        <w:t xml:space="preserve"> KH, </w:t>
      </w:r>
      <w:proofErr w:type="spellStart"/>
      <w:r w:rsidRPr="00D44D41">
        <w:rPr>
          <w:rFonts w:ascii="Times New Roman" w:hAnsi="Times New Roman" w:cs="Times New Roman"/>
          <w:sz w:val="24"/>
          <w:szCs w:val="24"/>
        </w:rPr>
        <w:t>Korai</w:t>
      </w:r>
      <w:proofErr w:type="spellEnd"/>
      <w:r w:rsidRPr="00D44D41">
        <w:rPr>
          <w:rFonts w:ascii="Times New Roman" w:hAnsi="Times New Roman" w:cs="Times New Roman"/>
          <w:sz w:val="24"/>
          <w:szCs w:val="24"/>
        </w:rPr>
        <w:t xml:space="preserve"> AL, </w:t>
      </w:r>
      <w:proofErr w:type="spellStart"/>
      <w:r w:rsidRPr="00D44D41">
        <w:rPr>
          <w:rFonts w:ascii="Times New Roman" w:hAnsi="Times New Roman" w:cs="Times New Roman"/>
          <w:sz w:val="24"/>
          <w:szCs w:val="24"/>
        </w:rPr>
        <w:t>Sahato</w:t>
      </w:r>
      <w:proofErr w:type="spellEnd"/>
      <w:r w:rsidRPr="00D44D41">
        <w:rPr>
          <w:rFonts w:ascii="Times New Roman" w:hAnsi="Times New Roman" w:cs="Times New Roman"/>
          <w:sz w:val="24"/>
          <w:szCs w:val="24"/>
        </w:rPr>
        <w:t xml:space="preserve"> GA &amp; </w:t>
      </w:r>
      <w:proofErr w:type="spellStart"/>
      <w:r w:rsidRPr="00D44D41">
        <w:rPr>
          <w:rFonts w:ascii="Times New Roman" w:hAnsi="Times New Roman" w:cs="Times New Roman"/>
          <w:sz w:val="24"/>
          <w:szCs w:val="24"/>
        </w:rPr>
        <w:t>Kazi</w:t>
      </w:r>
      <w:proofErr w:type="spellEnd"/>
      <w:r w:rsidRPr="00D44D41">
        <w:rPr>
          <w:rFonts w:ascii="Times New Roman" w:hAnsi="Times New Roman" w:cs="Times New Roman"/>
          <w:sz w:val="24"/>
          <w:szCs w:val="24"/>
        </w:rPr>
        <w:t xml:space="preserve"> TG (2009), </w:t>
      </w:r>
      <w:proofErr w:type="spellStart"/>
      <w:r w:rsidRPr="00D44D41">
        <w:rPr>
          <w:rFonts w:ascii="Times New Roman" w:hAnsi="Times New Roman" w:cs="Times New Roman"/>
          <w:sz w:val="24"/>
          <w:szCs w:val="24"/>
        </w:rPr>
        <w:t>Limnological</w:t>
      </w:r>
      <w:proofErr w:type="spellEnd"/>
      <w:r w:rsidRPr="00D44D41">
        <w:rPr>
          <w:rFonts w:ascii="Times New Roman" w:hAnsi="Times New Roman" w:cs="Times New Roman"/>
          <w:sz w:val="24"/>
          <w:szCs w:val="24"/>
        </w:rPr>
        <w:t xml:space="preserve"> Studies of </w:t>
      </w:r>
      <w:proofErr w:type="spellStart"/>
      <w:r w:rsidRPr="00D44D41">
        <w:rPr>
          <w:rFonts w:ascii="Times New Roman" w:hAnsi="Times New Roman" w:cs="Times New Roman"/>
          <w:sz w:val="24"/>
          <w:szCs w:val="24"/>
        </w:rPr>
        <w:t>Keenjhar</w:t>
      </w:r>
      <w:proofErr w:type="spellEnd"/>
      <w:r w:rsidRPr="00D44D41">
        <w:rPr>
          <w:rFonts w:ascii="Times New Roman" w:hAnsi="Times New Roman" w:cs="Times New Roman"/>
          <w:sz w:val="24"/>
          <w:szCs w:val="24"/>
        </w:rPr>
        <w:t xml:space="preserve"> Lake, District, </w:t>
      </w:r>
      <w:proofErr w:type="spellStart"/>
      <w:r w:rsidRPr="00D44D41">
        <w:rPr>
          <w:rFonts w:ascii="Times New Roman" w:hAnsi="Times New Roman" w:cs="Times New Roman"/>
          <w:sz w:val="24"/>
          <w:szCs w:val="24"/>
        </w:rPr>
        <w:t>Thatta</w:t>
      </w:r>
      <w:proofErr w:type="spellEnd"/>
      <w:r w:rsidRPr="00D44D41">
        <w:rPr>
          <w:rFonts w:ascii="Times New Roman" w:hAnsi="Times New Roman" w:cs="Times New Roman"/>
          <w:sz w:val="24"/>
          <w:szCs w:val="24"/>
        </w:rPr>
        <w:t xml:space="preserve">, </w:t>
      </w:r>
      <w:proofErr w:type="spellStart"/>
      <w:r w:rsidRPr="00D44D41">
        <w:rPr>
          <w:rFonts w:ascii="Times New Roman" w:hAnsi="Times New Roman" w:cs="Times New Roman"/>
          <w:sz w:val="24"/>
          <w:szCs w:val="24"/>
        </w:rPr>
        <w:t>Sindh</w:t>
      </w:r>
      <w:proofErr w:type="spellEnd"/>
      <w:r w:rsidRPr="00D44D41">
        <w:rPr>
          <w:rFonts w:ascii="Times New Roman" w:hAnsi="Times New Roman" w:cs="Times New Roman"/>
          <w:sz w:val="24"/>
          <w:szCs w:val="24"/>
        </w:rPr>
        <w:t xml:space="preserve">, Pakistan. </w:t>
      </w:r>
      <w:r w:rsidRPr="00877319">
        <w:rPr>
          <w:rFonts w:ascii="Times New Roman" w:hAnsi="Times New Roman" w:cs="Times New Roman"/>
          <w:i/>
          <w:iCs/>
          <w:sz w:val="24"/>
          <w:szCs w:val="24"/>
        </w:rPr>
        <w:t xml:space="preserve">Pakistan Journal of Analytical and Environmental Chemistry </w:t>
      </w:r>
      <w:r w:rsidRPr="00D44D41">
        <w:rPr>
          <w:rFonts w:ascii="Times New Roman" w:hAnsi="Times New Roman" w:cs="Times New Roman"/>
          <w:sz w:val="24"/>
          <w:szCs w:val="24"/>
        </w:rPr>
        <w:t>10(1), 39-47.</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[19]</w:t>
      </w:r>
      <w:r w:rsidRPr="00D44D41">
        <w:rPr>
          <w:rFonts w:ascii="Times New Roman" w:hAnsi="Times New Roman" w:cs="Times New Roman"/>
          <w:sz w:val="24"/>
          <w:szCs w:val="24"/>
        </w:rPr>
        <w:tab/>
        <w:t xml:space="preserve">Mahesh K, </w:t>
      </w:r>
      <w:proofErr w:type="spellStart"/>
      <w:r w:rsidRPr="00D44D41">
        <w:rPr>
          <w:rFonts w:ascii="Times New Roman" w:hAnsi="Times New Roman" w:cs="Times New Roman"/>
          <w:sz w:val="24"/>
          <w:szCs w:val="24"/>
        </w:rPr>
        <w:t>Mishra</w:t>
      </w:r>
      <w:proofErr w:type="spellEnd"/>
      <w:r w:rsidRPr="00D44D41">
        <w:rPr>
          <w:rFonts w:ascii="Times New Roman" w:hAnsi="Times New Roman" w:cs="Times New Roman"/>
          <w:sz w:val="24"/>
          <w:szCs w:val="24"/>
        </w:rPr>
        <w:t xml:space="preserve">, Neeta </w:t>
      </w:r>
      <w:proofErr w:type="spellStart"/>
      <w:r w:rsidRPr="00D44D41">
        <w:rPr>
          <w:rFonts w:ascii="Times New Roman" w:hAnsi="Times New Roman" w:cs="Times New Roman"/>
          <w:sz w:val="24"/>
          <w:szCs w:val="24"/>
        </w:rPr>
        <w:t>Mishra</w:t>
      </w:r>
      <w:proofErr w:type="spellEnd"/>
      <w:r w:rsidRPr="00D44D41">
        <w:rPr>
          <w:rFonts w:ascii="Times New Roman" w:hAnsi="Times New Roman" w:cs="Times New Roman"/>
          <w:sz w:val="24"/>
          <w:szCs w:val="24"/>
        </w:rPr>
        <w:t xml:space="preserve"> &amp; </w:t>
      </w:r>
      <w:proofErr w:type="spellStart"/>
      <w:r w:rsidRPr="00D44D41">
        <w:rPr>
          <w:rFonts w:ascii="Times New Roman" w:hAnsi="Times New Roman" w:cs="Times New Roman"/>
          <w:sz w:val="24"/>
          <w:szCs w:val="24"/>
        </w:rPr>
        <w:t>Devendra</w:t>
      </w:r>
      <w:proofErr w:type="spellEnd"/>
      <w:r w:rsidRPr="00D44D41">
        <w:rPr>
          <w:rFonts w:ascii="Times New Roman" w:hAnsi="Times New Roman" w:cs="Times New Roman"/>
          <w:sz w:val="24"/>
          <w:szCs w:val="24"/>
        </w:rPr>
        <w:t xml:space="preserve"> NP (2013), </w:t>
      </w:r>
      <w:proofErr w:type="gramStart"/>
      <w:r w:rsidRPr="00D44D41">
        <w:rPr>
          <w:rFonts w:ascii="Times New Roman" w:hAnsi="Times New Roman" w:cs="Times New Roman"/>
          <w:sz w:val="24"/>
          <w:szCs w:val="24"/>
        </w:rPr>
        <w:t>An</w:t>
      </w:r>
      <w:proofErr w:type="gramEnd"/>
      <w:r w:rsidRPr="00D44D41">
        <w:rPr>
          <w:rFonts w:ascii="Times New Roman" w:hAnsi="Times New Roman" w:cs="Times New Roman"/>
          <w:sz w:val="24"/>
          <w:szCs w:val="24"/>
        </w:rPr>
        <w:t xml:space="preserve"> assessment of the physicochemical characteristics of </w:t>
      </w:r>
      <w:proofErr w:type="spellStart"/>
      <w:r w:rsidRPr="00D44D41">
        <w:rPr>
          <w:rFonts w:ascii="Times New Roman" w:hAnsi="Times New Roman" w:cs="Times New Roman"/>
          <w:sz w:val="24"/>
          <w:szCs w:val="24"/>
        </w:rPr>
        <w:t>Bhamka</w:t>
      </w:r>
      <w:proofErr w:type="spellEnd"/>
      <w:r w:rsidRPr="00D44D41">
        <w:rPr>
          <w:rFonts w:ascii="Times New Roman" w:hAnsi="Times New Roman" w:cs="Times New Roman"/>
          <w:sz w:val="24"/>
          <w:szCs w:val="24"/>
        </w:rPr>
        <w:t xml:space="preserve"> pond, </w:t>
      </w:r>
      <w:proofErr w:type="spellStart"/>
      <w:r w:rsidRPr="00D44D41">
        <w:rPr>
          <w:rFonts w:ascii="Times New Roman" w:hAnsi="Times New Roman" w:cs="Times New Roman"/>
          <w:sz w:val="24"/>
          <w:szCs w:val="24"/>
        </w:rPr>
        <w:t>Hanumana</w:t>
      </w:r>
      <w:proofErr w:type="spellEnd"/>
      <w:r w:rsidRPr="00D44D41">
        <w:rPr>
          <w:rFonts w:ascii="Times New Roman" w:hAnsi="Times New Roman" w:cs="Times New Roman"/>
          <w:sz w:val="24"/>
          <w:szCs w:val="24"/>
        </w:rPr>
        <w:t xml:space="preserve">, </w:t>
      </w:r>
      <w:proofErr w:type="spellStart"/>
      <w:r w:rsidRPr="00D44D41">
        <w:rPr>
          <w:rFonts w:ascii="Times New Roman" w:hAnsi="Times New Roman" w:cs="Times New Roman"/>
          <w:sz w:val="24"/>
          <w:szCs w:val="24"/>
        </w:rPr>
        <w:t>Rewa</w:t>
      </w:r>
      <w:proofErr w:type="spellEnd"/>
      <w:r w:rsidRPr="00D44D41">
        <w:rPr>
          <w:rFonts w:ascii="Times New Roman" w:hAnsi="Times New Roman" w:cs="Times New Roman"/>
          <w:sz w:val="24"/>
          <w:szCs w:val="24"/>
        </w:rPr>
        <w:t xml:space="preserve"> district, India. </w:t>
      </w:r>
      <w:r w:rsidRPr="00877319">
        <w:rPr>
          <w:rFonts w:ascii="Times New Roman" w:hAnsi="Times New Roman" w:cs="Times New Roman"/>
          <w:i/>
          <w:iCs/>
          <w:sz w:val="24"/>
          <w:szCs w:val="24"/>
        </w:rPr>
        <w:t>International Journal of Innovative Research in Science, Engineering and Technology</w:t>
      </w:r>
      <w:r w:rsidRPr="00D44D41">
        <w:rPr>
          <w:rFonts w:ascii="Times New Roman" w:hAnsi="Times New Roman" w:cs="Times New Roman"/>
          <w:sz w:val="24"/>
          <w:szCs w:val="24"/>
        </w:rPr>
        <w:t xml:space="preserve"> 2(5), 1781-1788</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[20]</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Nayak</w:t>
      </w:r>
      <w:proofErr w:type="spellEnd"/>
      <w:r w:rsidRPr="00D44D41">
        <w:rPr>
          <w:rFonts w:ascii="Times New Roman" w:hAnsi="Times New Roman" w:cs="Times New Roman"/>
          <w:sz w:val="24"/>
          <w:szCs w:val="24"/>
        </w:rPr>
        <w:t xml:space="preserve"> M (1997), Study on Bio-chemical changes in some aquatic </w:t>
      </w:r>
      <w:proofErr w:type="spellStart"/>
      <w:r w:rsidRPr="00D44D41">
        <w:rPr>
          <w:rFonts w:ascii="Times New Roman" w:hAnsi="Times New Roman" w:cs="Times New Roman"/>
          <w:sz w:val="24"/>
          <w:szCs w:val="24"/>
        </w:rPr>
        <w:t>macrophytes</w:t>
      </w:r>
      <w:proofErr w:type="spellEnd"/>
      <w:r w:rsidRPr="00D44D41">
        <w:rPr>
          <w:rFonts w:ascii="Times New Roman" w:hAnsi="Times New Roman" w:cs="Times New Roman"/>
          <w:sz w:val="24"/>
          <w:szCs w:val="24"/>
        </w:rPr>
        <w:t xml:space="preserve"> growing in different ecological conditions at Bhagalpur. </w:t>
      </w:r>
      <w:proofErr w:type="gramStart"/>
      <w:r w:rsidRPr="00D44D41">
        <w:rPr>
          <w:rFonts w:ascii="Times New Roman" w:hAnsi="Times New Roman" w:cs="Times New Roman"/>
          <w:sz w:val="24"/>
          <w:szCs w:val="24"/>
        </w:rPr>
        <w:t>Ph.D. thesis, Bhagalpur University, Bhagalpur.</w:t>
      </w:r>
      <w:proofErr w:type="gramEnd"/>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[21]</w:t>
      </w:r>
      <w:r w:rsidRPr="00D44D41">
        <w:rPr>
          <w:rFonts w:ascii="Times New Roman" w:hAnsi="Times New Roman" w:cs="Times New Roman"/>
          <w:sz w:val="24"/>
          <w:szCs w:val="24"/>
        </w:rPr>
        <w:tab/>
        <w:t xml:space="preserve">Palmer CM (1980), Algae and water pollution, </w:t>
      </w:r>
      <w:r w:rsidRPr="00877319">
        <w:rPr>
          <w:rFonts w:ascii="Times New Roman" w:hAnsi="Times New Roman" w:cs="Times New Roman"/>
          <w:i/>
          <w:iCs/>
          <w:sz w:val="24"/>
          <w:szCs w:val="24"/>
        </w:rPr>
        <w:t>Castle House publication</w:t>
      </w:r>
      <w:r w:rsidRPr="00D44D41">
        <w:rPr>
          <w:rFonts w:ascii="Times New Roman" w:hAnsi="Times New Roman" w:cs="Times New Roman"/>
          <w:sz w:val="24"/>
          <w:szCs w:val="24"/>
        </w:rPr>
        <w:t>. London. 123pp.</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[22]</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Rajagopal</w:t>
      </w:r>
      <w:proofErr w:type="spellEnd"/>
      <w:r w:rsidRPr="00D44D41">
        <w:rPr>
          <w:rFonts w:ascii="Times New Roman" w:hAnsi="Times New Roman" w:cs="Times New Roman"/>
          <w:sz w:val="24"/>
          <w:szCs w:val="24"/>
        </w:rPr>
        <w:t xml:space="preserve"> T, </w:t>
      </w:r>
      <w:proofErr w:type="spellStart"/>
      <w:r w:rsidRPr="00D44D41">
        <w:rPr>
          <w:rFonts w:ascii="Times New Roman" w:hAnsi="Times New Roman" w:cs="Times New Roman"/>
          <w:sz w:val="24"/>
          <w:szCs w:val="24"/>
        </w:rPr>
        <w:t>Thangamani</w:t>
      </w:r>
      <w:proofErr w:type="spellEnd"/>
      <w:r w:rsidRPr="00D44D41">
        <w:rPr>
          <w:rFonts w:ascii="Times New Roman" w:hAnsi="Times New Roman" w:cs="Times New Roman"/>
          <w:sz w:val="24"/>
          <w:szCs w:val="24"/>
        </w:rPr>
        <w:t xml:space="preserve"> </w:t>
      </w:r>
      <w:proofErr w:type="gramStart"/>
      <w:r w:rsidRPr="00D44D41">
        <w:rPr>
          <w:rFonts w:ascii="Times New Roman" w:hAnsi="Times New Roman" w:cs="Times New Roman"/>
          <w:sz w:val="24"/>
          <w:szCs w:val="24"/>
        </w:rPr>
        <w:t>A</w:t>
      </w:r>
      <w:proofErr w:type="gramEnd"/>
      <w:r w:rsidRPr="00D44D41">
        <w:rPr>
          <w:rFonts w:ascii="Times New Roman" w:hAnsi="Times New Roman" w:cs="Times New Roman"/>
          <w:sz w:val="24"/>
          <w:szCs w:val="24"/>
        </w:rPr>
        <w:t xml:space="preserve"> &amp; </w:t>
      </w:r>
      <w:proofErr w:type="spellStart"/>
      <w:r w:rsidRPr="00D44D41">
        <w:rPr>
          <w:rFonts w:ascii="Times New Roman" w:hAnsi="Times New Roman" w:cs="Times New Roman"/>
          <w:sz w:val="24"/>
          <w:szCs w:val="24"/>
        </w:rPr>
        <w:t>Archunan</w:t>
      </w:r>
      <w:proofErr w:type="spellEnd"/>
      <w:r w:rsidRPr="00D44D41">
        <w:rPr>
          <w:rFonts w:ascii="Times New Roman" w:hAnsi="Times New Roman" w:cs="Times New Roman"/>
          <w:sz w:val="24"/>
          <w:szCs w:val="24"/>
        </w:rPr>
        <w:t xml:space="preserve"> G (2010), Comparison of physico-chemical parameters and phytoplankton species diversity of two perennial ponds in </w:t>
      </w:r>
      <w:proofErr w:type="spellStart"/>
      <w:r w:rsidRPr="00D44D41">
        <w:rPr>
          <w:rFonts w:ascii="Times New Roman" w:hAnsi="Times New Roman" w:cs="Times New Roman"/>
          <w:sz w:val="24"/>
          <w:szCs w:val="24"/>
        </w:rPr>
        <w:t>Sattur</w:t>
      </w:r>
      <w:proofErr w:type="spellEnd"/>
      <w:r w:rsidRPr="00D44D41">
        <w:rPr>
          <w:rFonts w:ascii="Times New Roman" w:hAnsi="Times New Roman" w:cs="Times New Roman"/>
          <w:sz w:val="24"/>
          <w:szCs w:val="24"/>
        </w:rPr>
        <w:t xml:space="preserve"> area, </w:t>
      </w:r>
      <w:proofErr w:type="spellStart"/>
      <w:r w:rsidRPr="00D44D41">
        <w:rPr>
          <w:rFonts w:ascii="Times New Roman" w:hAnsi="Times New Roman" w:cs="Times New Roman"/>
          <w:sz w:val="24"/>
          <w:szCs w:val="24"/>
        </w:rPr>
        <w:t>TamilNadu</w:t>
      </w:r>
      <w:proofErr w:type="spellEnd"/>
      <w:r w:rsidRPr="00D44D41">
        <w:rPr>
          <w:rFonts w:ascii="Times New Roman" w:hAnsi="Times New Roman" w:cs="Times New Roman"/>
          <w:sz w:val="24"/>
          <w:szCs w:val="24"/>
        </w:rPr>
        <w:t xml:space="preserve">. </w:t>
      </w:r>
      <w:r w:rsidRPr="00877319">
        <w:rPr>
          <w:rFonts w:ascii="Times New Roman" w:hAnsi="Times New Roman" w:cs="Times New Roman"/>
          <w:i/>
          <w:iCs/>
          <w:sz w:val="24"/>
          <w:szCs w:val="24"/>
        </w:rPr>
        <w:t>Journal of Environmental Biology</w:t>
      </w:r>
      <w:r w:rsidRPr="00D44D41">
        <w:rPr>
          <w:rFonts w:ascii="Times New Roman" w:hAnsi="Times New Roman" w:cs="Times New Roman"/>
          <w:sz w:val="24"/>
          <w:szCs w:val="24"/>
        </w:rPr>
        <w:t xml:space="preserve"> 31(5), 784-794.</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[23]</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Rajyalakshmi</w:t>
      </w:r>
      <w:proofErr w:type="spellEnd"/>
      <w:r w:rsidRPr="00D44D41">
        <w:rPr>
          <w:rFonts w:ascii="Times New Roman" w:hAnsi="Times New Roman" w:cs="Times New Roman"/>
          <w:sz w:val="24"/>
          <w:szCs w:val="24"/>
        </w:rPr>
        <w:t xml:space="preserve"> T, </w:t>
      </w:r>
      <w:proofErr w:type="spellStart"/>
      <w:r w:rsidRPr="00D44D41">
        <w:rPr>
          <w:rFonts w:ascii="Times New Roman" w:hAnsi="Times New Roman" w:cs="Times New Roman"/>
          <w:sz w:val="24"/>
          <w:szCs w:val="24"/>
        </w:rPr>
        <w:t>Mohanty</w:t>
      </w:r>
      <w:proofErr w:type="spellEnd"/>
      <w:r w:rsidRPr="00D44D41">
        <w:rPr>
          <w:rFonts w:ascii="Times New Roman" w:hAnsi="Times New Roman" w:cs="Times New Roman"/>
          <w:sz w:val="24"/>
          <w:szCs w:val="24"/>
        </w:rPr>
        <w:t xml:space="preserve"> AN, </w:t>
      </w:r>
      <w:proofErr w:type="spellStart"/>
      <w:r w:rsidRPr="00D44D41">
        <w:rPr>
          <w:rFonts w:ascii="Times New Roman" w:hAnsi="Times New Roman" w:cs="Times New Roman"/>
          <w:sz w:val="24"/>
          <w:szCs w:val="24"/>
        </w:rPr>
        <w:t>Ravichandran</w:t>
      </w:r>
      <w:proofErr w:type="spellEnd"/>
      <w:r w:rsidRPr="00D44D41">
        <w:rPr>
          <w:rFonts w:ascii="Times New Roman" w:hAnsi="Times New Roman" w:cs="Times New Roman"/>
          <w:sz w:val="24"/>
          <w:szCs w:val="24"/>
        </w:rPr>
        <w:t xml:space="preserve"> P &amp; </w:t>
      </w:r>
      <w:proofErr w:type="spellStart"/>
      <w:r w:rsidRPr="00D44D41">
        <w:rPr>
          <w:rFonts w:ascii="Times New Roman" w:hAnsi="Times New Roman" w:cs="Times New Roman"/>
          <w:sz w:val="24"/>
          <w:szCs w:val="24"/>
        </w:rPr>
        <w:t>Pillai</w:t>
      </w:r>
      <w:proofErr w:type="spellEnd"/>
      <w:r w:rsidRPr="00D44D41">
        <w:rPr>
          <w:rFonts w:ascii="Times New Roman" w:hAnsi="Times New Roman" w:cs="Times New Roman"/>
          <w:sz w:val="24"/>
          <w:szCs w:val="24"/>
        </w:rPr>
        <w:t xml:space="preserve"> SM (1988), </w:t>
      </w:r>
      <w:proofErr w:type="gramStart"/>
      <w:r w:rsidRPr="00D44D41">
        <w:rPr>
          <w:rFonts w:ascii="Times New Roman" w:hAnsi="Times New Roman" w:cs="Times New Roman"/>
          <w:sz w:val="24"/>
          <w:szCs w:val="24"/>
        </w:rPr>
        <w:t>The</w:t>
      </w:r>
      <w:proofErr w:type="gramEnd"/>
      <w:r w:rsidRPr="00D44D41">
        <w:rPr>
          <w:rFonts w:ascii="Times New Roman" w:hAnsi="Times New Roman" w:cs="Times New Roman"/>
          <w:sz w:val="24"/>
          <w:szCs w:val="24"/>
        </w:rPr>
        <w:t xml:space="preserve"> soil and water characteristics of confined brackish water ponds of </w:t>
      </w:r>
      <w:proofErr w:type="spellStart"/>
      <w:r w:rsidRPr="00D44D41">
        <w:rPr>
          <w:rFonts w:ascii="Times New Roman" w:hAnsi="Times New Roman" w:cs="Times New Roman"/>
          <w:sz w:val="24"/>
          <w:szCs w:val="24"/>
        </w:rPr>
        <w:t>Chilka</w:t>
      </w:r>
      <w:proofErr w:type="spellEnd"/>
      <w:r w:rsidRPr="00D44D41">
        <w:rPr>
          <w:rFonts w:ascii="Times New Roman" w:hAnsi="Times New Roman" w:cs="Times New Roman"/>
          <w:sz w:val="24"/>
          <w:szCs w:val="24"/>
        </w:rPr>
        <w:t xml:space="preserve"> lake fringe area. </w:t>
      </w:r>
      <w:proofErr w:type="gramStart"/>
      <w:r w:rsidRPr="00877319">
        <w:rPr>
          <w:rFonts w:ascii="Times New Roman" w:hAnsi="Times New Roman" w:cs="Times New Roman"/>
          <w:i/>
          <w:iCs/>
          <w:sz w:val="24"/>
          <w:szCs w:val="24"/>
        </w:rPr>
        <w:t>In Proc.</w:t>
      </w:r>
      <w:proofErr w:type="gramEnd"/>
      <w:r w:rsidRPr="00877319">
        <w:rPr>
          <w:rFonts w:ascii="Times New Roman" w:hAnsi="Times New Roman" w:cs="Times New Roman"/>
          <w:i/>
          <w:iCs/>
          <w:sz w:val="24"/>
          <w:szCs w:val="24"/>
        </w:rPr>
        <w:t xml:space="preserve"> First Indian Fisheries Forum</w:t>
      </w:r>
      <w:r w:rsidRPr="00D44D41">
        <w:rPr>
          <w:rFonts w:ascii="Times New Roman" w:hAnsi="Times New Roman" w:cs="Times New Roman"/>
          <w:sz w:val="24"/>
          <w:szCs w:val="24"/>
        </w:rPr>
        <w:t>, AFS, Mangalore, India 125-128.</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[24]</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Rao</w:t>
      </w:r>
      <w:proofErr w:type="spellEnd"/>
      <w:r w:rsidRPr="00D44D41">
        <w:rPr>
          <w:rFonts w:ascii="Times New Roman" w:hAnsi="Times New Roman" w:cs="Times New Roman"/>
          <w:sz w:val="24"/>
          <w:szCs w:val="24"/>
        </w:rPr>
        <w:t xml:space="preserve"> VR (1995), In Fauna of </w:t>
      </w:r>
      <w:proofErr w:type="spellStart"/>
      <w:r w:rsidRPr="00D44D41">
        <w:rPr>
          <w:rFonts w:ascii="Times New Roman" w:hAnsi="Times New Roman" w:cs="Times New Roman"/>
          <w:sz w:val="24"/>
          <w:szCs w:val="24"/>
        </w:rPr>
        <w:t>Chilka</w:t>
      </w:r>
      <w:proofErr w:type="spellEnd"/>
      <w:r w:rsidRPr="00D44D41">
        <w:rPr>
          <w:rFonts w:ascii="Times New Roman" w:hAnsi="Times New Roman" w:cs="Times New Roman"/>
          <w:sz w:val="24"/>
          <w:szCs w:val="24"/>
        </w:rPr>
        <w:t xml:space="preserve"> </w:t>
      </w:r>
      <w:proofErr w:type="gramStart"/>
      <w:r w:rsidRPr="00D44D41">
        <w:rPr>
          <w:rFonts w:ascii="Times New Roman" w:hAnsi="Times New Roman" w:cs="Times New Roman"/>
          <w:sz w:val="24"/>
          <w:szCs w:val="24"/>
        </w:rPr>
        <w:t>lake</w:t>
      </w:r>
      <w:proofErr w:type="gramEnd"/>
      <w:r w:rsidRPr="00D44D41">
        <w:rPr>
          <w:rFonts w:ascii="Times New Roman" w:hAnsi="Times New Roman" w:cs="Times New Roman"/>
          <w:sz w:val="24"/>
          <w:szCs w:val="24"/>
        </w:rPr>
        <w:t xml:space="preserve">. </w:t>
      </w:r>
      <w:proofErr w:type="gramStart"/>
      <w:r w:rsidRPr="00D44D41">
        <w:rPr>
          <w:rFonts w:ascii="Times New Roman" w:hAnsi="Times New Roman" w:cs="Times New Roman"/>
          <w:sz w:val="24"/>
          <w:szCs w:val="24"/>
        </w:rPr>
        <w:t>Wetland Ecosystem Series 1.</w:t>
      </w:r>
      <w:proofErr w:type="gramEnd"/>
      <w:r w:rsidRPr="00D44D41">
        <w:rPr>
          <w:rFonts w:ascii="Times New Roman" w:hAnsi="Times New Roman" w:cs="Times New Roman"/>
          <w:sz w:val="24"/>
          <w:szCs w:val="24"/>
        </w:rPr>
        <w:t xml:space="preserve"> 2001. </w:t>
      </w:r>
      <w:r w:rsidRPr="00877319">
        <w:rPr>
          <w:rFonts w:ascii="Times New Roman" w:hAnsi="Times New Roman" w:cs="Times New Roman"/>
          <w:i/>
          <w:iCs/>
          <w:sz w:val="24"/>
          <w:szCs w:val="24"/>
        </w:rPr>
        <w:t>Survey of India</w:t>
      </w:r>
      <w:r w:rsidRPr="00D44D41">
        <w:rPr>
          <w:rFonts w:ascii="Times New Roman" w:hAnsi="Times New Roman" w:cs="Times New Roman"/>
          <w:sz w:val="24"/>
          <w:szCs w:val="24"/>
        </w:rPr>
        <w:t>, 673pp.</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[25]</w:t>
      </w:r>
      <w:r w:rsidRPr="00D44D41">
        <w:rPr>
          <w:rFonts w:ascii="Times New Roman" w:hAnsi="Times New Roman" w:cs="Times New Roman"/>
          <w:sz w:val="24"/>
          <w:szCs w:val="24"/>
        </w:rPr>
        <w:tab/>
        <w:t xml:space="preserve">Rave RS, Sharma R, </w:t>
      </w:r>
      <w:proofErr w:type="spellStart"/>
      <w:r w:rsidRPr="00D44D41">
        <w:rPr>
          <w:rFonts w:ascii="Times New Roman" w:hAnsi="Times New Roman" w:cs="Times New Roman"/>
          <w:sz w:val="24"/>
          <w:szCs w:val="24"/>
        </w:rPr>
        <w:t>Sisodiya</w:t>
      </w:r>
      <w:proofErr w:type="spellEnd"/>
      <w:r w:rsidRPr="00D44D41">
        <w:rPr>
          <w:rFonts w:ascii="Times New Roman" w:hAnsi="Times New Roman" w:cs="Times New Roman"/>
          <w:sz w:val="24"/>
          <w:szCs w:val="24"/>
        </w:rPr>
        <w:t xml:space="preserve"> MK, Sharma PK, Sharma RK &amp; Sharma P (2012), </w:t>
      </w:r>
      <w:proofErr w:type="gramStart"/>
      <w:r w:rsidRPr="00D44D41">
        <w:rPr>
          <w:rFonts w:ascii="Times New Roman" w:hAnsi="Times New Roman" w:cs="Times New Roman"/>
          <w:sz w:val="24"/>
          <w:szCs w:val="24"/>
        </w:rPr>
        <w:t>A</w:t>
      </w:r>
      <w:proofErr w:type="gramEnd"/>
      <w:r w:rsidRPr="00D44D41">
        <w:rPr>
          <w:rFonts w:ascii="Times New Roman" w:hAnsi="Times New Roman" w:cs="Times New Roman"/>
          <w:sz w:val="24"/>
          <w:szCs w:val="24"/>
        </w:rPr>
        <w:t xml:space="preserve"> study on monthly variation in physico-chemical and biological characteristics of </w:t>
      </w:r>
      <w:proofErr w:type="spellStart"/>
      <w:r w:rsidRPr="00D44D41">
        <w:rPr>
          <w:rFonts w:ascii="Times New Roman" w:hAnsi="Times New Roman" w:cs="Times New Roman"/>
          <w:sz w:val="24"/>
          <w:szCs w:val="24"/>
        </w:rPr>
        <w:lastRenderedPageBreak/>
        <w:t>meetha</w:t>
      </w:r>
      <w:proofErr w:type="spellEnd"/>
      <w:r w:rsidRPr="00D44D41">
        <w:rPr>
          <w:rFonts w:ascii="Times New Roman" w:hAnsi="Times New Roman" w:cs="Times New Roman"/>
          <w:sz w:val="24"/>
          <w:szCs w:val="24"/>
        </w:rPr>
        <w:t xml:space="preserve"> pond, </w:t>
      </w:r>
      <w:proofErr w:type="spellStart"/>
      <w:r w:rsidRPr="00D44D41">
        <w:rPr>
          <w:rFonts w:ascii="Times New Roman" w:hAnsi="Times New Roman" w:cs="Times New Roman"/>
          <w:sz w:val="24"/>
          <w:szCs w:val="24"/>
        </w:rPr>
        <w:t>dewas</w:t>
      </w:r>
      <w:proofErr w:type="spellEnd"/>
      <w:r w:rsidRPr="00D44D41">
        <w:rPr>
          <w:rFonts w:ascii="Times New Roman" w:hAnsi="Times New Roman" w:cs="Times New Roman"/>
          <w:sz w:val="24"/>
          <w:szCs w:val="24"/>
        </w:rPr>
        <w:t xml:space="preserve"> (M.P.) India. </w:t>
      </w:r>
      <w:r w:rsidRPr="00877319">
        <w:rPr>
          <w:rFonts w:ascii="Times New Roman" w:hAnsi="Times New Roman" w:cs="Times New Roman"/>
          <w:i/>
          <w:iCs/>
          <w:sz w:val="24"/>
          <w:szCs w:val="24"/>
        </w:rPr>
        <w:t>Asian Journal of Biochemical and Pharmaceutical Research</w:t>
      </w:r>
      <w:r w:rsidRPr="00D44D41">
        <w:rPr>
          <w:rFonts w:ascii="Times New Roman" w:hAnsi="Times New Roman" w:cs="Times New Roman"/>
          <w:sz w:val="24"/>
          <w:szCs w:val="24"/>
        </w:rPr>
        <w:t xml:space="preserve"> 3(2), 206-214.</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[26]</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Rekha</w:t>
      </w:r>
      <w:proofErr w:type="spellEnd"/>
      <w:r w:rsidRPr="00D44D41">
        <w:rPr>
          <w:rFonts w:ascii="Times New Roman" w:hAnsi="Times New Roman" w:cs="Times New Roman"/>
          <w:sz w:val="24"/>
          <w:szCs w:val="24"/>
        </w:rPr>
        <w:t xml:space="preserve"> </w:t>
      </w:r>
      <w:proofErr w:type="spellStart"/>
      <w:r w:rsidRPr="00D44D41">
        <w:rPr>
          <w:rFonts w:ascii="Times New Roman" w:hAnsi="Times New Roman" w:cs="Times New Roman"/>
          <w:sz w:val="24"/>
          <w:szCs w:val="24"/>
        </w:rPr>
        <w:t>Rani</w:t>
      </w:r>
      <w:proofErr w:type="spellEnd"/>
      <w:r w:rsidRPr="00D44D41">
        <w:rPr>
          <w:rFonts w:ascii="Times New Roman" w:hAnsi="Times New Roman" w:cs="Times New Roman"/>
          <w:sz w:val="24"/>
          <w:szCs w:val="24"/>
        </w:rPr>
        <w:t xml:space="preserve">, Gupta BK &amp; </w:t>
      </w:r>
      <w:proofErr w:type="spellStart"/>
      <w:r w:rsidRPr="00D44D41">
        <w:rPr>
          <w:rFonts w:ascii="Times New Roman" w:hAnsi="Times New Roman" w:cs="Times New Roman"/>
          <w:sz w:val="24"/>
          <w:szCs w:val="24"/>
        </w:rPr>
        <w:t>Shrivastava</w:t>
      </w:r>
      <w:proofErr w:type="spellEnd"/>
      <w:r w:rsidRPr="00D44D41">
        <w:rPr>
          <w:rFonts w:ascii="Times New Roman" w:hAnsi="Times New Roman" w:cs="Times New Roman"/>
          <w:sz w:val="24"/>
          <w:szCs w:val="24"/>
        </w:rPr>
        <w:t xml:space="preserve"> KBL (2004), Studies on water quality assessment Madhya Pradesh: Seasonal Parametric variations. </w:t>
      </w:r>
      <w:r w:rsidRPr="00877319">
        <w:rPr>
          <w:rFonts w:ascii="Times New Roman" w:hAnsi="Times New Roman" w:cs="Times New Roman"/>
          <w:i/>
          <w:iCs/>
          <w:sz w:val="24"/>
          <w:szCs w:val="24"/>
        </w:rPr>
        <w:t>Nature Environment and Pollution Technology</w:t>
      </w:r>
      <w:r w:rsidRPr="00D44D41">
        <w:rPr>
          <w:rFonts w:ascii="Times New Roman" w:hAnsi="Times New Roman" w:cs="Times New Roman"/>
          <w:sz w:val="24"/>
          <w:szCs w:val="24"/>
        </w:rPr>
        <w:t xml:space="preserve"> 3(4), 563-565.</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[27]</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Sawant</w:t>
      </w:r>
      <w:proofErr w:type="spellEnd"/>
      <w:r w:rsidRPr="00D44D41">
        <w:rPr>
          <w:rFonts w:ascii="Times New Roman" w:hAnsi="Times New Roman" w:cs="Times New Roman"/>
          <w:sz w:val="24"/>
          <w:szCs w:val="24"/>
        </w:rPr>
        <w:t xml:space="preserve"> RS &amp; </w:t>
      </w:r>
      <w:proofErr w:type="spellStart"/>
      <w:r w:rsidRPr="00D44D41">
        <w:rPr>
          <w:rFonts w:ascii="Times New Roman" w:hAnsi="Times New Roman" w:cs="Times New Roman"/>
          <w:sz w:val="24"/>
          <w:szCs w:val="24"/>
        </w:rPr>
        <w:t>Telave</w:t>
      </w:r>
      <w:proofErr w:type="spellEnd"/>
      <w:r w:rsidRPr="00D44D41">
        <w:rPr>
          <w:rFonts w:ascii="Times New Roman" w:hAnsi="Times New Roman" w:cs="Times New Roman"/>
          <w:sz w:val="24"/>
          <w:szCs w:val="24"/>
        </w:rPr>
        <w:t xml:space="preserve"> AB (2009), Seasonal variations in physico-chemical characteristics of four aquatic ecosystems in </w:t>
      </w:r>
      <w:proofErr w:type="spellStart"/>
      <w:r w:rsidRPr="00D44D41">
        <w:rPr>
          <w:rFonts w:ascii="Times New Roman" w:hAnsi="Times New Roman" w:cs="Times New Roman"/>
          <w:sz w:val="24"/>
          <w:szCs w:val="24"/>
        </w:rPr>
        <w:t>Gadhinglaj</w:t>
      </w:r>
      <w:proofErr w:type="spellEnd"/>
      <w:r w:rsidRPr="00D44D41">
        <w:rPr>
          <w:rFonts w:ascii="Times New Roman" w:hAnsi="Times New Roman" w:cs="Times New Roman"/>
          <w:sz w:val="24"/>
          <w:szCs w:val="24"/>
        </w:rPr>
        <w:t xml:space="preserve"> </w:t>
      </w:r>
      <w:proofErr w:type="spellStart"/>
      <w:r w:rsidRPr="00D44D41">
        <w:rPr>
          <w:rFonts w:ascii="Times New Roman" w:hAnsi="Times New Roman" w:cs="Times New Roman"/>
          <w:sz w:val="24"/>
          <w:szCs w:val="24"/>
        </w:rPr>
        <w:t>Tahsil</w:t>
      </w:r>
      <w:proofErr w:type="spellEnd"/>
      <w:r w:rsidRPr="00D44D41">
        <w:rPr>
          <w:rFonts w:ascii="Times New Roman" w:hAnsi="Times New Roman" w:cs="Times New Roman"/>
          <w:sz w:val="24"/>
          <w:szCs w:val="24"/>
        </w:rPr>
        <w:t xml:space="preserve"> of Maharashtra. </w:t>
      </w:r>
      <w:r w:rsidRPr="00877319">
        <w:rPr>
          <w:rFonts w:ascii="Times New Roman" w:hAnsi="Times New Roman" w:cs="Times New Roman"/>
          <w:i/>
          <w:iCs/>
          <w:sz w:val="24"/>
          <w:szCs w:val="24"/>
        </w:rPr>
        <w:t>Nature Environment and Pollution Technology</w:t>
      </w:r>
      <w:r w:rsidRPr="00D44D41">
        <w:rPr>
          <w:rFonts w:ascii="Times New Roman" w:hAnsi="Times New Roman" w:cs="Times New Roman"/>
          <w:sz w:val="24"/>
          <w:szCs w:val="24"/>
        </w:rPr>
        <w:t xml:space="preserve"> 8(3) 509-514.</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[28]</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Saxena</w:t>
      </w:r>
      <w:proofErr w:type="spellEnd"/>
      <w:r w:rsidRPr="00D44D41">
        <w:rPr>
          <w:rFonts w:ascii="Times New Roman" w:hAnsi="Times New Roman" w:cs="Times New Roman"/>
          <w:sz w:val="24"/>
          <w:szCs w:val="24"/>
        </w:rPr>
        <w:t>, MR (1987), Environmental Analysis. Water, Soil and Air Agro Botanical Publishers (India) 15-120.</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[29]</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Senthilkumar</w:t>
      </w:r>
      <w:proofErr w:type="spellEnd"/>
      <w:r w:rsidRPr="00D44D41">
        <w:rPr>
          <w:rFonts w:ascii="Times New Roman" w:hAnsi="Times New Roman" w:cs="Times New Roman"/>
          <w:sz w:val="24"/>
          <w:szCs w:val="24"/>
        </w:rPr>
        <w:t xml:space="preserve"> R &amp; </w:t>
      </w:r>
      <w:proofErr w:type="spellStart"/>
      <w:r w:rsidRPr="00D44D41">
        <w:rPr>
          <w:rFonts w:ascii="Times New Roman" w:hAnsi="Times New Roman" w:cs="Times New Roman"/>
          <w:sz w:val="24"/>
          <w:szCs w:val="24"/>
        </w:rPr>
        <w:t>Sivakumar</w:t>
      </w:r>
      <w:proofErr w:type="spellEnd"/>
      <w:r w:rsidRPr="00D44D41">
        <w:rPr>
          <w:rFonts w:ascii="Times New Roman" w:hAnsi="Times New Roman" w:cs="Times New Roman"/>
          <w:sz w:val="24"/>
          <w:szCs w:val="24"/>
        </w:rPr>
        <w:t xml:space="preserve"> K (2008), Studies on phytoplankton diversity in response to </w:t>
      </w:r>
      <w:proofErr w:type="spellStart"/>
      <w:r w:rsidRPr="00D44D41">
        <w:rPr>
          <w:rFonts w:ascii="Times New Roman" w:hAnsi="Times New Roman" w:cs="Times New Roman"/>
          <w:sz w:val="24"/>
          <w:szCs w:val="24"/>
        </w:rPr>
        <w:t>abiotic</w:t>
      </w:r>
      <w:proofErr w:type="spellEnd"/>
      <w:r w:rsidRPr="00D44D41">
        <w:rPr>
          <w:rFonts w:ascii="Times New Roman" w:hAnsi="Times New Roman" w:cs="Times New Roman"/>
          <w:sz w:val="24"/>
          <w:szCs w:val="24"/>
        </w:rPr>
        <w:t xml:space="preserve"> factors in </w:t>
      </w:r>
      <w:proofErr w:type="spellStart"/>
      <w:r w:rsidRPr="00D44D41">
        <w:rPr>
          <w:rFonts w:ascii="Times New Roman" w:hAnsi="Times New Roman" w:cs="Times New Roman"/>
          <w:sz w:val="24"/>
          <w:szCs w:val="24"/>
        </w:rPr>
        <w:t>Veeranam</w:t>
      </w:r>
      <w:proofErr w:type="spellEnd"/>
      <w:r w:rsidRPr="00D44D41">
        <w:rPr>
          <w:rFonts w:ascii="Times New Roman" w:hAnsi="Times New Roman" w:cs="Times New Roman"/>
          <w:sz w:val="24"/>
          <w:szCs w:val="24"/>
        </w:rPr>
        <w:t xml:space="preserve"> </w:t>
      </w:r>
      <w:proofErr w:type="gramStart"/>
      <w:r w:rsidRPr="00D44D41">
        <w:rPr>
          <w:rFonts w:ascii="Times New Roman" w:hAnsi="Times New Roman" w:cs="Times New Roman"/>
          <w:sz w:val="24"/>
          <w:szCs w:val="24"/>
        </w:rPr>
        <w:t>lake</w:t>
      </w:r>
      <w:proofErr w:type="gramEnd"/>
      <w:r w:rsidRPr="00D44D41">
        <w:rPr>
          <w:rFonts w:ascii="Times New Roman" w:hAnsi="Times New Roman" w:cs="Times New Roman"/>
          <w:sz w:val="24"/>
          <w:szCs w:val="24"/>
        </w:rPr>
        <w:t xml:space="preserve"> in the </w:t>
      </w:r>
      <w:proofErr w:type="spellStart"/>
      <w:r w:rsidRPr="00D44D41">
        <w:rPr>
          <w:rFonts w:ascii="Times New Roman" w:hAnsi="Times New Roman" w:cs="Times New Roman"/>
          <w:sz w:val="24"/>
          <w:szCs w:val="24"/>
        </w:rPr>
        <w:t>Cuddalore</w:t>
      </w:r>
      <w:proofErr w:type="spellEnd"/>
      <w:r w:rsidRPr="00D44D41">
        <w:rPr>
          <w:rFonts w:ascii="Times New Roman" w:hAnsi="Times New Roman" w:cs="Times New Roman"/>
          <w:sz w:val="24"/>
          <w:szCs w:val="24"/>
        </w:rPr>
        <w:t xml:space="preserve"> district of Tamil Nadu. </w:t>
      </w:r>
      <w:r w:rsidRPr="00877319">
        <w:rPr>
          <w:rFonts w:ascii="Times New Roman" w:hAnsi="Times New Roman" w:cs="Times New Roman"/>
          <w:i/>
          <w:iCs/>
          <w:sz w:val="24"/>
          <w:szCs w:val="24"/>
        </w:rPr>
        <w:t>Journal of Environmental Biology</w:t>
      </w:r>
      <w:r w:rsidRPr="00D44D41">
        <w:rPr>
          <w:rFonts w:ascii="Times New Roman" w:hAnsi="Times New Roman" w:cs="Times New Roman"/>
          <w:sz w:val="24"/>
          <w:szCs w:val="24"/>
        </w:rPr>
        <w:t xml:space="preserve"> 29, 747-752.</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[30]</w:t>
      </w:r>
      <w:r w:rsidRPr="00D44D41">
        <w:rPr>
          <w:rFonts w:ascii="Times New Roman" w:hAnsi="Times New Roman" w:cs="Times New Roman"/>
          <w:sz w:val="24"/>
          <w:szCs w:val="24"/>
        </w:rPr>
        <w:tab/>
        <w:t xml:space="preserve">Sharma KK (2007), </w:t>
      </w:r>
      <w:proofErr w:type="gramStart"/>
      <w:r w:rsidRPr="00D44D41">
        <w:rPr>
          <w:rFonts w:ascii="Times New Roman" w:hAnsi="Times New Roman" w:cs="Times New Roman"/>
          <w:sz w:val="24"/>
          <w:szCs w:val="24"/>
        </w:rPr>
        <w:t>Some</w:t>
      </w:r>
      <w:proofErr w:type="gramEnd"/>
      <w:r w:rsidRPr="00D44D41">
        <w:rPr>
          <w:rFonts w:ascii="Times New Roman" w:hAnsi="Times New Roman" w:cs="Times New Roman"/>
          <w:sz w:val="24"/>
          <w:szCs w:val="24"/>
        </w:rPr>
        <w:t xml:space="preserve"> immunological investigations in </w:t>
      </w:r>
      <w:proofErr w:type="spellStart"/>
      <w:r w:rsidRPr="00D44D41">
        <w:rPr>
          <w:rFonts w:ascii="Times New Roman" w:hAnsi="Times New Roman" w:cs="Times New Roman"/>
          <w:sz w:val="24"/>
          <w:szCs w:val="24"/>
        </w:rPr>
        <w:t>Ganga</w:t>
      </w:r>
      <w:proofErr w:type="spellEnd"/>
      <w:r w:rsidRPr="00D44D41">
        <w:rPr>
          <w:rFonts w:ascii="Times New Roman" w:hAnsi="Times New Roman" w:cs="Times New Roman"/>
          <w:sz w:val="24"/>
          <w:szCs w:val="24"/>
        </w:rPr>
        <w:t xml:space="preserve"> stream, </w:t>
      </w:r>
      <w:proofErr w:type="spellStart"/>
      <w:r w:rsidRPr="00D44D41">
        <w:rPr>
          <w:rFonts w:ascii="Times New Roman" w:hAnsi="Times New Roman" w:cs="Times New Roman"/>
          <w:sz w:val="24"/>
          <w:szCs w:val="24"/>
        </w:rPr>
        <w:t>katra</w:t>
      </w:r>
      <w:proofErr w:type="spellEnd"/>
      <w:r w:rsidRPr="00D44D41">
        <w:rPr>
          <w:rFonts w:ascii="Times New Roman" w:hAnsi="Times New Roman" w:cs="Times New Roman"/>
          <w:sz w:val="24"/>
          <w:szCs w:val="24"/>
        </w:rPr>
        <w:t xml:space="preserve">. </w:t>
      </w:r>
      <w:r w:rsidRPr="00877319">
        <w:rPr>
          <w:rFonts w:ascii="Times New Roman" w:hAnsi="Times New Roman" w:cs="Times New Roman"/>
          <w:i/>
          <w:iCs/>
          <w:sz w:val="24"/>
          <w:szCs w:val="24"/>
        </w:rPr>
        <w:t>Jammu &amp; Kashmir state Aquatic Biology</w:t>
      </w:r>
      <w:r w:rsidRPr="00D44D41">
        <w:rPr>
          <w:rFonts w:ascii="Times New Roman" w:hAnsi="Times New Roman" w:cs="Times New Roman"/>
          <w:sz w:val="24"/>
          <w:szCs w:val="24"/>
        </w:rPr>
        <w:t xml:space="preserve"> 22(1), 105-109.</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[31]</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Shinde</w:t>
      </w:r>
      <w:proofErr w:type="spellEnd"/>
      <w:r w:rsidRPr="00D44D41">
        <w:rPr>
          <w:rFonts w:ascii="Times New Roman" w:hAnsi="Times New Roman" w:cs="Times New Roman"/>
          <w:sz w:val="24"/>
          <w:szCs w:val="24"/>
        </w:rPr>
        <w:t xml:space="preserve"> SE, </w:t>
      </w:r>
      <w:proofErr w:type="spellStart"/>
      <w:r w:rsidRPr="00D44D41">
        <w:rPr>
          <w:rFonts w:ascii="Times New Roman" w:hAnsi="Times New Roman" w:cs="Times New Roman"/>
          <w:sz w:val="24"/>
          <w:szCs w:val="24"/>
        </w:rPr>
        <w:t>Pathan</w:t>
      </w:r>
      <w:proofErr w:type="spellEnd"/>
      <w:r w:rsidRPr="00D44D41">
        <w:rPr>
          <w:rFonts w:ascii="Times New Roman" w:hAnsi="Times New Roman" w:cs="Times New Roman"/>
          <w:sz w:val="24"/>
          <w:szCs w:val="24"/>
        </w:rPr>
        <w:t xml:space="preserve"> TS, </w:t>
      </w:r>
      <w:proofErr w:type="spellStart"/>
      <w:r w:rsidRPr="00D44D41">
        <w:rPr>
          <w:rFonts w:ascii="Times New Roman" w:hAnsi="Times New Roman" w:cs="Times New Roman"/>
          <w:sz w:val="24"/>
          <w:szCs w:val="24"/>
        </w:rPr>
        <w:t>Raut</w:t>
      </w:r>
      <w:proofErr w:type="spellEnd"/>
      <w:r w:rsidRPr="00D44D41">
        <w:rPr>
          <w:rFonts w:ascii="Times New Roman" w:hAnsi="Times New Roman" w:cs="Times New Roman"/>
          <w:sz w:val="24"/>
          <w:szCs w:val="24"/>
        </w:rPr>
        <w:t xml:space="preserve"> KS &amp; </w:t>
      </w:r>
      <w:proofErr w:type="spellStart"/>
      <w:r w:rsidRPr="00D44D41">
        <w:rPr>
          <w:rFonts w:ascii="Times New Roman" w:hAnsi="Times New Roman" w:cs="Times New Roman"/>
          <w:sz w:val="24"/>
          <w:szCs w:val="24"/>
        </w:rPr>
        <w:t>Sonawane</w:t>
      </w:r>
      <w:proofErr w:type="spellEnd"/>
      <w:r w:rsidRPr="00D44D41">
        <w:rPr>
          <w:rFonts w:ascii="Times New Roman" w:hAnsi="Times New Roman" w:cs="Times New Roman"/>
          <w:sz w:val="24"/>
          <w:szCs w:val="24"/>
        </w:rPr>
        <w:t xml:space="preserve"> DL (2011), Studies on the Physico-chemical parameters and Correlation Coefficient of </w:t>
      </w:r>
      <w:proofErr w:type="spellStart"/>
      <w:r w:rsidRPr="00D44D41">
        <w:rPr>
          <w:rFonts w:ascii="Times New Roman" w:hAnsi="Times New Roman" w:cs="Times New Roman"/>
          <w:sz w:val="24"/>
          <w:szCs w:val="24"/>
        </w:rPr>
        <w:t>Harsool-savangi</w:t>
      </w:r>
      <w:proofErr w:type="spellEnd"/>
      <w:r w:rsidRPr="00D44D41">
        <w:rPr>
          <w:rFonts w:ascii="Times New Roman" w:hAnsi="Times New Roman" w:cs="Times New Roman"/>
          <w:sz w:val="24"/>
          <w:szCs w:val="24"/>
        </w:rPr>
        <w:t xml:space="preserve"> Dam, District Aurangabad, India. </w:t>
      </w:r>
      <w:r w:rsidRPr="00877319">
        <w:rPr>
          <w:rFonts w:ascii="Times New Roman" w:hAnsi="Times New Roman" w:cs="Times New Roman"/>
          <w:i/>
          <w:iCs/>
          <w:sz w:val="24"/>
          <w:szCs w:val="24"/>
        </w:rPr>
        <w:t>Middle-East Journal of Scientific Research</w:t>
      </w:r>
      <w:r w:rsidRPr="00D44D41">
        <w:rPr>
          <w:rFonts w:ascii="Times New Roman" w:hAnsi="Times New Roman" w:cs="Times New Roman"/>
          <w:sz w:val="24"/>
          <w:szCs w:val="24"/>
        </w:rPr>
        <w:t xml:space="preserve"> 8(3), 544-554.</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[32]</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Sommer</w:t>
      </w:r>
      <w:proofErr w:type="spellEnd"/>
      <w:r w:rsidRPr="00D44D41">
        <w:rPr>
          <w:rFonts w:ascii="Times New Roman" w:hAnsi="Times New Roman" w:cs="Times New Roman"/>
          <w:sz w:val="24"/>
          <w:szCs w:val="24"/>
        </w:rPr>
        <w:t xml:space="preserve"> U, </w:t>
      </w:r>
      <w:proofErr w:type="spellStart"/>
      <w:r w:rsidRPr="00D44D41">
        <w:rPr>
          <w:rFonts w:ascii="Times New Roman" w:hAnsi="Times New Roman" w:cs="Times New Roman"/>
          <w:sz w:val="24"/>
          <w:szCs w:val="24"/>
        </w:rPr>
        <w:t>Gliwiez</w:t>
      </w:r>
      <w:proofErr w:type="spellEnd"/>
      <w:r w:rsidRPr="00D44D41">
        <w:rPr>
          <w:rFonts w:ascii="Times New Roman" w:hAnsi="Times New Roman" w:cs="Times New Roman"/>
          <w:sz w:val="24"/>
          <w:szCs w:val="24"/>
        </w:rPr>
        <w:t xml:space="preserve"> ZM &amp; </w:t>
      </w:r>
      <w:proofErr w:type="spellStart"/>
      <w:r w:rsidRPr="00D44D41">
        <w:rPr>
          <w:rFonts w:ascii="Times New Roman" w:hAnsi="Times New Roman" w:cs="Times New Roman"/>
          <w:sz w:val="24"/>
          <w:szCs w:val="24"/>
        </w:rPr>
        <w:t>Lampert</w:t>
      </w:r>
      <w:proofErr w:type="spellEnd"/>
      <w:r w:rsidRPr="00D44D41">
        <w:rPr>
          <w:rFonts w:ascii="Times New Roman" w:hAnsi="Times New Roman" w:cs="Times New Roman"/>
          <w:sz w:val="24"/>
          <w:szCs w:val="24"/>
        </w:rPr>
        <w:t xml:space="preserve"> W (1986), The PEG-model of seasonal succession of </w:t>
      </w:r>
      <w:proofErr w:type="spellStart"/>
      <w:r w:rsidRPr="00D44D41">
        <w:rPr>
          <w:rFonts w:ascii="Times New Roman" w:hAnsi="Times New Roman" w:cs="Times New Roman"/>
          <w:sz w:val="24"/>
          <w:szCs w:val="24"/>
        </w:rPr>
        <w:t>planktonic</w:t>
      </w:r>
      <w:proofErr w:type="spellEnd"/>
      <w:r w:rsidRPr="00D44D41">
        <w:rPr>
          <w:rFonts w:ascii="Times New Roman" w:hAnsi="Times New Roman" w:cs="Times New Roman"/>
          <w:sz w:val="24"/>
          <w:szCs w:val="24"/>
        </w:rPr>
        <w:t xml:space="preserve"> events in freshwaters. </w:t>
      </w:r>
      <w:proofErr w:type="spellStart"/>
      <w:r w:rsidRPr="00877319">
        <w:rPr>
          <w:rFonts w:ascii="Times New Roman" w:hAnsi="Times New Roman" w:cs="Times New Roman"/>
          <w:i/>
          <w:iCs/>
          <w:sz w:val="24"/>
          <w:szCs w:val="24"/>
        </w:rPr>
        <w:t>Archiv</w:t>
      </w:r>
      <w:proofErr w:type="spellEnd"/>
      <w:r w:rsidRPr="00877319">
        <w:rPr>
          <w:rFonts w:ascii="Times New Roman" w:hAnsi="Times New Roman" w:cs="Times New Roman"/>
          <w:i/>
          <w:iCs/>
          <w:sz w:val="24"/>
          <w:szCs w:val="24"/>
        </w:rPr>
        <w:t xml:space="preserve"> </w:t>
      </w:r>
      <w:proofErr w:type="spellStart"/>
      <w:r w:rsidRPr="00877319">
        <w:rPr>
          <w:rFonts w:ascii="Times New Roman" w:hAnsi="Times New Roman" w:cs="Times New Roman"/>
          <w:i/>
          <w:iCs/>
          <w:sz w:val="24"/>
          <w:szCs w:val="24"/>
        </w:rPr>
        <w:t>für</w:t>
      </w:r>
      <w:proofErr w:type="spellEnd"/>
      <w:r w:rsidRPr="00877319">
        <w:rPr>
          <w:rFonts w:ascii="Times New Roman" w:hAnsi="Times New Roman" w:cs="Times New Roman"/>
          <w:i/>
          <w:iCs/>
          <w:sz w:val="24"/>
          <w:szCs w:val="24"/>
        </w:rPr>
        <w:t xml:space="preserve"> </w:t>
      </w:r>
      <w:proofErr w:type="spellStart"/>
      <w:r w:rsidRPr="00877319">
        <w:rPr>
          <w:rFonts w:ascii="Times New Roman" w:hAnsi="Times New Roman" w:cs="Times New Roman"/>
          <w:i/>
          <w:iCs/>
          <w:sz w:val="24"/>
          <w:szCs w:val="24"/>
        </w:rPr>
        <w:t>Hydrobiologie</w:t>
      </w:r>
      <w:proofErr w:type="spellEnd"/>
      <w:r w:rsidRPr="00D44D41">
        <w:rPr>
          <w:rFonts w:ascii="Times New Roman" w:hAnsi="Times New Roman" w:cs="Times New Roman"/>
          <w:sz w:val="24"/>
          <w:szCs w:val="24"/>
        </w:rPr>
        <w:t xml:space="preserve"> 106: 433-471.</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[33]</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Tripathi</w:t>
      </w:r>
      <w:proofErr w:type="spellEnd"/>
      <w:r w:rsidRPr="00D44D41">
        <w:rPr>
          <w:rFonts w:ascii="Times New Roman" w:hAnsi="Times New Roman" w:cs="Times New Roman"/>
          <w:sz w:val="24"/>
          <w:szCs w:val="24"/>
        </w:rPr>
        <w:t xml:space="preserve"> AK &amp; </w:t>
      </w:r>
      <w:proofErr w:type="spellStart"/>
      <w:r w:rsidRPr="00D44D41">
        <w:rPr>
          <w:rFonts w:ascii="Times New Roman" w:hAnsi="Times New Roman" w:cs="Times New Roman"/>
          <w:sz w:val="24"/>
          <w:szCs w:val="24"/>
        </w:rPr>
        <w:t>Pandey</w:t>
      </w:r>
      <w:proofErr w:type="spellEnd"/>
      <w:r w:rsidRPr="00D44D41">
        <w:rPr>
          <w:rFonts w:ascii="Times New Roman" w:hAnsi="Times New Roman" w:cs="Times New Roman"/>
          <w:sz w:val="24"/>
          <w:szCs w:val="24"/>
        </w:rPr>
        <w:t xml:space="preserve"> SN (1990), Water pollution. </w:t>
      </w:r>
      <w:proofErr w:type="spellStart"/>
      <w:r w:rsidRPr="00D44D41">
        <w:rPr>
          <w:rFonts w:ascii="Times New Roman" w:hAnsi="Times New Roman" w:cs="Times New Roman"/>
          <w:sz w:val="24"/>
          <w:szCs w:val="24"/>
        </w:rPr>
        <w:t>Ashish</w:t>
      </w:r>
      <w:proofErr w:type="spellEnd"/>
      <w:r w:rsidRPr="00D44D41">
        <w:rPr>
          <w:rFonts w:ascii="Times New Roman" w:hAnsi="Times New Roman" w:cs="Times New Roman"/>
          <w:sz w:val="24"/>
          <w:szCs w:val="24"/>
        </w:rPr>
        <w:t xml:space="preserve"> Publication House, New Delhi. 326pp.</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[34]</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Trivedi</w:t>
      </w:r>
      <w:proofErr w:type="spellEnd"/>
      <w:r w:rsidRPr="00D44D41">
        <w:rPr>
          <w:rFonts w:ascii="Times New Roman" w:hAnsi="Times New Roman" w:cs="Times New Roman"/>
          <w:sz w:val="24"/>
          <w:szCs w:val="24"/>
        </w:rPr>
        <w:t xml:space="preserve"> MK &amp; </w:t>
      </w:r>
      <w:proofErr w:type="spellStart"/>
      <w:r w:rsidRPr="00D44D41">
        <w:rPr>
          <w:rFonts w:ascii="Times New Roman" w:hAnsi="Times New Roman" w:cs="Times New Roman"/>
          <w:sz w:val="24"/>
          <w:szCs w:val="24"/>
        </w:rPr>
        <w:t>Goel</w:t>
      </w:r>
      <w:proofErr w:type="spellEnd"/>
      <w:r w:rsidRPr="00D44D41">
        <w:rPr>
          <w:rFonts w:ascii="Times New Roman" w:hAnsi="Times New Roman" w:cs="Times New Roman"/>
          <w:sz w:val="24"/>
          <w:szCs w:val="24"/>
        </w:rPr>
        <w:t xml:space="preserve"> PG (1984), Chemical and biological methods for pollution studies. </w:t>
      </w:r>
      <w:r w:rsidRPr="00877319">
        <w:rPr>
          <w:rFonts w:ascii="Times New Roman" w:hAnsi="Times New Roman" w:cs="Times New Roman"/>
          <w:i/>
          <w:iCs/>
          <w:sz w:val="24"/>
          <w:szCs w:val="24"/>
        </w:rPr>
        <w:t>Environmental Publication</w:t>
      </w:r>
      <w:r w:rsidRPr="00D44D41">
        <w:rPr>
          <w:rFonts w:ascii="Times New Roman" w:hAnsi="Times New Roman" w:cs="Times New Roman"/>
          <w:sz w:val="24"/>
          <w:szCs w:val="24"/>
        </w:rPr>
        <w:t xml:space="preserve">, </w:t>
      </w:r>
      <w:proofErr w:type="spellStart"/>
      <w:r w:rsidRPr="00D44D41">
        <w:rPr>
          <w:rFonts w:ascii="Times New Roman" w:hAnsi="Times New Roman" w:cs="Times New Roman"/>
          <w:sz w:val="24"/>
          <w:szCs w:val="24"/>
        </w:rPr>
        <w:t>Karad</w:t>
      </w:r>
      <w:proofErr w:type="spellEnd"/>
      <w:proofErr w:type="gramStart"/>
      <w:r w:rsidRPr="00D44D41">
        <w:rPr>
          <w:rFonts w:ascii="Times New Roman" w:hAnsi="Times New Roman" w:cs="Times New Roman"/>
          <w:sz w:val="24"/>
          <w:szCs w:val="24"/>
        </w:rPr>
        <w:t>,  247pp</w:t>
      </w:r>
      <w:proofErr w:type="gramEnd"/>
      <w:r w:rsidRPr="00D44D41">
        <w:rPr>
          <w:rFonts w:ascii="Times New Roman" w:hAnsi="Times New Roman" w:cs="Times New Roman"/>
          <w:sz w:val="24"/>
          <w:szCs w:val="24"/>
        </w:rPr>
        <w:t>.</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[35]</w:t>
      </w:r>
      <w:r w:rsidRPr="00D44D41">
        <w:rPr>
          <w:rFonts w:ascii="Times New Roman" w:hAnsi="Times New Roman" w:cs="Times New Roman"/>
          <w:sz w:val="24"/>
          <w:szCs w:val="24"/>
        </w:rPr>
        <w:tab/>
        <w:t xml:space="preserve">Welch PS (1948), </w:t>
      </w:r>
      <w:proofErr w:type="spellStart"/>
      <w:r w:rsidRPr="00D44D41">
        <w:rPr>
          <w:rFonts w:ascii="Times New Roman" w:hAnsi="Times New Roman" w:cs="Times New Roman"/>
          <w:sz w:val="24"/>
          <w:szCs w:val="24"/>
        </w:rPr>
        <w:t>Limnological</w:t>
      </w:r>
      <w:proofErr w:type="spellEnd"/>
      <w:r w:rsidRPr="00D44D41">
        <w:rPr>
          <w:rFonts w:ascii="Times New Roman" w:hAnsi="Times New Roman" w:cs="Times New Roman"/>
          <w:sz w:val="24"/>
          <w:szCs w:val="24"/>
        </w:rPr>
        <w:t xml:space="preserve"> methods. Mc. </w:t>
      </w:r>
      <w:proofErr w:type="spellStart"/>
      <w:r w:rsidRPr="00D44D41">
        <w:rPr>
          <w:rFonts w:ascii="Times New Roman" w:hAnsi="Times New Roman" w:cs="Times New Roman"/>
          <w:sz w:val="24"/>
          <w:szCs w:val="24"/>
        </w:rPr>
        <w:t>Graw</w:t>
      </w:r>
      <w:proofErr w:type="spellEnd"/>
      <w:r w:rsidRPr="00D44D41">
        <w:rPr>
          <w:rFonts w:ascii="Times New Roman" w:hAnsi="Times New Roman" w:cs="Times New Roman"/>
          <w:sz w:val="24"/>
          <w:szCs w:val="24"/>
        </w:rPr>
        <w:t xml:space="preserve"> - Hill Book Co. Inc; New York. 381pp.</w:t>
      </w:r>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[36]</w:t>
      </w:r>
      <w:r w:rsidRPr="00D44D41">
        <w:rPr>
          <w:rFonts w:ascii="Times New Roman" w:hAnsi="Times New Roman" w:cs="Times New Roman"/>
          <w:sz w:val="24"/>
          <w:szCs w:val="24"/>
        </w:rPr>
        <w:tab/>
        <w:t xml:space="preserve">Wetzel RG (1983), Limnology. </w:t>
      </w:r>
      <w:proofErr w:type="gramStart"/>
      <w:r w:rsidRPr="00D44D41">
        <w:rPr>
          <w:rFonts w:ascii="Times New Roman" w:hAnsi="Times New Roman" w:cs="Times New Roman"/>
          <w:sz w:val="24"/>
          <w:szCs w:val="24"/>
        </w:rPr>
        <w:t>Second edition Saunders College Publishing, U.S.A. 767pp.</w:t>
      </w:r>
      <w:proofErr w:type="gramEnd"/>
    </w:p>
    <w:p w:rsidR="00D44D41" w:rsidRPr="00D44D41" w:rsidRDefault="00D44D41" w:rsidP="00D44D41">
      <w:pPr>
        <w:ind w:left="709" w:hanging="709"/>
        <w:jc w:val="both"/>
        <w:rPr>
          <w:rFonts w:ascii="Times New Roman" w:hAnsi="Times New Roman" w:cs="Times New Roman"/>
          <w:sz w:val="24"/>
          <w:szCs w:val="24"/>
        </w:rPr>
      </w:pPr>
      <w:r w:rsidRPr="00D44D41">
        <w:rPr>
          <w:rFonts w:ascii="Times New Roman" w:hAnsi="Times New Roman" w:cs="Times New Roman"/>
          <w:sz w:val="24"/>
          <w:szCs w:val="24"/>
        </w:rPr>
        <w:t>[37]</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Whitton</w:t>
      </w:r>
      <w:proofErr w:type="spellEnd"/>
      <w:r w:rsidRPr="00D44D41">
        <w:rPr>
          <w:rFonts w:ascii="Times New Roman" w:hAnsi="Times New Roman" w:cs="Times New Roman"/>
          <w:sz w:val="24"/>
          <w:szCs w:val="24"/>
        </w:rPr>
        <w:t xml:space="preserve"> BA &amp; Potts M (2000), </w:t>
      </w:r>
      <w:proofErr w:type="gramStart"/>
      <w:r w:rsidRPr="00D44D41">
        <w:rPr>
          <w:rFonts w:ascii="Times New Roman" w:hAnsi="Times New Roman" w:cs="Times New Roman"/>
          <w:sz w:val="24"/>
          <w:szCs w:val="24"/>
        </w:rPr>
        <w:t>The</w:t>
      </w:r>
      <w:proofErr w:type="gramEnd"/>
      <w:r w:rsidRPr="00D44D41">
        <w:rPr>
          <w:rFonts w:ascii="Times New Roman" w:hAnsi="Times New Roman" w:cs="Times New Roman"/>
          <w:sz w:val="24"/>
          <w:szCs w:val="24"/>
        </w:rPr>
        <w:t xml:space="preserve"> Ecology of </w:t>
      </w:r>
      <w:proofErr w:type="spellStart"/>
      <w:r w:rsidRPr="00D44D41">
        <w:rPr>
          <w:rFonts w:ascii="Times New Roman" w:hAnsi="Times New Roman" w:cs="Times New Roman"/>
          <w:sz w:val="24"/>
          <w:szCs w:val="24"/>
        </w:rPr>
        <w:t>Cyanobacteria</w:t>
      </w:r>
      <w:proofErr w:type="spellEnd"/>
      <w:r w:rsidRPr="00D44D41">
        <w:rPr>
          <w:rFonts w:ascii="Times New Roman" w:hAnsi="Times New Roman" w:cs="Times New Roman"/>
          <w:sz w:val="24"/>
          <w:szCs w:val="24"/>
        </w:rPr>
        <w:t xml:space="preserve">. </w:t>
      </w:r>
      <w:proofErr w:type="spellStart"/>
      <w:r w:rsidRPr="00877319">
        <w:rPr>
          <w:rFonts w:ascii="Times New Roman" w:hAnsi="Times New Roman" w:cs="Times New Roman"/>
          <w:i/>
          <w:iCs/>
          <w:sz w:val="24"/>
          <w:szCs w:val="24"/>
        </w:rPr>
        <w:t>Kluwer</w:t>
      </w:r>
      <w:proofErr w:type="spellEnd"/>
      <w:r w:rsidRPr="00877319">
        <w:rPr>
          <w:rFonts w:ascii="Times New Roman" w:hAnsi="Times New Roman" w:cs="Times New Roman"/>
          <w:i/>
          <w:iCs/>
          <w:sz w:val="24"/>
          <w:szCs w:val="24"/>
        </w:rPr>
        <w:t xml:space="preserve"> Academic Publishers</w:t>
      </w:r>
      <w:r w:rsidRPr="00D44D41">
        <w:rPr>
          <w:rFonts w:ascii="Times New Roman" w:hAnsi="Times New Roman" w:cs="Times New Roman"/>
          <w:sz w:val="24"/>
          <w:szCs w:val="24"/>
        </w:rPr>
        <w:t>, Netherlands.</w:t>
      </w:r>
    </w:p>
    <w:p w:rsidR="00D44D41" w:rsidRPr="00A20D2F" w:rsidRDefault="00D44D41" w:rsidP="00D44D41">
      <w:pPr>
        <w:ind w:left="709" w:hanging="709"/>
        <w:jc w:val="both"/>
        <w:rPr>
          <w:rFonts w:ascii="Times New Roman" w:hAnsi="Times New Roman" w:cs="Times New Roman"/>
          <w:sz w:val="24"/>
          <w:szCs w:val="24"/>
        </w:rPr>
      </w:pPr>
      <w:r>
        <w:rPr>
          <w:rFonts w:ascii="Times New Roman" w:hAnsi="Times New Roman" w:cs="Times New Roman"/>
          <w:sz w:val="24"/>
          <w:szCs w:val="24"/>
        </w:rPr>
        <w:t>[38]</w:t>
      </w:r>
      <w:r w:rsidRPr="00D44D41">
        <w:rPr>
          <w:rFonts w:ascii="Times New Roman" w:hAnsi="Times New Roman" w:cs="Times New Roman"/>
          <w:sz w:val="24"/>
          <w:szCs w:val="24"/>
        </w:rPr>
        <w:tab/>
      </w:r>
      <w:proofErr w:type="spellStart"/>
      <w:r w:rsidRPr="00D44D41">
        <w:rPr>
          <w:rFonts w:ascii="Times New Roman" w:hAnsi="Times New Roman" w:cs="Times New Roman"/>
          <w:sz w:val="24"/>
          <w:szCs w:val="24"/>
        </w:rPr>
        <w:t>Yadav</w:t>
      </w:r>
      <w:proofErr w:type="spellEnd"/>
      <w:r w:rsidRPr="00D44D41">
        <w:rPr>
          <w:rFonts w:ascii="Times New Roman" w:hAnsi="Times New Roman" w:cs="Times New Roman"/>
          <w:sz w:val="24"/>
          <w:szCs w:val="24"/>
        </w:rPr>
        <w:t xml:space="preserve"> YS, Singh RK &amp; </w:t>
      </w:r>
      <w:proofErr w:type="spellStart"/>
      <w:r w:rsidRPr="00D44D41">
        <w:rPr>
          <w:rFonts w:ascii="Times New Roman" w:hAnsi="Times New Roman" w:cs="Times New Roman"/>
          <w:sz w:val="24"/>
          <w:szCs w:val="24"/>
        </w:rPr>
        <w:t>Kalekar</w:t>
      </w:r>
      <w:proofErr w:type="spellEnd"/>
      <w:r w:rsidRPr="00D44D41">
        <w:rPr>
          <w:rFonts w:ascii="Times New Roman" w:hAnsi="Times New Roman" w:cs="Times New Roman"/>
          <w:sz w:val="24"/>
          <w:szCs w:val="24"/>
        </w:rPr>
        <w:t xml:space="preserve"> V (1987), Limnology and productivity of </w:t>
      </w:r>
      <w:proofErr w:type="spellStart"/>
      <w:r w:rsidRPr="00D44D41">
        <w:rPr>
          <w:rFonts w:ascii="Times New Roman" w:hAnsi="Times New Roman" w:cs="Times New Roman"/>
          <w:sz w:val="24"/>
          <w:szCs w:val="24"/>
        </w:rPr>
        <w:t>Dilghali</w:t>
      </w:r>
      <w:proofErr w:type="spellEnd"/>
      <w:r w:rsidRPr="00D44D41">
        <w:rPr>
          <w:rFonts w:ascii="Times New Roman" w:hAnsi="Times New Roman" w:cs="Times New Roman"/>
          <w:sz w:val="24"/>
          <w:szCs w:val="24"/>
        </w:rPr>
        <w:t xml:space="preserve"> </w:t>
      </w:r>
      <w:proofErr w:type="spellStart"/>
      <w:r w:rsidRPr="00D44D41">
        <w:rPr>
          <w:rFonts w:ascii="Times New Roman" w:hAnsi="Times New Roman" w:cs="Times New Roman"/>
          <w:sz w:val="24"/>
          <w:szCs w:val="24"/>
        </w:rPr>
        <w:t>Bhel</w:t>
      </w:r>
      <w:proofErr w:type="spellEnd"/>
      <w:r w:rsidRPr="00D44D41">
        <w:rPr>
          <w:rFonts w:ascii="Times New Roman" w:hAnsi="Times New Roman" w:cs="Times New Roman"/>
          <w:sz w:val="24"/>
          <w:szCs w:val="24"/>
        </w:rPr>
        <w:t xml:space="preserve"> (Assam), India. </w:t>
      </w:r>
      <w:r w:rsidRPr="009E409B">
        <w:rPr>
          <w:rFonts w:ascii="Times New Roman" w:hAnsi="Times New Roman" w:cs="Times New Roman"/>
          <w:i/>
          <w:iCs/>
          <w:sz w:val="24"/>
          <w:szCs w:val="24"/>
        </w:rPr>
        <w:t>Tropical Ecology</w:t>
      </w:r>
      <w:r w:rsidRPr="00D44D41">
        <w:rPr>
          <w:rFonts w:ascii="Times New Roman" w:hAnsi="Times New Roman" w:cs="Times New Roman"/>
          <w:sz w:val="24"/>
          <w:szCs w:val="24"/>
        </w:rPr>
        <w:t xml:space="preserve"> 28, 137-147</w:t>
      </w:r>
      <w:r>
        <w:rPr>
          <w:rFonts w:ascii="Times New Roman" w:hAnsi="Times New Roman" w:cs="Times New Roman"/>
          <w:sz w:val="24"/>
          <w:szCs w:val="24"/>
        </w:rPr>
        <w:t>.</w:t>
      </w:r>
    </w:p>
    <w:sectPr w:rsidR="00D44D41" w:rsidRPr="00A20D2F" w:rsidSect="004374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sr8">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20D2F"/>
    <w:rsid w:val="000A106C"/>
    <w:rsid w:val="00106E70"/>
    <w:rsid w:val="00197484"/>
    <w:rsid w:val="001B1F82"/>
    <w:rsid w:val="001B741C"/>
    <w:rsid w:val="001F2EEE"/>
    <w:rsid w:val="002250A3"/>
    <w:rsid w:val="00260BC6"/>
    <w:rsid w:val="003541B4"/>
    <w:rsid w:val="003D325F"/>
    <w:rsid w:val="00437469"/>
    <w:rsid w:val="005C5A64"/>
    <w:rsid w:val="005D4B79"/>
    <w:rsid w:val="00621D43"/>
    <w:rsid w:val="006C2CE2"/>
    <w:rsid w:val="007210CF"/>
    <w:rsid w:val="007E5F12"/>
    <w:rsid w:val="00877319"/>
    <w:rsid w:val="00935B1E"/>
    <w:rsid w:val="009E12C2"/>
    <w:rsid w:val="009E409B"/>
    <w:rsid w:val="00A007DA"/>
    <w:rsid w:val="00A1495F"/>
    <w:rsid w:val="00A20D2F"/>
    <w:rsid w:val="00A35EDE"/>
    <w:rsid w:val="00B67297"/>
    <w:rsid w:val="00BE3E0D"/>
    <w:rsid w:val="00C3424E"/>
    <w:rsid w:val="00C5133B"/>
    <w:rsid w:val="00C60A35"/>
    <w:rsid w:val="00CB41C3"/>
    <w:rsid w:val="00CC5239"/>
    <w:rsid w:val="00CD71B2"/>
    <w:rsid w:val="00D44531"/>
    <w:rsid w:val="00D44D41"/>
    <w:rsid w:val="00D8280F"/>
    <w:rsid w:val="00E94BD4"/>
    <w:rsid w:val="00F91A62"/>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E0D"/>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20D2F"/>
    <w:rPr>
      <w:color w:val="0000FF" w:themeColor="hyperlink"/>
      <w:u w:val="single"/>
    </w:rPr>
  </w:style>
  <w:style w:type="paragraph" w:styleId="ListParagraph">
    <w:name w:val="List Paragraph"/>
    <w:basedOn w:val="Normal"/>
    <w:uiPriority w:val="34"/>
    <w:qFormat/>
    <w:rsid w:val="003541B4"/>
    <w:pPr>
      <w:ind w:left="720"/>
      <w:contextualSpacing/>
    </w:pPr>
  </w:style>
  <w:style w:type="paragraph" w:styleId="BalloonText">
    <w:name w:val="Balloon Text"/>
    <w:basedOn w:val="Normal"/>
    <w:link w:val="BalloonTextChar"/>
    <w:uiPriority w:val="99"/>
    <w:semiHidden/>
    <w:unhideWhenUsed/>
    <w:rsid w:val="00935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B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60;\Free%20IJLS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Sheet1!$A$2</c:f>
              <c:strCache>
                <c:ptCount val="1"/>
                <c:pt idx="0">
                  <c:v>Temperature</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29</c:v>
                </c:pt>
                <c:pt idx="1">
                  <c:v>30.5</c:v>
                </c:pt>
                <c:pt idx="2">
                  <c:v>32</c:v>
                </c:pt>
                <c:pt idx="3">
                  <c:v>38.5</c:v>
                </c:pt>
                <c:pt idx="4">
                  <c:v>41.1</c:v>
                </c:pt>
                <c:pt idx="5">
                  <c:v>39.4</c:v>
                </c:pt>
              </c:numCache>
            </c:numRef>
          </c:val>
        </c:ser>
        <c:shape val="cone"/>
        <c:axId val="44695552"/>
        <c:axId val="44697088"/>
        <c:axId val="0"/>
      </c:bar3DChart>
      <c:catAx>
        <c:axId val="44695552"/>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44697088"/>
        <c:crosses val="autoZero"/>
        <c:auto val="1"/>
        <c:lblAlgn val="ctr"/>
        <c:lblOffset val="100"/>
      </c:catAx>
      <c:valAx>
        <c:axId val="44697088"/>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44695552"/>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IN"/>
  <c:chart>
    <c:view3D>
      <c:rAngAx val="1"/>
    </c:view3D>
    <c:plotArea>
      <c:layout>
        <c:manualLayout>
          <c:layoutTarget val="inner"/>
          <c:xMode val="edge"/>
          <c:yMode val="edge"/>
          <c:x val="9.1502187226596671E-2"/>
          <c:y val="6.5289442986293383E-2"/>
          <c:w val="0.67633814523184599"/>
          <c:h val="0.79822506561679785"/>
        </c:manualLayout>
      </c:layout>
      <c:bar3DChart>
        <c:barDir val="col"/>
        <c:grouping val="clustered"/>
        <c:ser>
          <c:idx val="0"/>
          <c:order val="0"/>
          <c:tx>
            <c:strRef>
              <c:f>Sheet1!$A$2</c:f>
              <c:strCache>
                <c:ptCount val="1"/>
                <c:pt idx="0">
                  <c:v>Nitrate (mg/l)</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0.29400000000000015</c:v>
                </c:pt>
                <c:pt idx="1">
                  <c:v>0.24100000000000008</c:v>
                </c:pt>
                <c:pt idx="2">
                  <c:v>0.30400000000000021</c:v>
                </c:pt>
                <c:pt idx="3">
                  <c:v>0.32900000000000024</c:v>
                </c:pt>
                <c:pt idx="4">
                  <c:v>0.43700000000000017</c:v>
                </c:pt>
                <c:pt idx="5">
                  <c:v>0.39000000000000018</c:v>
                </c:pt>
              </c:numCache>
            </c:numRef>
          </c:val>
        </c:ser>
        <c:ser>
          <c:idx val="1"/>
          <c:order val="1"/>
          <c:tx>
            <c:strRef>
              <c:f>Sheet1!$A$3</c:f>
              <c:strCache>
                <c:ptCount val="1"/>
                <c:pt idx="0">
                  <c:v>Phosphate (mg/l)</c:v>
                </c:pt>
              </c:strCache>
            </c:strRef>
          </c:tx>
          <c:cat>
            <c:strRef>
              <c:f>Sheet1!$B$1:$G$1</c:f>
              <c:strCache>
                <c:ptCount val="6"/>
                <c:pt idx="0">
                  <c:v>Jan</c:v>
                </c:pt>
                <c:pt idx="1">
                  <c:v>Feb</c:v>
                </c:pt>
                <c:pt idx="2">
                  <c:v>Mar</c:v>
                </c:pt>
                <c:pt idx="3">
                  <c:v>Apr</c:v>
                </c:pt>
                <c:pt idx="4">
                  <c:v>May</c:v>
                </c:pt>
                <c:pt idx="5">
                  <c:v>Jun</c:v>
                </c:pt>
              </c:strCache>
            </c:strRef>
          </c:cat>
          <c:val>
            <c:numRef>
              <c:f>Sheet1!$B$3:$G$3</c:f>
              <c:numCache>
                <c:formatCode>General</c:formatCode>
                <c:ptCount val="6"/>
                <c:pt idx="0">
                  <c:v>0.38500000000000018</c:v>
                </c:pt>
                <c:pt idx="1">
                  <c:v>0.40700000000000008</c:v>
                </c:pt>
                <c:pt idx="2">
                  <c:v>0.43800000000000017</c:v>
                </c:pt>
                <c:pt idx="3">
                  <c:v>0.50600000000000001</c:v>
                </c:pt>
                <c:pt idx="4">
                  <c:v>0.58399999999999996</c:v>
                </c:pt>
                <c:pt idx="5">
                  <c:v>0.53</c:v>
                </c:pt>
              </c:numCache>
            </c:numRef>
          </c:val>
        </c:ser>
        <c:shape val="cone"/>
        <c:axId val="45162880"/>
        <c:axId val="45164416"/>
        <c:axId val="0"/>
      </c:bar3DChart>
      <c:catAx>
        <c:axId val="45162880"/>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45164416"/>
        <c:crosses val="autoZero"/>
        <c:auto val="1"/>
        <c:lblAlgn val="ctr"/>
        <c:lblOffset val="100"/>
      </c:catAx>
      <c:valAx>
        <c:axId val="45164416"/>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45162880"/>
        <c:crosses val="autoZero"/>
        <c:crossBetween val="between"/>
      </c:valAx>
    </c:plotArea>
    <c:legend>
      <c:legendPos val="r"/>
      <c:layout/>
      <c:txPr>
        <a:bodyPr/>
        <a:lstStyle/>
        <a:p>
          <a:pPr>
            <a:defRPr sz="1000">
              <a:latin typeface="Times New Roman" pitchFamily="18" charset="0"/>
              <a:cs typeface="Times New Roman" pitchFamily="18" charset="0"/>
            </a:defRPr>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IN"/>
  <c:style val="26"/>
  <c:chart>
    <c:autoTitleDeleted val="1"/>
    <c:plotArea>
      <c:layout/>
      <c:pieChart>
        <c:varyColors val="1"/>
        <c:ser>
          <c:idx val="0"/>
          <c:order val="0"/>
          <c:explosion val="25"/>
          <c:dLbls>
            <c:showPercent val="1"/>
          </c:dLbls>
          <c:cat>
            <c:strRef>
              <c:f>Sheet1!$A$1:$D$1</c:f>
              <c:strCache>
                <c:ptCount val="4"/>
                <c:pt idx="0">
                  <c:v>Cyanophyceae</c:v>
                </c:pt>
                <c:pt idx="1">
                  <c:v>Chlorophyceae</c:v>
                </c:pt>
                <c:pt idx="2">
                  <c:v>Euglenophyceae</c:v>
                </c:pt>
                <c:pt idx="3">
                  <c:v>Bacillariophyceae</c:v>
                </c:pt>
              </c:strCache>
            </c:strRef>
          </c:cat>
          <c:val>
            <c:numRef>
              <c:f>Sheet1!$A$2:$D$2</c:f>
              <c:numCache>
                <c:formatCode>General</c:formatCode>
                <c:ptCount val="4"/>
                <c:pt idx="0">
                  <c:v>2815</c:v>
                </c:pt>
                <c:pt idx="1">
                  <c:v>1852</c:v>
                </c:pt>
                <c:pt idx="2">
                  <c:v>956</c:v>
                </c:pt>
                <c:pt idx="3">
                  <c:v>1251</c:v>
                </c:pt>
              </c:numCache>
            </c:numRef>
          </c:val>
        </c:ser>
        <c:dLbls>
          <c:showPercent val="1"/>
        </c:dLbls>
        <c:firstSliceAng val="0"/>
      </c:pieChart>
    </c:plotArea>
    <c:legend>
      <c:legendPos val="t"/>
      <c:layout/>
      <c:txPr>
        <a:bodyPr/>
        <a:lstStyle/>
        <a:p>
          <a:pPr>
            <a:defRPr>
              <a:latin typeface="Times New Roman" pitchFamily="18" charset="0"/>
              <a:cs typeface="Times New Roman" pitchFamily="18" charset="0"/>
            </a:defRPr>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Sheet1!$A$2</c:f>
              <c:strCache>
                <c:ptCount val="1"/>
                <c:pt idx="0">
                  <c:v>pH</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6.9</c:v>
                </c:pt>
                <c:pt idx="1">
                  <c:v>7.2</c:v>
                </c:pt>
                <c:pt idx="2">
                  <c:v>7.8</c:v>
                </c:pt>
                <c:pt idx="3">
                  <c:v>8.5</c:v>
                </c:pt>
                <c:pt idx="4">
                  <c:v>8.1</c:v>
                </c:pt>
                <c:pt idx="5">
                  <c:v>7.6</c:v>
                </c:pt>
              </c:numCache>
            </c:numRef>
          </c:val>
        </c:ser>
        <c:shape val="cone"/>
        <c:axId val="44749952"/>
        <c:axId val="44751488"/>
        <c:axId val="0"/>
      </c:bar3DChart>
      <c:catAx>
        <c:axId val="44749952"/>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44751488"/>
        <c:crosses val="autoZero"/>
        <c:auto val="1"/>
        <c:lblAlgn val="ctr"/>
        <c:lblOffset val="100"/>
      </c:catAx>
      <c:valAx>
        <c:axId val="44751488"/>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4474995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Sheet1!$A$2</c:f>
              <c:strCache>
                <c:ptCount val="1"/>
                <c:pt idx="0">
                  <c:v>Turbidity (NTU)</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61.9</c:v>
                </c:pt>
                <c:pt idx="1">
                  <c:v>59</c:v>
                </c:pt>
                <c:pt idx="2">
                  <c:v>55.1</c:v>
                </c:pt>
                <c:pt idx="3">
                  <c:v>54.2</c:v>
                </c:pt>
                <c:pt idx="4">
                  <c:v>49</c:v>
                </c:pt>
                <c:pt idx="5">
                  <c:v>51.4</c:v>
                </c:pt>
              </c:numCache>
            </c:numRef>
          </c:val>
        </c:ser>
        <c:shape val="cone"/>
        <c:axId val="55318400"/>
        <c:axId val="55319936"/>
        <c:axId val="0"/>
      </c:bar3DChart>
      <c:catAx>
        <c:axId val="55318400"/>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55319936"/>
        <c:crosses val="autoZero"/>
        <c:auto val="1"/>
        <c:lblAlgn val="ctr"/>
        <c:lblOffset val="100"/>
      </c:catAx>
      <c:valAx>
        <c:axId val="55319936"/>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5531840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Sheet1!$A$2</c:f>
              <c:strCache>
                <c:ptCount val="1"/>
                <c:pt idx="0">
                  <c:v>Electric conductivity (µS)</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582</c:v>
                </c:pt>
                <c:pt idx="1">
                  <c:v>527.1</c:v>
                </c:pt>
                <c:pt idx="2">
                  <c:v>477.6</c:v>
                </c:pt>
                <c:pt idx="3">
                  <c:v>462.1</c:v>
                </c:pt>
                <c:pt idx="4">
                  <c:v>496</c:v>
                </c:pt>
                <c:pt idx="5">
                  <c:v>507.4</c:v>
                </c:pt>
              </c:numCache>
            </c:numRef>
          </c:val>
        </c:ser>
        <c:shape val="cone"/>
        <c:axId val="55347840"/>
        <c:axId val="55349632"/>
        <c:axId val="0"/>
      </c:bar3DChart>
      <c:catAx>
        <c:axId val="55347840"/>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55349632"/>
        <c:crosses val="autoZero"/>
        <c:auto val="1"/>
        <c:lblAlgn val="ctr"/>
        <c:lblOffset val="100"/>
      </c:catAx>
      <c:valAx>
        <c:axId val="55349632"/>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5534784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Sheet1!$A$2</c:f>
              <c:strCache>
                <c:ptCount val="1"/>
                <c:pt idx="0">
                  <c:v>Total dissolved solids (mg/l)</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310</c:v>
                </c:pt>
                <c:pt idx="1">
                  <c:v>212</c:v>
                </c:pt>
                <c:pt idx="2">
                  <c:v>295</c:v>
                </c:pt>
                <c:pt idx="3">
                  <c:v>304</c:v>
                </c:pt>
                <c:pt idx="4">
                  <c:v>371</c:v>
                </c:pt>
                <c:pt idx="5">
                  <c:v>380</c:v>
                </c:pt>
              </c:numCache>
            </c:numRef>
          </c:val>
        </c:ser>
        <c:shape val="cone"/>
        <c:axId val="55369088"/>
        <c:axId val="55370880"/>
        <c:axId val="0"/>
      </c:bar3DChart>
      <c:catAx>
        <c:axId val="55369088"/>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55370880"/>
        <c:crosses val="autoZero"/>
        <c:auto val="1"/>
        <c:lblAlgn val="ctr"/>
        <c:lblOffset val="100"/>
      </c:catAx>
      <c:valAx>
        <c:axId val="55370880"/>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5536908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Sheet1!$A$2</c:f>
              <c:strCache>
                <c:ptCount val="1"/>
                <c:pt idx="0">
                  <c:v>Total alkalinity (mg/l)</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89.6</c:v>
                </c:pt>
                <c:pt idx="1">
                  <c:v>95.8</c:v>
                </c:pt>
                <c:pt idx="2">
                  <c:v>94.3</c:v>
                </c:pt>
                <c:pt idx="3">
                  <c:v>96.9</c:v>
                </c:pt>
                <c:pt idx="4">
                  <c:v>93.5</c:v>
                </c:pt>
                <c:pt idx="5">
                  <c:v>84.9</c:v>
                </c:pt>
              </c:numCache>
            </c:numRef>
          </c:val>
        </c:ser>
        <c:shape val="cone"/>
        <c:axId val="29311360"/>
        <c:axId val="29312896"/>
        <c:axId val="0"/>
      </c:bar3DChart>
      <c:catAx>
        <c:axId val="29311360"/>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29312896"/>
        <c:crosses val="autoZero"/>
        <c:auto val="1"/>
        <c:lblAlgn val="ctr"/>
        <c:lblOffset val="100"/>
      </c:catAx>
      <c:valAx>
        <c:axId val="29312896"/>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29311360"/>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Sheet1!$A$2</c:f>
              <c:strCache>
                <c:ptCount val="1"/>
                <c:pt idx="0">
                  <c:v>Free CO2 (mg/l)</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34</c:v>
                </c:pt>
                <c:pt idx="1">
                  <c:v>36.5</c:v>
                </c:pt>
                <c:pt idx="2">
                  <c:v>41.2</c:v>
                </c:pt>
                <c:pt idx="3">
                  <c:v>63.7</c:v>
                </c:pt>
                <c:pt idx="4">
                  <c:v>72.099999999999994</c:v>
                </c:pt>
                <c:pt idx="5">
                  <c:v>57</c:v>
                </c:pt>
              </c:numCache>
            </c:numRef>
          </c:val>
        </c:ser>
        <c:shape val="cone"/>
        <c:axId val="29336704"/>
        <c:axId val="29338240"/>
        <c:axId val="0"/>
      </c:bar3DChart>
      <c:catAx>
        <c:axId val="29336704"/>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29338240"/>
        <c:crosses val="autoZero"/>
        <c:auto val="1"/>
        <c:lblAlgn val="ctr"/>
        <c:lblOffset val="100"/>
      </c:catAx>
      <c:valAx>
        <c:axId val="29338240"/>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29336704"/>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Sheet1!$A$2</c:f>
              <c:strCache>
                <c:ptCount val="1"/>
                <c:pt idx="0">
                  <c:v>Dissolved oxygen (mg/l)</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14.8</c:v>
                </c:pt>
                <c:pt idx="1">
                  <c:v>12</c:v>
                </c:pt>
                <c:pt idx="2">
                  <c:v>13.2</c:v>
                </c:pt>
                <c:pt idx="3">
                  <c:v>13.6</c:v>
                </c:pt>
                <c:pt idx="4">
                  <c:v>11.2</c:v>
                </c:pt>
                <c:pt idx="5">
                  <c:v>9.2000000000000011</c:v>
                </c:pt>
              </c:numCache>
            </c:numRef>
          </c:val>
        </c:ser>
        <c:shape val="cone"/>
        <c:axId val="45242240"/>
        <c:axId val="45243776"/>
        <c:axId val="0"/>
      </c:bar3DChart>
      <c:catAx>
        <c:axId val="45242240"/>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45243776"/>
        <c:crosses val="autoZero"/>
        <c:auto val="1"/>
        <c:lblAlgn val="ctr"/>
        <c:lblOffset val="100"/>
      </c:catAx>
      <c:valAx>
        <c:axId val="45243776"/>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45242240"/>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AngAx val="1"/>
    </c:view3D>
    <c:plotArea>
      <c:layout/>
      <c:bar3DChart>
        <c:barDir val="col"/>
        <c:grouping val="clustered"/>
        <c:ser>
          <c:idx val="0"/>
          <c:order val="0"/>
          <c:tx>
            <c:strRef>
              <c:f>Sheet1!$A$2</c:f>
              <c:strCache>
                <c:ptCount val="1"/>
                <c:pt idx="0">
                  <c:v>Chloride (mg/l) </c:v>
                </c:pt>
              </c:strCache>
            </c:strRef>
          </c:tx>
          <c:cat>
            <c:strRef>
              <c:f>Sheet1!$B$1:$G$1</c:f>
              <c:strCache>
                <c:ptCount val="6"/>
                <c:pt idx="0">
                  <c:v>Jan</c:v>
                </c:pt>
                <c:pt idx="1">
                  <c:v>Feb</c:v>
                </c:pt>
                <c:pt idx="2">
                  <c:v>Mar</c:v>
                </c:pt>
                <c:pt idx="3">
                  <c:v>Apr</c:v>
                </c:pt>
                <c:pt idx="4">
                  <c:v>May</c:v>
                </c:pt>
                <c:pt idx="5">
                  <c:v>Jun</c:v>
                </c:pt>
              </c:strCache>
            </c:strRef>
          </c:cat>
          <c:val>
            <c:numRef>
              <c:f>Sheet1!$B$2:$G$2</c:f>
              <c:numCache>
                <c:formatCode>General</c:formatCode>
                <c:ptCount val="6"/>
                <c:pt idx="0">
                  <c:v>201.98000000000008</c:v>
                </c:pt>
                <c:pt idx="1">
                  <c:v>224.97</c:v>
                </c:pt>
                <c:pt idx="2">
                  <c:v>187.96</c:v>
                </c:pt>
                <c:pt idx="3">
                  <c:v>173.98000000000008</c:v>
                </c:pt>
                <c:pt idx="4">
                  <c:v>169.96</c:v>
                </c:pt>
                <c:pt idx="5">
                  <c:v>171.93</c:v>
                </c:pt>
              </c:numCache>
            </c:numRef>
          </c:val>
        </c:ser>
        <c:shape val="cone"/>
        <c:axId val="45263488"/>
        <c:axId val="45269376"/>
        <c:axId val="0"/>
      </c:bar3DChart>
      <c:catAx>
        <c:axId val="45263488"/>
        <c:scaling>
          <c:orientation val="minMax"/>
        </c:scaling>
        <c:axPos val="b"/>
        <c:tickLblPos val="nextTo"/>
        <c:txPr>
          <a:bodyPr/>
          <a:lstStyle/>
          <a:p>
            <a:pPr>
              <a:defRPr sz="800">
                <a:latin typeface="Times New Roman" pitchFamily="18" charset="0"/>
                <a:cs typeface="Times New Roman" pitchFamily="18" charset="0"/>
              </a:defRPr>
            </a:pPr>
            <a:endParaRPr lang="en-US"/>
          </a:p>
        </c:txPr>
        <c:crossAx val="45269376"/>
        <c:crosses val="autoZero"/>
        <c:auto val="1"/>
        <c:lblAlgn val="ctr"/>
        <c:lblOffset val="100"/>
      </c:catAx>
      <c:valAx>
        <c:axId val="45269376"/>
        <c:scaling>
          <c:orientation val="minMax"/>
        </c:scaling>
        <c:axPos val="l"/>
        <c:numFmt formatCode="General" sourceLinked="1"/>
        <c:tickLblPos val="nextTo"/>
        <c:txPr>
          <a:bodyPr/>
          <a:lstStyle/>
          <a:p>
            <a:pPr>
              <a:defRPr sz="800">
                <a:latin typeface="Times New Roman" pitchFamily="18" charset="0"/>
                <a:cs typeface="Times New Roman" pitchFamily="18" charset="0"/>
              </a:defRPr>
            </a:pPr>
            <a:endParaRPr lang="en-US"/>
          </a:p>
        </c:txPr>
        <c:crossAx val="4526348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19E53-C2A1-4003-9637-3A543A51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4170</Words>
  <Characters>23771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Arasi 1</dc:creator>
  <cp:lastModifiedBy>Elayaflora</cp:lastModifiedBy>
  <cp:revision>23</cp:revision>
  <dcterms:created xsi:type="dcterms:W3CDTF">2014-07-17T14:07:00Z</dcterms:created>
  <dcterms:modified xsi:type="dcterms:W3CDTF">2014-07-17T18:22:00Z</dcterms:modified>
</cp:coreProperties>
</file>