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F43" w:rsidRPr="00144CED" w:rsidRDefault="00C04037" w:rsidP="00144CED">
      <w:pPr>
        <w:jc w:val="center"/>
        <w:rPr>
          <w:rFonts w:ascii="GillSansMT" w:hAnsi="GillSansMT"/>
          <w:b/>
          <w:bCs/>
          <w:color w:val="000000"/>
          <w:sz w:val="44"/>
          <w:szCs w:val="44"/>
        </w:rPr>
      </w:pPr>
      <w:proofErr w:type="spellStart"/>
      <w:r w:rsidRPr="00144CED">
        <w:rPr>
          <w:rStyle w:val="fontstyle01"/>
          <w:b/>
          <w:bCs/>
        </w:rPr>
        <w:t>MicroRNAs</w:t>
      </w:r>
      <w:proofErr w:type="spellEnd"/>
      <w:r w:rsidRPr="00144CED">
        <w:rPr>
          <w:rStyle w:val="fontstyle01"/>
          <w:b/>
          <w:bCs/>
        </w:rPr>
        <w:t>: New Biomarker</w:t>
      </w:r>
      <w:r w:rsidR="00B6591D" w:rsidRPr="00144CED">
        <w:rPr>
          <w:rStyle w:val="fontstyle01"/>
          <w:b/>
          <w:bCs/>
        </w:rPr>
        <w:t xml:space="preserve"> for Diagnosis, Prognosis, Therapy Prediction and Therapeutic Tools for </w:t>
      </w:r>
      <w:r w:rsidR="00B6591D" w:rsidRPr="00144CED">
        <w:rPr>
          <w:rFonts w:ascii="GillSansMT" w:hAnsi="GillSansMT"/>
          <w:b/>
          <w:bCs/>
          <w:color w:val="000000"/>
          <w:sz w:val="44"/>
          <w:szCs w:val="44"/>
        </w:rPr>
        <w:t>Acute Lymphoblastic Leukemia</w:t>
      </w:r>
      <w:r w:rsidRPr="00144CED">
        <w:rPr>
          <w:rFonts w:ascii="GillSansMT" w:hAnsi="GillSansMT"/>
          <w:b/>
          <w:bCs/>
          <w:color w:val="000000"/>
          <w:sz w:val="44"/>
          <w:szCs w:val="44"/>
        </w:rPr>
        <w:t>.</w:t>
      </w:r>
    </w:p>
    <w:p w:rsidR="00C04037" w:rsidRDefault="00C04037" w:rsidP="00170A42">
      <w:pPr>
        <w:pStyle w:val="Heading1"/>
        <w:jc w:val="both"/>
        <w:rPr>
          <w:rFonts w:asciiTheme="majorBidi" w:hAnsiTheme="majorBidi"/>
          <w:color w:val="000000"/>
        </w:rPr>
      </w:pPr>
      <w:proofErr w:type="spellStart"/>
      <w:r>
        <w:rPr>
          <w:rFonts w:asciiTheme="majorBidi" w:hAnsiTheme="majorBidi"/>
          <w:color w:val="000000"/>
        </w:rPr>
        <w:t>Eman</w:t>
      </w:r>
      <w:proofErr w:type="spellEnd"/>
      <w:r>
        <w:rPr>
          <w:rFonts w:asciiTheme="majorBidi" w:hAnsiTheme="majorBidi"/>
          <w:color w:val="000000"/>
        </w:rPr>
        <w:t xml:space="preserve"> A </w:t>
      </w:r>
      <w:r w:rsidR="00170A42">
        <w:rPr>
          <w:rFonts w:asciiTheme="majorBidi" w:hAnsiTheme="majorBidi"/>
          <w:color w:val="000000"/>
        </w:rPr>
        <w:t>Gobran</w:t>
      </w:r>
      <w:r w:rsidR="009E3AB2" w:rsidRPr="009E3AB2">
        <w:rPr>
          <w:rFonts w:asciiTheme="majorBidi" w:hAnsiTheme="majorBidi"/>
          <w:color w:val="000000"/>
          <w:vertAlign w:val="superscript"/>
        </w:rPr>
        <w:t>1</w:t>
      </w:r>
      <w:r w:rsidR="009E3AB2">
        <w:rPr>
          <w:rFonts w:asciiTheme="majorBidi" w:hAnsiTheme="majorBidi"/>
          <w:color w:val="000000"/>
        </w:rPr>
        <w:t xml:space="preserve"> </w:t>
      </w:r>
      <w:r w:rsidR="00022A40">
        <w:rPr>
          <w:rFonts w:asciiTheme="majorBidi" w:hAnsiTheme="majorBidi"/>
          <w:color w:val="000000"/>
        </w:rPr>
        <w:t>M</w:t>
      </w:r>
      <w:r w:rsidR="009E3AB2">
        <w:rPr>
          <w:rFonts w:asciiTheme="majorBidi" w:hAnsiTheme="majorBidi"/>
          <w:color w:val="000000"/>
        </w:rPr>
        <w:t>.Sc.</w:t>
      </w:r>
      <w:r>
        <w:rPr>
          <w:rFonts w:asciiTheme="majorBidi" w:hAnsiTheme="majorBidi"/>
          <w:color w:val="000000"/>
        </w:rPr>
        <w:t xml:space="preserve">, </w:t>
      </w:r>
      <w:proofErr w:type="spellStart"/>
      <w:r w:rsidR="0069134E" w:rsidRPr="00C04037">
        <w:rPr>
          <w:rFonts w:asciiTheme="majorBidi" w:hAnsiTheme="majorBidi"/>
          <w:color w:val="000000"/>
        </w:rPr>
        <w:t>Ghada</w:t>
      </w:r>
      <w:proofErr w:type="spellEnd"/>
      <w:r w:rsidR="0069134E" w:rsidRPr="00C04037">
        <w:rPr>
          <w:rFonts w:asciiTheme="majorBidi" w:hAnsiTheme="majorBidi"/>
          <w:color w:val="000000"/>
        </w:rPr>
        <w:t xml:space="preserve"> M Nasr</w:t>
      </w:r>
      <w:r w:rsidR="0069134E">
        <w:rPr>
          <w:rFonts w:asciiTheme="majorBidi" w:hAnsiTheme="majorBidi"/>
          <w:color w:val="000000"/>
          <w:vertAlign w:val="superscript"/>
        </w:rPr>
        <w:t>2</w:t>
      </w:r>
      <w:r w:rsidR="0069134E">
        <w:rPr>
          <w:rFonts w:asciiTheme="majorBidi" w:hAnsiTheme="majorBidi"/>
          <w:color w:val="000000"/>
        </w:rPr>
        <w:t xml:space="preserve"> </w:t>
      </w:r>
      <w:r w:rsidR="0069134E" w:rsidRPr="009E3AB2">
        <w:rPr>
          <w:rFonts w:asciiTheme="majorBidi" w:hAnsiTheme="majorBidi"/>
          <w:color w:val="000000"/>
        </w:rPr>
        <w:t>PhD</w:t>
      </w:r>
      <w:r w:rsidR="0069134E">
        <w:rPr>
          <w:rFonts w:asciiTheme="majorBidi" w:hAnsiTheme="majorBidi"/>
          <w:color w:val="000000"/>
        </w:rPr>
        <w:t>,</w:t>
      </w:r>
      <w:r w:rsidR="0069134E" w:rsidRPr="00C04037">
        <w:rPr>
          <w:rFonts w:asciiTheme="majorBidi" w:hAnsiTheme="majorBidi"/>
          <w:color w:val="000000"/>
        </w:rPr>
        <w:t xml:space="preserve"> </w:t>
      </w:r>
      <w:r w:rsidRPr="00C04037">
        <w:rPr>
          <w:rFonts w:asciiTheme="majorBidi" w:hAnsiTheme="majorBidi"/>
          <w:color w:val="000000"/>
        </w:rPr>
        <w:t>Mohamed Y Nasr</w:t>
      </w:r>
      <w:r w:rsidR="00022A40" w:rsidRPr="00022A40">
        <w:rPr>
          <w:rFonts w:asciiTheme="majorBidi" w:hAnsiTheme="majorBidi"/>
          <w:color w:val="000000"/>
          <w:vertAlign w:val="superscript"/>
        </w:rPr>
        <w:t>3</w:t>
      </w:r>
      <w:r w:rsidR="009E3AB2">
        <w:rPr>
          <w:rFonts w:asciiTheme="majorBidi" w:hAnsiTheme="majorBidi"/>
          <w:color w:val="000000"/>
        </w:rPr>
        <w:t xml:space="preserve"> </w:t>
      </w:r>
      <w:r w:rsidR="009E3AB2" w:rsidRPr="009E3AB2">
        <w:rPr>
          <w:rFonts w:asciiTheme="majorBidi" w:hAnsiTheme="majorBidi"/>
          <w:color w:val="000000"/>
        </w:rPr>
        <w:t>PhD</w:t>
      </w:r>
      <w:r w:rsidR="0069134E">
        <w:rPr>
          <w:rFonts w:asciiTheme="majorBidi" w:hAnsiTheme="majorBidi"/>
          <w:color w:val="000000"/>
        </w:rPr>
        <w:t xml:space="preserve">, </w:t>
      </w:r>
      <w:proofErr w:type="spellStart"/>
      <w:r w:rsidR="0069134E" w:rsidRPr="00C04037">
        <w:rPr>
          <w:rFonts w:asciiTheme="majorBidi" w:hAnsiTheme="majorBidi"/>
          <w:color w:val="000000"/>
        </w:rPr>
        <w:t>Mahmoud</w:t>
      </w:r>
      <w:proofErr w:type="spellEnd"/>
      <w:r w:rsidR="0069134E" w:rsidRPr="00C04037">
        <w:rPr>
          <w:rFonts w:asciiTheme="majorBidi" w:hAnsiTheme="majorBidi"/>
          <w:color w:val="000000"/>
        </w:rPr>
        <w:t xml:space="preserve"> I Nasr</w:t>
      </w:r>
      <w:r w:rsidR="00022A40" w:rsidRPr="00022A40">
        <w:rPr>
          <w:rFonts w:asciiTheme="majorBidi" w:hAnsiTheme="majorBidi"/>
          <w:color w:val="000000"/>
          <w:vertAlign w:val="superscript"/>
        </w:rPr>
        <w:t>4</w:t>
      </w:r>
      <w:r w:rsidR="0069134E">
        <w:rPr>
          <w:rFonts w:asciiTheme="majorBidi" w:hAnsiTheme="majorBidi"/>
          <w:color w:val="000000"/>
        </w:rPr>
        <w:t xml:space="preserve"> </w:t>
      </w:r>
      <w:r w:rsidR="0069134E" w:rsidRPr="009E3AB2">
        <w:rPr>
          <w:rFonts w:asciiTheme="majorBidi" w:hAnsiTheme="majorBidi"/>
          <w:color w:val="auto"/>
          <w:lang w:bidi="ar-EG"/>
        </w:rPr>
        <w:t>PhD</w:t>
      </w:r>
      <w:r>
        <w:rPr>
          <w:rFonts w:asciiTheme="majorBidi" w:hAnsiTheme="majorBidi"/>
          <w:color w:val="000000"/>
        </w:rPr>
        <w:t xml:space="preserve"> </w:t>
      </w:r>
    </w:p>
    <w:p w:rsidR="009E3AB2" w:rsidRDefault="009E3AB2" w:rsidP="009E3AB2"/>
    <w:p w:rsidR="009E3AB2" w:rsidRDefault="00170DD8" w:rsidP="00022A40">
      <w:pPr>
        <w:jc w:val="both"/>
        <w:rPr>
          <w:rFonts w:asciiTheme="majorBidi" w:hAnsiTheme="majorBidi" w:cstheme="majorBidi"/>
          <w:sz w:val="28"/>
          <w:szCs w:val="28"/>
          <w:lang w:bidi="ar-EG"/>
        </w:rPr>
      </w:pPr>
      <w:r w:rsidRPr="00170DD8">
        <w:rPr>
          <w:rFonts w:asciiTheme="majorBidi" w:hAnsiTheme="majorBidi" w:cstheme="majorBidi"/>
          <w:sz w:val="28"/>
          <w:szCs w:val="28"/>
          <w:vertAlign w:val="superscript"/>
          <w:lang w:bidi="ar-EG"/>
        </w:rPr>
        <w:t>1</w:t>
      </w:r>
      <w:proofErr w:type="gramStart"/>
      <w:r w:rsidR="00C821FA">
        <w:rPr>
          <w:rFonts w:asciiTheme="majorBidi" w:hAnsiTheme="majorBidi" w:cstheme="majorBidi"/>
          <w:sz w:val="28"/>
          <w:szCs w:val="28"/>
          <w:vertAlign w:val="superscript"/>
          <w:lang w:bidi="ar-EG"/>
        </w:rPr>
        <w:t>,3,4</w:t>
      </w:r>
      <w:proofErr w:type="gramEnd"/>
      <w:r>
        <w:rPr>
          <w:rFonts w:asciiTheme="majorBidi" w:hAnsiTheme="majorBidi" w:cstheme="majorBidi"/>
          <w:sz w:val="28"/>
          <w:szCs w:val="28"/>
          <w:vertAlign w:val="superscript"/>
          <w:lang w:bidi="ar-EG"/>
        </w:rPr>
        <w:t xml:space="preserve"> </w:t>
      </w:r>
      <w:r w:rsidR="009E3AB2" w:rsidRPr="003D60CC">
        <w:rPr>
          <w:rFonts w:asciiTheme="majorBidi" w:hAnsiTheme="majorBidi" w:cstheme="majorBidi"/>
          <w:sz w:val="28"/>
          <w:szCs w:val="28"/>
          <w:lang w:bidi="ar-EG"/>
        </w:rPr>
        <w:t>Molecular Biology Department</w:t>
      </w:r>
      <w:r w:rsidR="0069134E">
        <w:rPr>
          <w:rFonts w:asciiTheme="majorBidi" w:hAnsiTheme="majorBidi" w:cstheme="majorBidi"/>
          <w:sz w:val="28"/>
          <w:szCs w:val="28"/>
          <w:lang w:bidi="ar-EG"/>
        </w:rPr>
        <w:t xml:space="preserve">, </w:t>
      </w:r>
      <w:r w:rsidR="0069134E" w:rsidRPr="0069134E">
        <w:rPr>
          <w:rFonts w:asciiTheme="majorBidi" w:hAnsiTheme="majorBidi" w:cstheme="majorBidi"/>
          <w:sz w:val="28"/>
          <w:szCs w:val="28"/>
          <w:lang w:bidi="ar-EG"/>
        </w:rPr>
        <w:t>Genetic Engineering and Biotechnology Research Institute</w:t>
      </w:r>
      <w:r w:rsidR="0069134E">
        <w:rPr>
          <w:rFonts w:asciiTheme="majorBidi" w:hAnsiTheme="majorBidi" w:cstheme="majorBidi"/>
          <w:sz w:val="28"/>
          <w:szCs w:val="28"/>
          <w:lang w:bidi="ar-EG"/>
        </w:rPr>
        <w:t xml:space="preserve"> </w:t>
      </w:r>
      <w:r w:rsidR="0069134E" w:rsidRPr="0069134E">
        <w:rPr>
          <w:rFonts w:asciiTheme="majorBidi" w:hAnsiTheme="majorBidi" w:cstheme="majorBidi"/>
          <w:sz w:val="28"/>
          <w:szCs w:val="28"/>
          <w:lang w:bidi="ar-EG"/>
        </w:rPr>
        <w:t>(GEBRI), University of Sadat City, Egypt</w:t>
      </w:r>
      <w:r w:rsidR="00022A40">
        <w:rPr>
          <w:rFonts w:asciiTheme="majorBidi" w:hAnsiTheme="majorBidi" w:cstheme="majorBidi"/>
          <w:sz w:val="28"/>
          <w:szCs w:val="28"/>
          <w:lang w:bidi="ar-EG"/>
        </w:rPr>
        <w:t>.</w:t>
      </w:r>
    </w:p>
    <w:p w:rsidR="009E3AB2" w:rsidRDefault="00170DD8" w:rsidP="00022A40">
      <w:pPr>
        <w:jc w:val="both"/>
        <w:rPr>
          <w:rFonts w:asciiTheme="majorBidi" w:hAnsiTheme="majorBidi" w:cstheme="majorBidi"/>
          <w:sz w:val="28"/>
          <w:szCs w:val="28"/>
          <w:lang w:bidi="ar-EG"/>
        </w:rPr>
      </w:pPr>
      <w:proofErr w:type="gramStart"/>
      <w:r w:rsidRPr="00170DD8">
        <w:rPr>
          <w:rFonts w:asciiTheme="majorBidi" w:hAnsiTheme="majorBidi" w:cstheme="majorBidi"/>
          <w:sz w:val="28"/>
          <w:szCs w:val="28"/>
          <w:vertAlign w:val="superscript"/>
          <w:lang w:bidi="ar-EG"/>
        </w:rPr>
        <w:t>2</w:t>
      </w:r>
      <w:r>
        <w:rPr>
          <w:rFonts w:asciiTheme="majorBidi" w:hAnsiTheme="majorBidi" w:cstheme="majorBidi"/>
          <w:sz w:val="28"/>
          <w:szCs w:val="28"/>
          <w:vertAlign w:val="superscript"/>
          <w:lang w:bidi="ar-EG"/>
        </w:rPr>
        <w:t xml:space="preserve"> </w:t>
      </w:r>
      <w:r w:rsidR="009E3AB2" w:rsidRPr="009E3AB2">
        <w:rPr>
          <w:rFonts w:asciiTheme="majorBidi" w:hAnsiTheme="majorBidi" w:cstheme="majorBidi"/>
          <w:sz w:val="28"/>
          <w:szCs w:val="28"/>
          <w:lang w:bidi="ar-EG"/>
        </w:rPr>
        <w:t xml:space="preserve">Molecular </w:t>
      </w:r>
      <w:r w:rsidR="009E3AB2">
        <w:rPr>
          <w:rFonts w:asciiTheme="majorBidi" w:hAnsiTheme="majorBidi" w:cstheme="majorBidi"/>
          <w:sz w:val="28"/>
          <w:szCs w:val="28"/>
          <w:lang w:bidi="ar-EG"/>
        </w:rPr>
        <w:t>Diagnostics D</w:t>
      </w:r>
      <w:r w:rsidR="009E3AB2" w:rsidRPr="009E3AB2">
        <w:rPr>
          <w:rFonts w:asciiTheme="majorBidi" w:hAnsiTheme="majorBidi" w:cstheme="majorBidi"/>
          <w:sz w:val="28"/>
          <w:szCs w:val="28"/>
          <w:lang w:bidi="ar-EG"/>
        </w:rPr>
        <w:t>epartment</w:t>
      </w:r>
      <w:r w:rsidR="0069134E">
        <w:rPr>
          <w:rFonts w:asciiTheme="majorBidi" w:hAnsiTheme="majorBidi" w:cstheme="majorBidi"/>
          <w:sz w:val="28"/>
          <w:szCs w:val="28"/>
          <w:lang w:bidi="ar-EG"/>
        </w:rPr>
        <w:t xml:space="preserve">, </w:t>
      </w:r>
      <w:r w:rsidR="0069134E" w:rsidRPr="0069134E">
        <w:rPr>
          <w:rFonts w:asciiTheme="majorBidi" w:hAnsiTheme="majorBidi" w:cstheme="majorBidi"/>
          <w:sz w:val="28"/>
          <w:szCs w:val="28"/>
          <w:lang w:bidi="ar-EG"/>
        </w:rPr>
        <w:t>Genetic Engineering and Biotechnology Research Institute</w:t>
      </w:r>
      <w:r w:rsidR="0069134E">
        <w:rPr>
          <w:rFonts w:asciiTheme="majorBidi" w:hAnsiTheme="majorBidi" w:cstheme="majorBidi"/>
          <w:sz w:val="28"/>
          <w:szCs w:val="28"/>
          <w:lang w:bidi="ar-EG"/>
        </w:rPr>
        <w:t xml:space="preserve"> </w:t>
      </w:r>
      <w:r w:rsidR="0069134E" w:rsidRPr="0069134E">
        <w:rPr>
          <w:rFonts w:asciiTheme="majorBidi" w:hAnsiTheme="majorBidi" w:cstheme="majorBidi"/>
          <w:sz w:val="28"/>
          <w:szCs w:val="28"/>
          <w:lang w:bidi="ar-EG"/>
        </w:rPr>
        <w:t>(GEBRI), University of Sadat City, Egypt</w:t>
      </w:r>
      <w:r w:rsidR="00022A40">
        <w:rPr>
          <w:rFonts w:asciiTheme="majorBidi" w:hAnsiTheme="majorBidi" w:cstheme="majorBidi"/>
          <w:sz w:val="28"/>
          <w:szCs w:val="28"/>
          <w:lang w:bidi="ar-EG"/>
        </w:rPr>
        <w:t>.</w:t>
      </w:r>
      <w:proofErr w:type="gramEnd"/>
    </w:p>
    <w:p w:rsidR="00022A40" w:rsidRDefault="00022A40" w:rsidP="00022A40">
      <w:pPr>
        <w:jc w:val="both"/>
        <w:rPr>
          <w:rFonts w:asciiTheme="majorBidi" w:hAnsiTheme="majorBidi" w:cstheme="majorBidi"/>
          <w:sz w:val="28"/>
          <w:szCs w:val="28"/>
          <w:lang w:bidi="ar-EG"/>
        </w:rPr>
      </w:pPr>
      <w:r>
        <w:rPr>
          <w:rFonts w:asciiTheme="majorBidi" w:hAnsiTheme="majorBidi" w:cstheme="majorBidi"/>
          <w:sz w:val="28"/>
          <w:szCs w:val="28"/>
          <w:lang w:bidi="ar-EG"/>
        </w:rPr>
        <w:t>Authors e-mail:</w:t>
      </w:r>
    </w:p>
    <w:p w:rsidR="00022A40" w:rsidRPr="00C821FA" w:rsidRDefault="00C821FA" w:rsidP="00022A40">
      <w:pPr>
        <w:jc w:val="both"/>
        <w:rPr>
          <w:rFonts w:asciiTheme="majorBidi" w:hAnsiTheme="majorBidi" w:cstheme="majorBidi"/>
          <w:sz w:val="28"/>
          <w:szCs w:val="28"/>
          <w:vertAlign w:val="superscript"/>
          <w:lang w:bidi="ar-EG"/>
        </w:rPr>
      </w:pPr>
      <w:r w:rsidRPr="00C821FA">
        <w:rPr>
          <w:rFonts w:asciiTheme="majorBidi" w:hAnsiTheme="majorBidi" w:cstheme="majorBidi"/>
          <w:sz w:val="28"/>
          <w:szCs w:val="28"/>
          <w:vertAlign w:val="superscript"/>
          <w:lang w:bidi="ar-EG"/>
        </w:rPr>
        <w:t>1:</w:t>
      </w:r>
      <w:r>
        <w:rPr>
          <w:rFonts w:asciiTheme="majorBidi" w:hAnsiTheme="majorBidi" w:cstheme="majorBidi"/>
          <w:sz w:val="28"/>
          <w:szCs w:val="28"/>
          <w:vertAlign w:val="superscript"/>
          <w:lang w:bidi="ar-EG"/>
        </w:rPr>
        <w:t xml:space="preserve"> </w:t>
      </w:r>
      <w:hyperlink r:id="rId7" w:history="1">
        <w:r w:rsidR="00333713" w:rsidRPr="00020FF5">
          <w:rPr>
            <w:rStyle w:val="Hyperlink"/>
            <w:rFonts w:asciiTheme="majorBidi" w:hAnsiTheme="majorBidi" w:cstheme="majorBidi"/>
            <w:sz w:val="28"/>
            <w:szCs w:val="28"/>
            <w:vertAlign w:val="superscript"/>
            <w:lang w:bidi="ar-EG"/>
          </w:rPr>
          <w:t>emangobran81@gmail.com</w:t>
        </w:r>
      </w:hyperlink>
      <w:r w:rsidR="00333713">
        <w:rPr>
          <w:rFonts w:asciiTheme="majorBidi" w:hAnsiTheme="majorBidi" w:cstheme="majorBidi"/>
          <w:sz w:val="28"/>
          <w:szCs w:val="28"/>
          <w:vertAlign w:val="superscript"/>
          <w:lang w:bidi="ar-EG"/>
        </w:rPr>
        <w:t xml:space="preserve"> </w:t>
      </w:r>
    </w:p>
    <w:p w:rsidR="00C821FA" w:rsidRPr="00C821FA" w:rsidRDefault="00C821FA" w:rsidP="00022A40">
      <w:pPr>
        <w:jc w:val="both"/>
        <w:rPr>
          <w:rFonts w:asciiTheme="majorBidi" w:hAnsiTheme="majorBidi" w:cstheme="majorBidi"/>
          <w:sz w:val="28"/>
          <w:szCs w:val="28"/>
          <w:vertAlign w:val="superscript"/>
          <w:lang w:bidi="ar-EG"/>
        </w:rPr>
      </w:pPr>
      <w:r w:rsidRPr="00C821FA">
        <w:rPr>
          <w:rFonts w:asciiTheme="majorBidi" w:hAnsiTheme="majorBidi" w:cstheme="majorBidi"/>
          <w:sz w:val="28"/>
          <w:szCs w:val="28"/>
          <w:vertAlign w:val="superscript"/>
          <w:lang w:bidi="ar-EG"/>
        </w:rPr>
        <w:t>2:</w:t>
      </w:r>
      <w:r w:rsidR="00170A42">
        <w:rPr>
          <w:rFonts w:asciiTheme="majorBidi" w:hAnsiTheme="majorBidi" w:cstheme="majorBidi"/>
          <w:sz w:val="28"/>
          <w:szCs w:val="28"/>
          <w:vertAlign w:val="superscript"/>
          <w:lang w:bidi="ar-EG"/>
        </w:rPr>
        <w:t xml:space="preserve"> </w:t>
      </w:r>
      <w:hyperlink r:id="rId8" w:history="1">
        <w:r w:rsidR="00170A42" w:rsidRPr="002548FB">
          <w:rPr>
            <w:rStyle w:val="Hyperlink"/>
            <w:rFonts w:asciiTheme="majorBidi" w:hAnsiTheme="majorBidi" w:cstheme="majorBidi"/>
            <w:sz w:val="28"/>
            <w:szCs w:val="28"/>
            <w:vertAlign w:val="superscript"/>
            <w:lang w:bidi="ar-EG"/>
          </w:rPr>
          <w:t>nasr_mi@yahoo.com</w:t>
        </w:r>
      </w:hyperlink>
      <w:r w:rsidR="00170A42">
        <w:rPr>
          <w:rFonts w:asciiTheme="majorBidi" w:hAnsiTheme="majorBidi" w:cstheme="majorBidi"/>
          <w:sz w:val="28"/>
          <w:szCs w:val="28"/>
          <w:vertAlign w:val="superscript"/>
          <w:lang w:bidi="ar-EG"/>
        </w:rPr>
        <w:t xml:space="preserve"> </w:t>
      </w:r>
    </w:p>
    <w:p w:rsidR="00C821FA" w:rsidRDefault="00C821FA" w:rsidP="00022A40">
      <w:pPr>
        <w:jc w:val="both"/>
        <w:rPr>
          <w:rFonts w:asciiTheme="majorBidi" w:hAnsiTheme="majorBidi" w:cstheme="majorBidi"/>
          <w:sz w:val="28"/>
          <w:szCs w:val="28"/>
          <w:lang w:bidi="ar-EG"/>
        </w:rPr>
      </w:pPr>
      <w:r w:rsidRPr="00C821FA">
        <w:rPr>
          <w:rFonts w:asciiTheme="majorBidi" w:hAnsiTheme="majorBidi" w:cstheme="majorBidi"/>
          <w:sz w:val="28"/>
          <w:szCs w:val="28"/>
          <w:vertAlign w:val="superscript"/>
          <w:lang w:bidi="ar-EG"/>
        </w:rPr>
        <w:t>3:</w:t>
      </w:r>
      <w:r w:rsidR="00170A42">
        <w:rPr>
          <w:rFonts w:asciiTheme="majorBidi" w:hAnsiTheme="majorBidi" w:cstheme="majorBidi"/>
          <w:sz w:val="28"/>
          <w:szCs w:val="28"/>
          <w:vertAlign w:val="superscript"/>
          <w:lang w:bidi="ar-EG"/>
        </w:rPr>
        <w:t xml:space="preserve"> </w:t>
      </w:r>
      <w:hyperlink r:id="rId9" w:history="1">
        <w:r w:rsidR="00170A42" w:rsidRPr="002548FB">
          <w:rPr>
            <w:rStyle w:val="Hyperlink"/>
            <w:rFonts w:asciiTheme="majorBidi" w:hAnsiTheme="majorBidi" w:cstheme="majorBidi"/>
            <w:sz w:val="28"/>
            <w:szCs w:val="28"/>
            <w:vertAlign w:val="superscript"/>
            <w:lang w:bidi="ar-EG"/>
          </w:rPr>
          <w:t>Mohamed.younis@gebri.usc.edu.eg</w:t>
        </w:r>
      </w:hyperlink>
      <w:r w:rsidR="00170A42">
        <w:rPr>
          <w:rFonts w:asciiTheme="majorBidi" w:hAnsiTheme="majorBidi" w:cstheme="majorBidi"/>
          <w:sz w:val="28"/>
          <w:szCs w:val="28"/>
          <w:vertAlign w:val="superscript"/>
          <w:lang w:bidi="ar-EG"/>
        </w:rPr>
        <w:t xml:space="preserve"> </w:t>
      </w:r>
    </w:p>
    <w:p w:rsidR="00170DD8" w:rsidRPr="00C821FA" w:rsidRDefault="00C821FA" w:rsidP="009E3AB2">
      <w:pPr>
        <w:rPr>
          <w:rFonts w:asciiTheme="majorBidi" w:hAnsiTheme="majorBidi" w:cstheme="majorBidi"/>
          <w:sz w:val="28"/>
          <w:szCs w:val="28"/>
          <w:vertAlign w:val="superscript"/>
          <w:lang w:bidi="ar-EG"/>
        </w:rPr>
      </w:pPr>
      <w:r w:rsidRPr="00C821FA">
        <w:rPr>
          <w:rFonts w:asciiTheme="majorBidi" w:hAnsiTheme="majorBidi" w:cstheme="majorBidi"/>
          <w:sz w:val="28"/>
          <w:szCs w:val="28"/>
          <w:vertAlign w:val="superscript"/>
          <w:lang w:bidi="ar-EG"/>
        </w:rPr>
        <w:t>4:</w:t>
      </w:r>
      <w:r w:rsidR="00170A42">
        <w:rPr>
          <w:rFonts w:asciiTheme="majorBidi" w:hAnsiTheme="majorBidi" w:cstheme="majorBidi"/>
          <w:sz w:val="28"/>
          <w:szCs w:val="28"/>
          <w:vertAlign w:val="superscript"/>
          <w:lang w:bidi="ar-EG"/>
        </w:rPr>
        <w:t xml:space="preserve"> </w:t>
      </w:r>
      <w:hyperlink r:id="rId10" w:history="1">
        <w:r w:rsidR="00170A42" w:rsidRPr="002548FB">
          <w:rPr>
            <w:rStyle w:val="Hyperlink"/>
            <w:rFonts w:asciiTheme="majorBidi" w:hAnsiTheme="majorBidi" w:cstheme="majorBidi"/>
            <w:sz w:val="28"/>
            <w:szCs w:val="28"/>
            <w:vertAlign w:val="superscript"/>
            <w:lang w:bidi="ar-EG"/>
          </w:rPr>
          <w:t>nasr-mi@yahoo.com</w:t>
        </w:r>
      </w:hyperlink>
      <w:r w:rsidR="00170A42">
        <w:rPr>
          <w:rFonts w:asciiTheme="majorBidi" w:hAnsiTheme="majorBidi" w:cstheme="majorBidi"/>
          <w:sz w:val="28"/>
          <w:szCs w:val="28"/>
          <w:vertAlign w:val="superscript"/>
          <w:lang w:bidi="ar-EG"/>
        </w:rPr>
        <w:t xml:space="preserve"> </w:t>
      </w:r>
    </w:p>
    <w:p w:rsidR="00170DD8" w:rsidRDefault="00170DD8" w:rsidP="009E3AB2">
      <w:pPr>
        <w:rPr>
          <w:rFonts w:asciiTheme="majorBidi" w:hAnsiTheme="majorBidi" w:cstheme="majorBidi"/>
          <w:b/>
          <w:bCs/>
          <w:sz w:val="28"/>
          <w:szCs w:val="28"/>
          <w:lang w:bidi="ar-EG"/>
        </w:rPr>
      </w:pPr>
      <w:r w:rsidRPr="003D60CC">
        <w:rPr>
          <w:rFonts w:asciiTheme="majorBidi" w:hAnsiTheme="majorBidi" w:cstheme="majorBidi"/>
          <w:b/>
          <w:bCs/>
          <w:sz w:val="28"/>
          <w:szCs w:val="28"/>
          <w:lang w:bidi="ar-EG"/>
        </w:rPr>
        <w:t>Corresponding author:</w:t>
      </w:r>
    </w:p>
    <w:p w:rsidR="00170DD8" w:rsidRDefault="00170DD8" w:rsidP="00170A42">
      <w:pPr>
        <w:rPr>
          <w:rFonts w:asciiTheme="majorBidi" w:hAnsiTheme="majorBidi"/>
          <w:color w:val="000000"/>
        </w:rPr>
      </w:pPr>
      <w:proofErr w:type="spellStart"/>
      <w:r>
        <w:rPr>
          <w:rFonts w:asciiTheme="majorBidi" w:hAnsiTheme="majorBidi"/>
          <w:color w:val="000000"/>
        </w:rPr>
        <w:t>Eman</w:t>
      </w:r>
      <w:proofErr w:type="spellEnd"/>
      <w:r>
        <w:rPr>
          <w:rFonts w:asciiTheme="majorBidi" w:hAnsiTheme="majorBidi"/>
          <w:color w:val="000000"/>
        </w:rPr>
        <w:t xml:space="preserve"> A</w:t>
      </w:r>
      <w:r w:rsidR="00170A42">
        <w:rPr>
          <w:rFonts w:asciiTheme="majorBidi" w:hAnsiTheme="majorBidi"/>
          <w:color w:val="000000"/>
        </w:rPr>
        <w:t xml:space="preserve"> </w:t>
      </w:r>
      <w:proofErr w:type="spellStart"/>
      <w:r w:rsidR="00170A42">
        <w:rPr>
          <w:rFonts w:asciiTheme="majorBidi" w:hAnsiTheme="majorBidi"/>
          <w:color w:val="000000"/>
        </w:rPr>
        <w:t>Gobran</w:t>
      </w:r>
      <w:proofErr w:type="spellEnd"/>
    </w:p>
    <w:p w:rsidR="00170DD8" w:rsidRPr="00170DD8" w:rsidRDefault="00022A40" w:rsidP="00022A40">
      <w:pPr>
        <w:spacing w:before="100" w:beforeAutospacing="1" w:after="100" w:afterAutospacing="1" w:line="240" w:lineRule="atLeast"/>
        <w:jc w:val="both"/>
        <w:rPr>
          <w:rFonts w:asciiTheme="majorBidi" w:hAnsiTheme="majorBidi"/>
          <w:color w:val="000000"/>
        </w:rPr>
      </w:pPr>
      <w:proofErr w:type="gramStart"/>
      <w:r w:rsidRPr="00022A40">
        <w:rPr>
          <w:rFonts w:asciiTheme="majorBidi" w:hAnsiTheme="majorBidi"/>
          <w:color w:val="000000"/>
        </w:rPr>
        <w:t>Molecular Biology Department</w:t>
      </w:r>
      <w:r>
        <w:rPr>
          <w:rFonts w:asciiTheme="majorBidi" w:hAnsiTheme="majorBidi"/>
          <w:color w:val="000000"/>
        </w:rPr>
        <w:t>,</w:t>
      </w:r>
      <w:r w:rsidRPr="00022A40">
        <w:rPr>
          <w:rFonts w:asciiTheme="majorBidi" w:hAnsiTheme="majorBidi"/>
          <w:color w:val="000000"/>
        </w:rPr>
        <w:t xml:space="preserve"> </w:t>
      </w:r>
      <w:r w:rsidR="00170DD8" w:rsidRPr="00170DD8">
        <w:rPr>
          <w:rFonts w:asciiTheme="majorBidi" w:hAnsiTheme="majorBidi"/>
          <w:color w:val="000000"/>
        </w:rPr>
        <w:t>Genetic Engineering and Biotechnology Research Institute</w:t>
      </w:r>
      <w:r>
        <w:rPr>
          <w:rFonts w:asciiTheme="majorBidi" w:hAnsiTheme="majorBidi"/>
          <w:color w:val="000000"/>
        </w:rPr>
        <w:t xml:space="preserve"> </w:t>
      </w:r>
      <w:r w:rsidRPr="00022A40">
        <w:rPr>
          <w:rFonts w:asciiTheme="majorBidi" w:hAnsiTheme="majorBidi"/>
          <w:color w:val="000000"/>
        </w:rPr>
        <w:t>(GEBRI), University of Sadat City, Egypt</w:t>
      </w:r>
      <w:r>
        <w:rPr>
          <w:rFonts w:asciiTheme="majorBidi" w:hAnsiTheme="majorBidi"/>
          <w:color w:val="000000"/>
        </w:rPr>
        <w:t>.</w:t>
      </w:r>
      <w:proofErr w:type="gramEnd"/>
      <w:r w:rsidR="00170DD8" w:rsidRPr="00170DD8">
        <w:rPr>
          <w:rFonts w:asciiTheme="majorBidi" w:hAnsiTheme="majorBidi"/>
          <w:color w:val="000000"/>
        </w:rPr>
        <w:t xml:space="preserve"> </w:t>
      </w:r>
    </w:p>
    <w:p w:rsidR="00170DD8" w:rsidRDefault="00170DD8" w:rsidP="00170DD8">
      <w:pPr>
        <w:rPr>
          <w:rFonts w:asciiTheme="majorBidi" w:hAnsiTheme="majorBidi"/>
          <w:color w:val="000000"/>
        </w:rPr>
      </w:pPr>
      <w:r w:rsidRPr="00170DD8">
        <w:rPr>
          <w:rFonts w:asciiTheme="majorBidi" w:hAnsiTheme="majorBidi"/>
          <w:color w:val="000000"/>
        </w:rPr>
        <w:t>Email:</w:t>
      </w:r>
      <w:r w:rsidR="00333713">
        <w:rPr>
          <w:rFonts w:asciiTheme="majorBidi" w:hAnsiTheme="majorBidi"/>
          <w:color w:val="000000"/>
        </w:rPr>
        <w:t xml:space="preserve"> </w:t>
      </w:r>
      <w:hyperlink r:id="rId11" w:history="1">
        <w:r w:rsidR="00333713" w:rsidRPr="00020FF5">
          <w:rPr>
            <w:rStyle w:val="Hyperlink"/>
            <w:rFonts w:asciiTheme="majorBidi" w:hAnsiTheme="majorBidi"/>
          </w:rPr>
          <w:t>emangobran81@gmail.com</w:t>
        </w:r>
      </w:hyperlink>
      <w:r w:rsidR="00333713">
        <w:rPr>
          <w:rFonts w:asciiTheme="majorBidi" w:hAnsiTheme="majorBidi"/>
          <w:color w:val="000000"/>
        </w:rPr>
        <w:t xml:space="preserve"> </w:t>
      </w:r>
    </w:p>
    <w:p w:rsidR="00170DD8" w:rsidRDefault="00170DD8" w:rsidP="00170DD8">
      <w:pPr>
        <w:rPr>
          <w:rFonts w:asciiTheme="majorBidi" w:hAnsiTheme="majorBidi"/>
          <w:color w:val="000000"/>
        </w:rPr>
      </w:pPr>
    </w:p>
    <w:p w:rsidR="00170DD8" w:rsidRDefault="00170DD8" w:rsidP="00170DD8">
      <w:pPr>
        <w:rPr>
          <w:rFonts w:asciiTheme="majorBidi" w:hAnsiTheme="majorBidi"/>
          <w:color w:val="000000"/>
        </w:rPr>
      </w:pPr>
    </w:p>
    <w:p w:rsidR="00170DD8" w:rsidRDefault="00170DD8" w:rsidP="00170DD8">
      <w:pPr>
        <w:rPr>
          <w:rFonts w:asciiTheme="majorBidi" w:hAnsiTheme="majorBidi"/>
          <w:color w:val="000000"/>
        </w:rPr>
      </w:pPr>
    </w:p>
    <w:p w:rsidR="00170DD8" w:rsidRDefault="00170DD8" w:rsidP="00170DD8">
      <w:pPr>
        <w:rPr>
          <w:rFonts w:asciiTheme="majorBidi" w:hAnsiTheme="majorBidi"/>
          <w:color w:val="000000"/>
        </w:rPr>
      </w:pPr>
    </w:p>
    <w:p w:rsidR="00170DD8" w:rsidRDefault="00170DD8" w:rsidP="00170DD8">
      <w:pPr>
        <w:rPr>
          <w:rFonts w:asciiTheme="majorBidi" w:hAnsiTheme="majorBidi"/>
          <w:color w:val="000000"/>
        </w:rPr>
      </w:pPr>
    </w:p>
    <w:p w:rsidR="00170DD8" w:rsidRPr="007B061D" w:rsidRDefault="00170DD8" w:rsidP="00B4163B">
      <w:pPr>
        <w:spacing w:line="360" w:lineRule="auto"/>
        <w:rPr>
          <w:rFonts w:asciiTheme="majorBidi" w:hAnsiTheme="majorBidi"/>
          <w:b/>
          <w:bCs/>
          <w:color w:val="000000"/>
          <w:sz w:val="24"/>
          <w:szCs w:val="24"/>
        </w:rPr>
      </w:pPr>
      <w:r w:rsidRPr="007B061D">
        <w:rPr>
          <w:rFonts w:asciiTheme="majorBidi" w:hAnsiTheme="majorBidi"/>
          <w:b/>
          <w:bCs/>
          <w:color w:val="000000"/>
          <w:sz w:val="24"/>
          <w:szCs w:val="24"/>
        </w:rPr>
        <w:lastRenderedPageBreak/>
        <w:t xml:space="preserve">Abstract   </w:t>
      </w:r>
    </w:p>
    <w:p w:rsidR="00CA6CB7" w:rsidRPr="007B061D" w:rsidRDefault="0069134E" w:rsidP="00F81A5A">
      <w:pPr>
        <w:spacing w:line="480" w:lineRule="auto"/>
        <w:jc w:val="both"/>
        <w:rPr>
          <w:rFonts w:asciiTheme="majorBidi" w:hAnsiTheme="majorBidi" w:cstheme="majorBidi"/>
          <w:color w:val="242021"/>
          <w:sz w:val="24"/>
          <w:szCs w:val="24"/>
        </w:rPr>
      </w:pPr>
      <w:r w:rsidRPr="007B061D">
        <w:rPr>
          <w:rFonts w:asciiTheme="majorBidi" w:hAnsiTheme="majorBidi"/>
          <w:b/>
          <w:bCs/>
          <w:color w:val="000000"/>
          <w:sz w:val="24"/>
          <w:szCs w:val="24"/>
        </w:rPr>
        <w:t>Back ground:</w:t>
      </w:r>
      <w:r w:rsidRPr="007B061D">
        <w:rPr>
          <w:rFonts w:asciiTheme="majorBidi" w:hAnsiTheme="majorBidi"/>
          <w:color w:val="000000"/>
          <w:sz w:val="24"/>
          <w:szCs w:val="24"/>
        </w:rPr>
        <w:t xml:space="preserve"> </w:t>
      </w:r>
      <w:proofErr w:type="spellStart"/>
      <w:r w:rsidR="001123C3" w:rsidRPr="007B061D">
        <w:rPr>
          <w:rFonts w:asciiTheme="majorBidi" w:hAnsiTheme="majorBidi" w:cstheme="majorBidi"/>
          <w:color w:val="000000"/>
          <w:sz w:val="24"/>
          <w:szCs w:val="24"/>
        </w:rPr>
        <w:t>Mi</w:t>
      </w:r>
      <w:r w:rsidR="00641E80">
        <w:rPr>
          <w:rFonts w:asciiTheme="majorBidi" w:hAnsiTheme="majorBidi" w:cstheme="majorBidi"/>
          <w:color w:val="000000"/>
          <w:sz w:val="24"/>
          <w:szCs w:val="24"/>
        </w:rPr>
        <w:t>cro</w:t>
      </w:r>
      <w:r w:rsidR="001123C3" w:rsidRPr="007B061D">
        <w:rPr>
          <w:rFonts w:asciiTheme="majorBidi" w:hAnsiTheme="majorBidi" w:cstheme="majorBidi"/>
          <w:color w:val="000000"/>
          <w:sz w:val="24"/>
          <w:szCs w:val="24"/>
        </w:rPr>
        <w:t>RNA</w:t>
      </w:r>
      <w:proofErr w:type="spellEnd"/>
      <w:r w:rsidR="001123C3" w:rsidRPr="007B061D">
        <w:rPr>
          <w:rFonts w:asciiTheme="majorBidi" w:hAnsiTheme="majorBidi" w:cstheme="majorBidi"/>
          <w:color w:val="000000"/>
          <w:sz w:val="24"/>
          <w:szCs w:val="24"/>
        </w:rPr>
        <w:t xml:space="preserve"> </w:t>
      </w:r>
      <w:r w:rsidR="001123C3" w:rsidRPr="007B061D">
        <w:rPr>
          <w:rStyle w:val="fontstyle01"/>
          <w:rFonts w:asciiTheme="majorBidi" w:hAnsiTheme="majorBidi" w:cstheme="majorBidi"/>
          <w:sz w:val="24"/>
          <w:szCs w:val="24"/>
        </w:rPr>
        <w:t>(</w:t>
      </w:r>
      <w:proofErr w:type="spellStart"/>
      <w:r w:rsidR="001123C3" w:rsidRPr="007B061D">
        <w:rPr>
          <w:rStyle w:val="fontstyle01"/>
          <w:rFonts w:asciiTheme="majorBidi" w:hAnsiTheme="majorBidi" w:cstheme="majorBidi"/>
          <w:sz w:val="24"/>
          <w:szCs w:val="24"/>
        </w:rPr>
        <w:t>miRNA</w:t>
      </w:r>
      <w:proofErr w:type="spellEnd"/>
      <w:r w:rsidR="001123C3" w:rsidRPr="007B061D">
        <w:rPr>
          <w:rStyle w:val="fontstyle01"/>
          <w:rFonts w:asciiTheme="majorBidi" w:hAnsiTheme="majorBidi" w:cstheme="majorBidi"/>
          <w:sz w:val="24"/>
          <w:szCs w:val="24"/>
        </w:rPr>
        <w:t xml:space="preserve">) </w:t>
      </w:r>
      <w:r w:rsidR="00B52843" w:rsidRPr="007B061D">
        <w:rPr>
          <w:rStyle w:val="fontstyle01"/>
          <w:rFonts w:asciiTheme="majorBidi" w:hAnsiTheme="majorBidi" w:cstheme="majorBidi"/>
          <w:sz w:val="24"/>
          <w:szCs w:val="24"/>
        </w:rPr>
        <w:t xml:space="preserve">was </w:t>
      </w:r>
      <w:r w:rsidR="00B52843" w:rsidRPr="007B061D">
        <w:rPr>
          <w:rFonts w:asciiTheme="majorBidi" w:hAnsiTheme="majorBidi" w:cstheme="majorBidi"/>
          <w:color w:val="000000"/>
          <w:sz w:val="24"/>
          <w:szCs w:val="24"/>
        </w:rPr>
        <w:t xml:space="preserve">originally discovered in </w:t>
      </w:r>
      <w:proofErr w:type="spellStart"/>
      <w:r w:rsidR="00B52843" w:rsidRPr="007B061D">
        <w:rPr>
          <w:rFonts w:asciiTheme="majorBidi" w:hAnsiTheme="majorBidi" w:cstheme="majorBidi"/>
          <w:i/>
          <w:iCs/>
          <w:color w:val="000000"/>
          <w:sz w:val="24"/>
          <w:szCs w:val="24"/>
        </w:rPr>
        <w:t>Caenorhabditis</w:t>
      </w:r>
      <w:proofErr w:type="spellEnd"/>
      <w:r w:rsidR="00B52843" w:rsidRPr="007B061D">
        <w:rPr>
          <w:rFonts w:asciiTheme="majorBidi" w:hAnsiTheme="majorBidi" w:cstheme="majorBidi"/>
          <w:i/>
          <w:iCs/>
          <w:color w:val="000000"/>
          <w:sz w:val="24"/>
          <w:szCs w:val="24"/>
        </w:rPr>
        <w:t xml:space="preserve"> </w:t>
      </w:r>
      <w:proofErr w:type="spellStart"/>
      <w:r w:rsidR="00B52843" w:rsidRPr="007B061D">
        <w:rPr>
          <w:rFonts w:asciiTheme="majorBidi" w:hAnsiTheme="majorBidi" w:cstheme="majorBidi"/>
          <w:i/>
          <w:iCs/>
          <w:color w:val="000000"/>
          <w:sz w:val="24"/>
          <w:szCs w:val="24"/>
        </w:rPr>
        <w:t>elegans</w:t>
      </w:r>
      <w:proofErr w:type="spellEnd"/>
      <w:r w:rsidR="00B52843" w:rsidRPr="007B061D">
        <w:rPr>
          <w:rFonts w:asciiTheme="majorBidi" w:hAnsiTheme="majorBidi" w:cstheme="majorBidi"/>
          <w:color w:val="000000"/>
          <w:sz w:val="24"/>
          <w:szCs w:val="24"/>
        </w:rPr>
        <w:t xml:space="preserve"> </w:t>
      </w:r>
      <w:r w:rsidR="001123C3" w:rsidRPr="007B061D">
        <w:rPr>
          <w:rFonts w:asciiTheme="majorBidi" w:hAnsiTheme="majorBidi" w:cstheme="majorBidi"/>
          <w:color w:val="000000"/>
          <w:sz w:val="24"/>
          <w:szCs w:val="24"/>
        </w:rPr>
        <w:t xml:space="preserve">by Victor Ambrose in 1993. </w:t>
      </w:r>
      <w:r w:rsidR="00CA6CB7" w:rsidRPr="007B061D">
        <w:rPr>
          <w:rFonts w:asciiTheme="majorBidi" w:hAnsiTheme="majorBidi" w:cstheme="majorBidi"/>
          <w:color w:val="000000"/>
          <w:sz w:val="24"/>
          <w:szCs w:val="24"/>
        </w:rPr>
        <w:t xml:space="preserve">It </w:t>
      </w:r>
      <w:r w:rsidR="00B52843" w:rsidRPr="007B061D">
        <w:rPr>
          <w:rFonts w:asciiTheme="majorBidi" w:hAnsiTheme="majorBidi" w:cstheme="majorBidi"/>
          <w:color w:val="000000"/>
          <w:sz w:val="24"/>
          <w:szCs w:val="24"/>
        </w:rPr>
        <w:t>wa</w:t>
      </w:r>
      <w:r w:rsidR="00CA6CB7" w:rsidRPr="007B061D">
        <w:rPr>
          <w:rFonts w:asciiTheme="majorBidi" w:hAnsiTheme="majorBidi" w:cstheme="majorBidi"/>
          <w:color w:val="000000"/>
          <w:sz w:val="24"/>
          <w:szCs w:val="24"/>
        </w:rPr>
        <w:t xml:space="preserve">s predicted that </w:t>
      </w:r>
      <w:proofErr w:type="spellStart"/>
      <w:r w:rsidR="00CA6CB7" w:rsidRPr="007B061D">
        <w:rPr>
          <w:rFonts w:asciiTheme="majorBidi" w:hAnsiTheme="majorBidi" w:cstheme="majorBidi"/>
          <w:color w:val="000000"/>
          <w:sz w:val="24"/>
          <w:szCs w:val="24"/>
        </w:rPr>
        <w:t>miRNA</w:t>
      </w:r>
      <w:proofErr w:type="spellEnd"/>
      <w:r w:rsidR="00CA6CB7" w:rsidRPr="007B061D">
        <w:rPr>
          <w:rFonts w:asciiTheme="majorBidi" w:hAnsiTheme="majorBidi" w:cstheme="majorBidi"/>
          <w:color w:val="000000"/>
          <w:sz w:val="24"/>
          <w:szCs w:val="24"/>
        </w:rPr>
        <w:t xml:space="preserve"> account for 1-6% of the human genome and regulate</w:t>
      </w:r>
      <w:r w:rsidR="00671268">
        <w:rPr>
          <w:rFonts w:asciiTheme="majorBidi" w:hAnsiTheme="majorBidi" w:cstheme="majorBidi"/>
          <w:color w:val="000000"/>
          <w:sz w:val="24"/>
          <w:szCs w:val="24"/>
        </w:rPr>
        <w:t>d</w:t>
      </w:r>
      <w:r w:rsidR="00CA6CB7" w:rsidRPr="007B061D">
        <w:rPr>
          <w:rFonts w:asciiTheme="majorBidi" w:hAnsiTheme="majorBidi" w:cstheme="majorBidi"/>
          <w:color w:val="000000"/>
          <w:sz w:val="24"/>
          <w:szCs w:val="24"/>
        </w:rPr>
        <w:t xml:space="preserve"> at least 33% of protein-coding genes. </w:t>
      </w:r>
      <w:r w:rsidR="00F81A5A">
        <w:rPr>
          <w:rFonts w:asciiTheme="majorBidi" w:hAnsiTheme="majorBidi" w:cstheme="majorBidi"/>
          <w:color w:val="000000"/>
          <w:sz w:val="24"/>
          <w:szCs w:val="24"/>
        </w:rPr>
        <w:t>Recently</w:t>
      </w:r>
      <w:r w:rsidR="00CA6CB7" w:rsidRPr="007B061D">
        <w:rPr>
          <w:rFonts w:asciiTheme="majorBidi" w:hAnsiTheme="majorBidi" w:cstheme="majorBidi"/>
          <w:color w:val="000000"/>
          <w:sz w:val="24"/>
          <w:szCs w:val="24"/>
        </w:rPr>
        <w:t xml:space="preserve">, 945 distinct </w:t>
      </w:r>
      <w:proofErr w:type="spellStart"/>
      <w:r w:rsidR="00CA6CB7" w:rsidRPr="007B061D">
        <w:rPr>
          <w:rFonts w:asciiTheme="majorBidi" w:hAnsiTheme="majorBidi" w:cstheme="majorBidi"/>
          <w:color w:val="000000"/>
          <w:sz w:val="24"/>
          <w:szCs w:val="24"/>
        </w:rPr>
        <w:t>miRNAs</w:t>
      </w:r>
      <w:proofErr w:type="spellEnd"/>
      <w:r w:rsidR="00CA6CB7" w:rsidRPr="007B061D">
        <w:rPr>
          <w:rFonts w:asciiTheme="majorBidi" w:hAnsiTheme="majorBidi" w:cstheme="majorBidi"/>
          <w:color w:val="000000"/>
          <w:sz w:val="24"/>
          <w:szCs w:val="24"/>
        </w:rPr>
        <w:t xml:space="preserve"> molecules have been identified within the human genome. It </w:t>
      </w:r>
      <w:r w:rsidR="00CA6CB7" w:rsidRPr="007B061D">
        <w:rPr>
          <w:rStyle w:val="fontstyle01"/>
          <w:rFonts w:asciiTheme="majorBidi" w:hAnsiTheme="majorBidi" w:cstheme="majorBidi"/>
          <w:sz w:val="24"/>
          <w:szCs w:val="24"/>
        </w:rPr>
        <w:t>has been associated with the pathogenesis, progression and prognosis of different diseases, such as leukemia.</w:t>
      </w:r>
      <w:r w:rsidR="001123C3" w:rsidRPr="007B061D">
        <w:rPr>
          <w:rStyle w:val="fontstyle01"/>
          <w:rFonts w:asciiTheme="majorBidi" w:hAnsiTheme="majorBidi" w:cstheme="majorBidi"/>
          <w:sz w:val="24"/>
          <w:szCs w:val="24"/>
        </w:rPr>
        <w:t xml:space="preserve"> </w:t>
      </w:r>
      <w:r w:rsidR="001123C3" w:rsidRPr="007B061D">
        <w:rPr>
          <w:rFonts w:asciiTheme="majorBidi" w:hAnsiTheme="majorBidi" w:cstheme="majorBidi"/>
          <w:color w:val="242021"/>
          <w:sz w:val="24"/>
          <w:szCs w:val="24"/>
        </w:rPr>
        <w:t xml:space="preserve">MiR-181 family is one of those </w:t>
      </w:r>
      <w:proofErr w:type="spellStart"/>
      <w:r w:rsidR="001123C3" w:rsidRPr="007B061D">
        <w:rPr>
          <w:rFonts w:asciiTheme="majorBidi" w:hAnsiTheme="majorBidi" w:cstheme="majorBidi"/>
          <w:color w:val="242021"/>
          <w:sz w:val="24"/>
          <w:szCs w:val="24"/>
        </w:rPr>
        <w:t>miRNA</w:t>
      </w:r>
      <w:proofErr w:type="spellEnd"/>
      <w:r w:rsidR="001123C3" w:rsidRPr="007B061D">
        <w:rPr>
          <w:rFonts w:asciiTheme="majorBidi" w:hAnsiTheme="majorBidi" w:cstheme="majorBidi"/>
          <w:color w:val="242021"/>
          <w:sz w:val="24"/>
          <w:szCs w:val="24"/>
        </w:rPr>
        <w:t xml:space="preserve"> families, which generally express</w:t>
      </w:r>
      <w:r w:rsidR="00B52843" w:rsidRPr="007B061D">
        <w:rPr>
          <w:rFonts w:asciiTheme="majorBidi" w:hAnsiTheme="majorBidi" w:cstheme="majorBidi"/>
          <w:color w:val="242021"/>
          <w:sz w:val="24"/>
          <w:szCs w:val="24"/>
        </w:rPr>
        <w:t>ed</w:t>
      </w:r>
      <w:r w:rsidR="001123C3" w:rsidRPr="007B061D">
        <w:rPr>
          <w:rFonts w:asciiTheme="majorBidi" w:hAnsiTheme="majorBidi" w:cstheme="majorBidi"/>
          <w:color w:val="242021"/>
          <w:sz w:val="24"/>
          <w:szCs w:val="24"/>
        </w:rPr>
        <w:t xml:space="preserve"> in 70 species and various human cancers.</w:t>
      </w:r>
    </w:p>
    <w:p w:rsidR="00B52843" w:rsidRPr="007B061D" w:rsidRDefault="00B52843" w:rsidP="0099375D">
      <w:pPr>
        <w:spacing w:line="480" w:lineRule="auto"/>
        <w:jc w:val="both"/>
        <w:rPr>
          <w:rFonts w:asciiTheme="majorBidi" w:hAnsiTheme="majorBidi"/>
          <w:color w:val="000000"/>
          <w:sz w:val="24"/>
          <w:szCs w:val="24"/>
        </w:rPr>
      </w:pPr>
      <w:r w:rsidRPr="007B061D">
        <w:rPr>
          <w:rFonts w:asciiTheme="majorBidi" w:hAnsiTheme="majorBidi"/>
          <w:b/>
          <w:bCs/>
          <w:color w:val="000000"/>
          <w:sz w:val="24"/>
          <w:szCs w:val="24"/>
        </w:rPr>
        <w:t xml:space="preserve">Objective: </w:t>
      </w:r>
      <w:r w:rsidRPr="007B061D">
        <w:rPr>
          <w:rFonts w:asciiTheme="majorBidi" w:hAnsiTheme="majorBidi"/>
          <w:color w:val="000000"/>
          <w:sz w:val="24"/>
          <w:szCs w:val="24"/>
        </w:rPr>
        <w:t>Assessment of mir-181a</w:t>
      </w:r>
      <w:r w:rsidR="00F81A5A">
        <w:rPr>
          <w:rFonts w:asciiTheme="majorBidi" w:hAnsiTheme="majorBidi"/>
          <w:color w:val="000000"/>
          <w:sz w:val="24"/>
          <w:szCs w:val="24"/>
        </w:rPr>
        <w:t xml:space="preserve"> and LDH</w:t>
      </w:r>
      <w:r w:rsidRPr="007B061D">
        <w:rPr>
          <w:rFonts w:asciiTheme="majorBidi" w:hAnsiTheme="majorBidi"/>
          <w:color w:val="000000"/>
          <w:sz w:val="24"/>
          <w:szCs w:val="24"/>
        </w:rPr>
        <w:t xml:space="preserve"> as promising </w:t>
      </w:r>
      <w:r w:rsidR="00F81A5A">
        <w:rPr>
          <w:rFonts w:asciiTheme="majorBidi" w:hAnsiTheme="majorBidi"/>
          <w:color w:val="000000"/>
          <w:sz w:val="24"/>
          <w:szCs w:val="24"/>
        </w:rPr>
        <w:t>co-</w:t>
      </w:r>
      <w:r w:rsidRPr="007B061D">
        <w:rPr>
          <w:rFonts w:asciiTheme="majorBidi" w:hAnsiTheme="majorBidi"/>
          <w:color w:val="000000"/>
          <w:sz w:val="24"/>
          <w:szCs w:val="24"/>
        </w:rPr>
        <w:t>biomarker</w:t>
      </w:r>
      <w:r w:rsidR="00F81A5A">
        <w:rPr>
          <w:rFonts w:asciiTheme="majorBidi" w:hAnsiTheme="majorBidi"/>
          <w:color w:val="000000"/>
          <w:sz w:val="24"/>
          <w:szCs w:val="24"/>
        </w:rPr>
        <w:t>s</w:t>
      </w:r>
      <w:r w:rsidRPr="007B061D">
        <w:rPr>
          <w:rFonts w:asciiTheme="majorBidi" w:hAnsiTheme="majorBidi"/>
          <w:color w:val="000000"/>
          <w:sz w:val="24"/>
          <w:szCs w:val="24"/>
        </w:rPr>
        <w:t xml:space="preserve"> in order to provide additional information influence decisions about treatment sequentially to improve health outcomes of ALL in the Egyptian children. </w:t>
      </w:r>
    </w:p>
    <w:p w:rsidR="00B4163B" w:rsidRDefault="00B52843" w:rsidP="0099375D">
      <w:pPr>
        <w:spacing w:line="480" w:lineRule="auto"/>
        <w:jc w:val="both"/>
        <w:rPr>
          <w:rFonts w:asciiTheme="majorBidi" w:hAnsiTheme="majorBidi"/>
          <w:color w:val="000000"/>
          <w:sz w:val="24"/>
          <w:szCs w:val="24"/>
        </w:rPr>
      </w:pPr>
      <w:r w:rsidRPr="007B061D">
        <w:rPr>
          <w:rFonts w:asciiTheme="majorBidi" w:hAnsiTheme="majorBidi"/>
          <w:b/>
          <w:bCs/>
          <w:color w:val="000000"/>
          <w:sz w:val="24"/>
          <w:szCs w:val="24"/>
        </w:rPr>
        <w:t xml:space="preserve">Patients and methods: </w:t>
      </w:r>
      <w:r w:rsidRPr="007B061D">
        <w:rPr>
          <w:rFonts w:asciiTheme="majorBidi" w:hAnsiTheme="majorBidi"/>
          <w:color w:val="000000"/>
          <w:sz w:val="24"/>
          <w:szCs w:val="24"/>
        </w:rPr>
        <w:t xml:space="preserve">This study was conducted on </w:t>
      </w:r>
      <w:r w:rsidR="00956ACA">
        <w:rPr>
          <w:rFonts w:asciiTheme="majorBidi" w:hAnsiTheme="majorBidi"/>
          <w:color w:val="000000"/>
          <w:sz w:val="24"/>
          <w:szCs w:val="24"/>
        </w:rPr>
        <w:t xml:space="preserve">100 children; </w:t>
      </w:r>
      <w:r w:rsidR="00956ACA" w:rsidRPr="00956ACA">
        <w:rPr>
          <w:rFonts w:asciiTheme="majorBidi" w:hAnsiTheme="majorBidi"/>
          <w:color w:val="000000"/>
          <w:sz w:val="24"/>
          <w:szCs w:val="24"/>
        </w:rPr>
        <w:t>50 with ALL (38 males and 12 females) as ALL group. Other 50 healthy age and sex matched children were collected randomly as control group</w:t>
      </w:r>
      <w:r w:rsidR="00956ACA">
        <w:rPr>
          <w:rFonts w:asciiTheme="majorBidi" w:hAnsiTheme="majorBidi"/>
          <w:color w:val="000000"/>
          <w:sz w:val="24"/>
          <w:szCs w:val="24"/>
        </w:rPr>
        <w:t>.</w:t>
      </w:r>
      <w:r w:rsidRPr="007B061D">
        <w:rPr>
          <w:rFonts w:asciiTheme="majorBidi" w:hAnsiTheme="majorBidi"/>
          <w:color w:val="000000"/>
          <w:sz w:val="24"/>
          <w:szCs w:val="24"/>
        </w:rPr>
        <w:t xml:space="preserve"> Serum </w:t>
      </w:r>
      <w:r w:rsidR="00956ACA">
        <w:rPr>
          <w:rFonts w:asciiTheme="majorBidi" w:hAnsiTheme="majorBidi"/>
          <w:color w:val="000000"/>
          <w:sz w:val="24"/>
          <w:szCs w:val="24"/>
        </w:rPr>
        <w:t xml:space="preserve">lactate </w:t>
      </w:r>
      <w:proofErr w:type="spellStart"/>
      <w:r w:rsidR="00956ACA">
        <w:rPr>
          <w:rFonts w:asciiTheme="majorBidi" w:hAnsiTheme="majorBidi"/>
          <w:color w:val="000000"/>
          <w:sz w:val="24"/>
          <w:szCs w:val="24"/>
        </w:rPr>
        <w:t>dehydrogenase</w:t>
      </w:r>
      <w:proofErr w:type="spellEnd"/>
      <w:r w:rsidRPr="007B061D">
        <w:rPr>
          <w:rFonts w:asciiTheme="majorBidi" w:hAnsiTheme="majorBidi"/>
          <w:color w:val="000000"/>
          <w:sz w:val="24"/>
          <w:szCs w:val="24"/>
        </w:rPr>
        <w:t xml:space="preserve"> (</w:t>
      </w:r>
      <w:r w:rsidR="00956ACA">
        <w:rPr>
          <w:rFonts w:asciiTheme="majorBidi" w:hAnsiTheme="majorBidi"/>
          <w:color w:val="000000"/>
          <w:sz w:val="24"/>
          <w:szCs w:val="24"/>
        </w:rPr>
        <w:t>LDH</w:t>
      </w:r>
      <w:r w:rsidRPr="007B061D">
        <w:rPr>
          <w:rFonts w:asciiTheme="majorBidi" w:hAnsiTheme="majorBidi"/>
          <w:color w:val="000000"/>
          <w:sz w:val="24"/>
          <w:szCs w:val="24"/>
        </w:rPr>
        <w:t>)</w:t>
      </w:r>
      <w:r w:rsidR="00B4163B">
        <w:rPr>
          <w:rFonts w:asciiTheme="majorBidi" w:hAnsiTheme="majorBidi"/>
          <w:color w:val="000000"/>
          <w:sz w:val="24"/>
          <w:szCs w:val="24"/>
        </w:rPr>
        <w:t xml:space="preserve"> and </w:t>
      </w:r>
      <w:r w:rsidRPr="007B061D">
        <w:rPr>
          <w:rFonts w:asciiTheme="majorBidi" w:hAnsiTheme="majorBidi"/>
          <w:color w:val="000000"/>
          <w:sz w:val="24"/>
          <w:szCs w:val="24"/>
        </w:rPr>
        <w:t>miRNA-</w:t>
      </w:r>
      <w:r w:rsidR="00B4163B">
        <w:rPr>
          <w:rFonts w:asciiTheme="majorBidi" w:hAnsiTheme="majorBidi"/>
          <w:color w:val="000000"/>
          <w:sz w:val="24"/>
          <w:szCs w:val="24"/>
        </w:rPr>
        <w:t>181a</w:t>
      </w:r>
      <w:r w:rsidRPr="007B061D">
        <w:rPr>
          <w:rFonts w:asciiTheme="majorBidi" w:hAnsiTheme="majorBidi"/>
          <w:color w:val="000000"/>
          <w:sz w:val="24"/>
          <w:szCs w:val="24"/>
        </w:rPr>
        <w:t xml:space="preserve"> w</w:t>
      </w:r>
      <w:r w:rsidR="00B4163B">
        <w:rPr>
          <w:rFonts w:asciiTheme="majorBidi" w:hAnsiTheme="majorBidi"/>
          <w:color w:val="000000"/>
          <w:sz w:val="24"/>
          <w:szCs w:val="24"/>
        </w:rPr>
        <w:t>ere evaluated for all participants</w:t>
      </w:r>
      <w:r w:rsidRPr="007B061D">
        <w:rPr>
          <w:rFonts w:asciiTheme="majorBidi" w:hAnsiTheme="majorBidi"/>
          <w:color w:val="000000"/>
          <w:sz w:val="24"/>
          <w:szCs w:val="24"/>
        </w:rPr>
        <w:t xml:space="preserve">. </w:t>
      </w:r>
    </w:p>
    <w:p w:rsidR="000C2CD5" w:rsidRDefault="00B52843" w:rsidP="0075370A">
      <w:pPr>
        <w:spacing w:line="480" w:lineRule="auto"/>
        <w:jc w:val="both"/>
        <w:rPr>
          <w:rFonts w:asciiTheme="majorBidi" w:hAnsiTheme="majorBidi"/>
          <w:color w:val="000000"/>
          <w:sz w:val="24"/>
          <w:szCs w:val="24"/>
        </w:rPr>
      </w:pPr>
      <w:r w:rsidRPr="007B061D">
        <w:rPr>
          <w:rFonts w:asciiTheme="majorBidi" w:hAnsiTheme="majorBidi"/>
          <w:b/>
          <w:bCs/>
          <w:color w:val="000000"/>
          <w:sz w:val="24"/>
          <w:szCs w:val="24"/>
        </w:rPr>
        <w:t xml:space="preserve">Results: </w:t>
      </w:r>
      <w:r w:rsidRPr="007B061D">
        <w:rPr>
          <w:rFonts w:asciiTheme="majorBidi" w:hAnsiTheme="majorBidi"/>
          <w:color w:val="000000"/>
          <w:sz w:val="24"/>
          <w:szCs w:val="24"/>
        </w:rPr>
        <w:t>The</w:t>
      </w:r>
      <w:r w:rsidR="00D311E8">
        <w:rPr>
          <w:rFonts w:asciiTheme="majorBidi" w:hAnsiTheme="majorBidi"/>
          <w:color w:val="000000"/>
          <w:sz w:val="24"/>
          <w:szCs w:val="24"/>
        </w:rPr>
        <w:t xml:space="preserve"> results showed that </w:t>
      </w:r>
      <w:r w:rsidR="00D311E8" w:rsidRPr="00D311E8">
        <w:rPr>
          <w:rFonts w:asciiTheme="majorBidi" w:hAnsiTheme="majorBidi"/>
          <w:color w:val="000000"/>
          <w:sz w:val="24"/>
          <w:szCs w:val="24"/>
        </w:rPr>
        <w:t xml:space="preserve">there was a statistical significant difference between ALL and control groups regarding both molecular and biochemical indications of mir-181a and LDH were about almost five time </w:t>
      </w:r>
      <w:r w:rsidR="00D311E8">
        <w:rPr>
          <w:rFonts w:asciiTheme="majorBidi" w:hAnsiTheme="majorBidi"/>
          <w:color w:val="000000"/>
          <w:sz w:val="24"/>
          <w:szCs w:val="24"/>
        </w:rPr>
        <w:t xml:space="preserve">as </w:t>
      </w:r>
      <w:r w:rsidR="00D311E8" w:rsidRPr="00D311E8">
        <w:rPr>
          <w:rFonts w:asciiTheme="majorBidi" w:hAnsiTheme="majorBidi"/>
          <w:color w:val="000000"/>
          <w:sz w:val="24"/>
          <w:szCs w:val="24"/>
        </w:rPr>
        <w:t>the control value, (</w:t>
      </w:r>
      <w:r w:rsidR="00D311E8" w:rsidRPr="00D311E8">
        <w:rPr>
          <w:rFonts w:asciiTheme="majorBidi" w:hAnsiTheme="majorBidi"/>
          <w:i/>
          <w:iCs/>
          <w:color w:val="000000"/>
          <w:sz w:val="24"/>
          <w:szCs w:val="24"/>
        </w:rPr>
        <w:t>P</w:t>
      </w:r>
      <w:r w:rsidR="00D311E8" w:rsidRPr="00D311E8">
        <w:rPr>
          <w:rFonts w:asciiTheme="majorBidi" w:hAnsiTheme="majorBidi"/>
          <w:color w:val="000000"/>
          <w:sz w:val="24"/>
          <w:szCs w:val="24"/>
        </w:rPr>
        <w:t xml:space="preserve"> = 0.001).</w:t>
      </w:r>
      <w:r w:rsidRPr="007B061D">
        <w:rPr>
          <w:rFonts w:asciiTheme="majorBidi" w:hAnsiTheme="majorBidi"/>
          <w:color w:val="000000"/>
          <w:sz w:val="24"/>
          <w:szCs w:val="24"/>
        </w:rPr>
        <w:t xml:space="preserve"> </w:t>
      </w:r>
      <w:r w:rsidR="00D311E8">
        <w:rPr>
          <w:rFonts w:asciiTheme="majorBidi" w:hAnsiTheme="majorBidi"/>
          <w:color w:val="000000"/>
          <w:sz w:val="24"/>
          <w:szCs w:val="24"/>
        </w:rPr>
        <w:t xml:space="preserve">The </w:t>
      </w:r>
      <w:r w:rsidRPr="007B061D">
        <w:rPr>
          <w:rFonts w:asciiTheme="majorBidi" w:hAnsiTheme="majorBidi"/>
          <w:color w:val="000000"/>
          <w:sz w:val="24"/>
          <w:szCs w:val="24"/>
        </w:rPr>
        <w:t>ROC curve analysis revealed that</w:t>
      </w:r>
      <w:r w:rsidR="00D311E8">
        <w:rPr>
          <w:rFonts w:asciiTheme="majorBidi" w:hAnsiTheme="majorBidi"/>
          <w:color w:val="000000"/>
          <w:sz w:val="24"/>
          <w:szCs w:val="24"/>
        </w:rPr>
        <w:t xml:space="preserve"> </w:t>
      </w:r>
      <w:r w:rsidR="00D311E8" w:rsidRPr="00D311E8">
        <w:rPr>
          <w:rFonts w:asciiTheme="majorBidi" w:hAnsiTheme="majorBidi"/>
          <w:color w:val="000000"/>
          <w:sz w:val="24"/>
          <w:szCs w:val="24"/>
        </w:rPr>
        <w:t>the studied LD</w:t>
      </w:r>
      <w:r w:rsidR="0075370A">
        <w:rPr>
          <w:rFonts w:asciiTheme="majorBidi" w:hAnsiTheme="majorBidi"/>
          <w:color w:val="000000"/>
          <w:sz w:val="24"/>
          <w:szCs w:val="24"/>
        </w:rPr>
        <w:t>H</w:t>
      </w:r>
      <w:r w:rsidR="00D311E8" w:rsidRPr="00D311E8">
        <w:rPr>
          <w:rFonts w:asciiTheme="majorBidi" w:hAnsiTheme="majorBidi"/>
          <w:color w:val="000000"/>
          <w:sz w:val="24"/>
          <w:szCs w:val="24"/>
        </w:rPr>
        <w:t xml:space="preserve"> and mir-181a markers were highly sensitive, highly specific and highly accurate test in the differentiation between the two studied ALL and control groups, with cutoff: ALL if mir-181a &gt; 2.071, ALL if LDH &gt; 0.307 </w:t>
      </w:r>
      <w:r w:rsidRPr="007B061D">
        <w:rPr>
          <w:rFonts w:asciiTheme="majorBidi" w:hAnsiTheme="majorBidi"/>
          <w:color w:val="000000"/>
          <w:sz w:val="24"/>
          <w:szCs w:val="24"/>
        </w:rPr>
        <w:t xml:space="preserve"> respectively.</w:t>
      </w:r>
      <w:r w:rsidR="000C2CD5">
        <w:rPr>
          <w:rFonts w:asciiTheme="majorBidi" w:hAnsiTheme="majorBidi"/>
          <w:color w:val="000000"/>
          <w:sz w:val="24"/>
          <w:szCs w:val="24"/>
        </w:rPr>
        <w:t xml:space="preserve"> </w:t>
      </w:r>
    </w:p>
    <w:p w:rsidR="000C2CD5" w:rsidRDefault="00B52843" w:rsidP="009479D7">
      <w:pPr>
        <w:spacing w:line="480" w:lineRule="auto"/>
        <w:jc w:val="both"/>
        <w:rPr>
          <w:rFonts w:asciiTheme="majorBidi" w:hAnsiTheme="majorBidi"/>
          <w:color w:val="000000"/>
          <w:sz w:val="24"/>
          <w:szCs w:val="24"/>
        </w:rPr>
      </w:pPr>
      <w:r w:rsidRPr="007B061D">
        <w:rPr>
          <w:rFonts w:asciiTheme="majorBidi" w:hAnsiTheme="majorBidi"/>
          <w:b/>
          <w:bCs/>
          <w:color w:val="000000"/>
          <w:sz w:val="24"/>
          <w:szCs w:val="24"/>
        </w:rPr>
        <w:t xml:space="preserve">Conclusion: </w:t>
      </w:r>
      <w:r w:rsidRPr="007B061D">
        <w:rPr>
          <w:rFonts w:asciiTheme="majorBidi" w:hAnsiTheme="majorBidi"/>
          <w:color w:val="000000"/>
          <w:sz w:val="24"/>
          <w:szCs w:val="24"/>
        </w:rPr>
        <w:t>MiRNA</w:t>
      </w:r>
      <w:r w:rsidRPr="007B061D">
        <w:rPr>
          <w:rFonts w:asciiTheme="majorBidi" w:hAnsiTheme="majorBidi"/>
          <w:b/>
          <w:bCs/>
          <w:color w:val="000000"/>
          <w:sz w:val="24"/>
          <w:szCs w:val="24"/>
        </w:rPr>
        <w:t>-</w:t>
      </w:r>
      <w:r w:rsidR="000C2CD5" w:rsidRPr="00671268">
        <w:rPr>
          <w:rFonts w:asciiTheme="majorBidi" w:hAnsiTheme="majorBidi"/>
          <w:color w:val="000000"/>
          <w:sz w:val="24"/>
          <w:szCs w:val="24"/>
        </w:rPr>
        <w:t>181a</w:t>
      </w:r>
      <w:r w:rsidRPr="007B061D">
        <w:rPr>
          <w:rFonts w:asciiTheme="majorBidi" w:hAnsiTheme="majorBidi"/>
          <w:color w:val="000000"/>
          <w:sz w:val="24"/>
          <w:szCs w:val="24"/>
        </w:rPr>
        <w:t xml:space="preserve"> and </w:t>
      </w:r>
      <w:r w:rsidR="000C2CD5">
        <w:rPr>
          <w:rFonts w:asciiTheme="majorBidi" w:hAnsiTheme="majorBidi"/>
          <w:color w:val="000000"/>
          <w:sz w:val="24"/>
          <w:szCs w:val="24"/>
        </w:rPr>
        <w:t>LDH</w:t>
      </w:r>
      <w:r w:rsidRPr="007B061D">
        <w:rPr>
          <w:rFonts w:asciiTheme="majorBidi" w:hAnsiTheme="majorBidi"/>
          <w:color w:val="000000"/>
          <w:sz w:val="24"/>
          <w:szCs w:val="24"/>
        </w:rPr>
        <w:t xml:space="preserve"> </w:t>
      </w:r>
      <w:r w:rsidR="000C2CD5">
        <w:rPr>
          <w:rFonts w:asciiTheme="majorBidi" w:hAnsiTheme="majorBidi"/>
          <w:color w:val="000000"/>
          <w:sz w:val="24"/>
          <w:szCs w:val="24"/>
        </w:rPr>
        <w:t>can</w:t>
      </w:r>
      <w:r w:rsidRPr="007B061D">
        <w:rPr>
          <w:rFonts w:asciiTheme="majorBidi" w:hAnsiTheme="majorBidi"/>
          <w:color w:val="000000"/>
          <w:sz w:val="24"/>
          <w:szCs w:val="24"/>
        </w:rPr>
        <w:t xml:space="preserve"> be used as co-biomarkers for </w:t>
      </w:r>
      <w:r w:rsidR="000C2CD5">
        <w:rPr>
          <w:rFonts w:asciiTheme="majorBidi" w:hAnsiTheme="majorBidi"/>
          <w:color w:val="000000"/>
          <w:sz w:val="24"/>
          <w:szCs w:val="24"/>
        </w:rPr>
        <w:t>ALL</w:t>
      </w:r>
      <w:r w:rsidRPr="007B061D">
        <w:rPr>
          <w:rFonts w:asciiTheme="majorBidi" w:hAnsiTheme="majorBidi"/>
          <w:color w:val="000000"/>
          <w:sz w:val="24"/>
          <w:szCs w:val="24"/>
        </w:rPr>
        <w:t xml:space="preserve"> </w:t>
      </w:r>
      <w:r w:rsidR="009479D7" w:rsidRPr="007B061D">
        <w:rPr>
          <w:rFonts w:asciiTheme="majorBidi" w:hAnsiTheme="majorBidi"/>
          <w:color w:val="000000"/>
          <w:sz w:val="24"/>
          <w:szCs w:val="24"/>
        </w:rPr>
        <w:t>and might be beneficial in early</w:t>
      </w:r>
      <w:r w:rsidR="009479D7">
        <w:rPr>
          <w:rFonts w:asciiTheme="majorBidi" w:hAnsiTheme="majorBidi"/>
          <w:color w:val="000000"/>
          <w:sz w:val="24"/>
          <w:szCs w:val="24"/>
        </w:rPr>
        <w:t xml:space="preserve"> </w:t>
      </w:r>
      <w:r w:rsidR="009479D7" w:rsidRPr="007B061D">
        <w:rPr>
          <w:rFonts w:asciiTheme="majorBidi" w:hAnsiTheme="majorBidi"/>
          <w:color w:val="000000"/>
          <w:sz w:val="24"/>
          <w:szCs w:val="24"/>
        </w:rPr>
        <w:t>diagnosis</w:t>
      </w:r>
      <w:r w:rsidRPr="007B061D">
        <w:rPr>
          <w:rFonts w:asciiTheme="majorBidi" w:hAnsiTheme="majorBidi"/>
          <w:color w:val="000000"/>
          <w:sz w:val="24"/>
          <w:szCs w:val="24"/>
        </w:rPr>
        <w:t>.</w:t>
      </w:r>
      <w:r w:rsidR="000C2CD5">
        <w:rPr>
          <w:rFonts w:asciiTheme="majorBidi" w:hAnsiTheme="majorBidi"/>
          <w:color w:val="000000"/>
          <w:sz w:val="24"/>
          <w:szCs w:val="24"/>
        </w:rPr>
        <w:t xml:space="preserve"> </w:t>
      </w:r>
    </w:p>
    <w:p w:rsidR="00B52843" w:rsidRPr="007B061D" w:rsidRDefault="00B52843" w:rsidP="000C2CD5">
      <w:pPr>
        <w:spacing w:line="480" w:lineRule="auto"/>
        <w:jc w:val="both"/>
        <w:rPr>
          <w:rFonts w:asciiTheme="majorBidi" w:hAnsiTheme="majorBidi"/>
          <w:color w:val="000000"/>
          <w:sz w:val="24"/>
          <w:szCs w:val="24"/>
        </w:rPr>
      </w:pPr>
      <w:r w:rsidRPr="007B061D">
        <w:rPr>
          <w:rFonts w:asciiTheme="majorBidi" w:hAnsiTheme="majorBidi"/>
          <w:b/>
          <w:bCs/>
          <w:color w:val="000000"/>
          <w:sz w:val="24"/>
          <w:szCs w:val="24"/>
        </w:rPr>
        <w:lastRenderedPageBreak/>
        <w:t xml:space="preserve">Keywords: </w:t>
      </w:r>
      <w:r w:rsidR="00C821FA" w:rsidRPr="007B061D">
        <w:rPr>
          <w:rFonts w:asciiTheme="majorBidi" w:hAnsiTheme="majorBidi"/>
          <w:color w:val="000000"/>
          <w:sz w:val="24"/>
          <w:szCs w:val="24"/>
        </w:rPr>
        <w:t>ALL</w:t>
      </w:r>
      <w:r w:rsidRPr="007B061D">
        <w:rPr>
          <w:rFonts w:asciiTheme="majorBidi" w:hAnsiTheme="majorBidi"/>
          <w:color w:val="000000"/>
          <w:sz w:val="24"/>
          <w:szCs w:val="24"/>
        </w:rPr>
        <w:t xml:space="preserve">, </w:t>
      </w:r>
      <w:r w:rsidR="00C821FA" w:rsidRPr="007B061D">
        <w:rPr>
          <w:rFonts w:asciiTheme="majorBidi" w:hAnsiTheme="majorBidi"/>
          <w:color w:val="000000"/>
          <w:sz w:val="24"/>
          <w:szCs w:val="24"/>
        </w:rPr>
        <w:t>LDH</w:t>
      </w:r>
      <w:r w:rsidRPr="007B061D">
        <w:rPr>
          <w:rFonts w:asciiTheme="majorBidi" w:hAnsiTheme="majorBidi"/>
          <w:color w:val="000000"/>
          <w:sz w:val="24"/>
          <w:szCs w:val="24"/>
        </w:rPr>
        <w:t>, miRNA-</w:t>
      </w:r>
      <w:r w:rsidR="002E4DE4" w:rsidRPr="007B061D">
        <w:rPr>
          <w:rFonts w:asciiTheme="majorBidi" w:hAnsiTheme="majorBidi"/>
          <w:color w:val="000000"/>
          <w:sz w:val="24"/>
          <w:szCs w:val="24"/>
        </w:rPr>
        <w:t>181-a</w:t>
      </w:r>
      <w:r w:rsidRPr="007B061D">
        <w:rPr>
          <w:rFonts w:asciiTheme="majorBidi" w:hAnsiTheme="majorBidi"/>
          <w:color w:val="000000"/>
          <w:sz w:val="24"/>
          <w:szCs w:val="24"/>
        </w:rPr>
        <w:t>, Real time-PCR</w:t>
      </w:r>
      <w:r w:rsidR="002E4DE4" w:rsidRPr="007B061D">
        <w:rPr>
          <w:rFonts w:asciiTheme="majorBidi" w:hAnsiTheme="majorBidi"/>
          <w:color w:val="000000"/>
          <w:sz w:val="24"/>
          <w:szCs w:val="24"/>
        </w:rPr>
        <w:t xml:space="preserve">, leukemia. </w:t>
      </w:r>
    </w:p>
    <w:p w:rsidR="00CA6CB7" w:rsidRPr="007B061D" w:rsidRDefault="009479D7" w:rsidP="009479D7">
      <w:pPr>
        <w:spacing w:line="480" w:lineRule="auto"/>
        <w:jc w:val="both"/>
        <w:rPr>
          <w:rFonts w:asciiTheme="majorBidi" w:hAnsiTheme="majorBidi"/>
          <w:color w:val="000000"/>
          <w:sz w:val="24"/>
          <w:szCs w:val="24"/>
        </w:rPr>
      </w:pPr>
      <w:r w:rsidRPr="009479D7">
        <w:rPr>
          <w:rFonts w:asciiTheme="majorBidi" w:hAnsiTheme="majorBidi"/>
          <w:b/>
          <w:bCs/>
          <w:color w:val="000000"/>
          <w:sz w:val="24"/>
          <w:szCs w:val="24"/>
        </w:rPr>
        <w:t>1. Introduction</w:t>
      </w:r>
    </w:p>
    <w:p w:rsidR="00CA6CB7" w:rsidRDefault="00091552" w:rsidP="00170A42">
      <w:pPr>
        <w:spacing w:line="480" w:lineRule="auto"/>
        <w:jc w:val="both"/>
        <w:rPr>
          <w:rFonts w:asciiTheme="majorBidi" w:hAnsiTheme="majorBidi"/>
          <w:color w:val="000000"/>
          <w:sz w:val="24"/>
          <w:szCs w:val="24"/>
        </w:rPr>
      </w:pPr>
      <w:r w:rsidRPr="00091552">
        <w:rPr>
          <w:rFonts w:asciiTheme="majorBidi" w:hAnsiTheme="majorBidi"/>
          <w:color w:val="000000"/>
          <w:sz w:val="24"/>
          <w:szCs w:val="24"/>
        </w:rPr>
        <w:t>Leukemia was classified into myeloid and lymphatic groups and acute leukemia was separated from chronic leukemia based on a rapid development of the disease and a short time between presentation and death.</w:t>
      </w:r>
      <w:r w:rsidR="00C26DD6">
        <w:rPr>
          <w:rFonts w:asciiTheme="majorBidi" w:hAnsiTheme="majorBidi"/>
          <w:color w:val="000000"/>
          <w:sz w:val="24"/>
          <w:szCs w:val="24"/>
        </w:rPr>
        <w:t xml:space="preserve"> </w:t>
      </w:r>
      <w:r w:rsidR="00C26DD6" w:rsidRPr="007B061D">
        <w:rPr>
          <w:rFonts w:asciiTheme="majorBidi" w:hAnsiTheme="majorBidi"/>
          <w:color w:val="000000"/>
          <w:sz w:val="24"/>
          <w:szCs w:val="24"/>
        </w:rPr>
        <w:t xml:space="preserve">In </w:t>
      </w:r>
      <w:r w:rsidR="00C26DD6">
        <w:rPr>
          <w:rFonts w:asciiTheme="majorBidi" w:hAnsiTheme="majorBidi"/>
          <w:color w:val="000000"/>
          <w:sz w:val="24"/>
          <w:szCs w:val="24"/>
        </w:rPr>
        <w:t>children</w:t>
      </w:r>
      <w:r w:rsidR="00C26DD6" w:rsidRPr="007B061D">
        <w:rPr>
          <w:rFonts w:asciiTheme="majorBidi" w:hAnsiTheme="majorBidi"/>
          <w:color w:val="000000"/>
          <w:sz w:val="24"/>
          <w:szCs w:val="24"/>
        </w:rPr>
        <w:t xml:space="preserve">, 75% of cases develop from precursors of the B-cell lineage, with the remainder of cases consisting of malignant T-cell precursors. </w:t>
      </w:r>
      <w:r w:rsidRPr="00091552">
        <w:rPr>
          <w:rFonts w:asciiTheme="majorBidi" w:hAnsiTheme="majorBidi"/>
          <w:color w:val="000000"/>
          <w:sz w:val="24"/>
          <w:szCs w:val="24"/>
        </w:rPr>
        <w:t xml:space="preserve">In spite of these scientific advances, leukemia was a fatal disease, inevitably leading to death </w:t>
      </w:r>
      <w:r w:rsidRPr="00091552">
        <w:rPr>
          <w:rFonts w:asciiTheme="majorBidi" w:hAnsiTheme="majorBidi"/>
          <w:b/>
          <w:bCs/>
          <w:i/>
          <w:iCs/>
          <w:color w:val="000000"/>
          <w:sz w:val="24"/>
          <w:szCs w:val="24"/>
        </w:rPr>
        <w:t>(</w:t>
      </w:r>
      <w:proofErr w:type="spellStart"/>
      <w:r w:rsidR="006D2750" w:rsidRPr="006D2750">
        <w:rPr>
          <w:rFonts w:asciiTheme="majorBidi" w:hAnsiTheme="majorBidi"/>
          <w:b/>
          <w:bCs/>
          <w:i/>
          <w:iCs/>
          <w:color w:val="000000"/>
          <w:sz w:val="24"/>
          <w:szCs w:val="24"/>
        </w:rPr>
        <w:t>Payandeh</w:t>
      </w:r>
      <w:proofErr w:type="spellEnd"/>
      <w:r w:rsidR="006D2750">
        <w:rPr>
          <w:rFonts w:asciiTheme="majorBidi" w:hAnsiTheme="majorBidi"/>
          <w:b/>
          <w:bCs/>
          <w:i/>
          <w:iCs/>
          <w:color w:val="000000"/>
          <w:sz w:val="24"/>
          <w:szCs w:val="24"/>
        </w:rPr>
        <w:t xml:space="preserve"> et al.</w:t>
      </w:r>
      <w:r w:rsidRPr="00091552">
        <w:rPr>
          <w:rFonts w:asciiTheme="majorBidi" w:hAnsiTheme="majorBidi"/>
          <w:b/>
          <w:bCs/>
          <w:i/>
          <w:iCs/>
          <w:color w:val="000000"/>
          <w:sz w:val="24"/>
          <w:szCs w:val="24"/>
        </w:rPr>
        <w:t xml:space="preserve"> 201</w:t>
      </w:r>
      <w:r w:rsidR="006D2750">
        <w:rPr>
          <w:rFonts w:asciiTheme="majorBidi" w:hAnsiTheme="majorBidi"/>
          <w:b/>
          <w:bCs/>
          <w:i/>
          <w:iCs/>
          <w:color w:val="000000"/>
          <w:sz w:val="24"/>
          <w:szCs w:val="24"/>
        </w:rPr>
        <w:t>4</w:t>
      </w:r>
      <w:r w:rsidRPr="00091552">
        <w:rPr>
          <w:rFonts w:asciiTheme="majorBidi" w:hAnsiTheme="majorBidi"/>
          <w:b/>
          <w:bCs/>
          <w:i/>
          <w:iCs/>
          <w:color w:val="000000"/>
          <w:sz w:val="24"/>
          <w:szCs w:val="24"/>
        </w:rPr>
        <w:t>)</w:t>
      </w:r>
      <w:r w:rsidRPr="00091552">
        <w:rPr>
          <w:rFonts w:asciiTheme="majorBidi" w:hAnsiTheme="majorBidi"/>
          <w:color w:val="000000"/>
          <w:sz w:val="24"/>
          <w:szCs w:val="24"/>
        </w:rPr>
        <w:t>.</w:t>
      </w:r>
      <w:r w:rsidR="00024A1E">
        <w:rPr>
          <w:rFonts w:asciiTheme="majorBidi" w:hAnsiTheme="majorBidi"/>
          <w:color w:val="000000"/>
          <w:sz w:val="24"/>
          <w:szCs w:val="24"/>
        </w:rPr>
        <w:t xml:space="preserve"> </w:t>
      </w:r>
      <w:r w:rsidR="00CA6CB7" w:rsidRPr="007B061D">
        <w:rPr>
          <w:rFonts w:asciiTheme="majorBidi" w:hAnsiTheme="majorBidi"/>
          <w:color w:val="000000"/>
          <w:sz w:val="24"/>
          <w:szCs w:val="24"/>
        </w:rPr>
        <w:t>Acute lymphoblastic leukemia (ALL) is the most common cause of cancer in children and adolescents, which affected about 880,000 people and resulted in 110,000 deaths globally in 2015. The highest rates seen between the ages three and seven years; around 75% of cases occur before the age of 6 with a secondary rise after the age of 40</w:t>
      </w:r>
      <w:r w:rsidR="00A25526">
        <w:rPr>
          <w:rFonts w:asciiTheme="majorBidi" w:hAnsiTheme="majorBidi"/>
          <w:color w:val="000000"/>
          <w:sz w:val="24"/>
          <w:szCs w:val="24"/>
        </w:rPr>
        <w:t xml:space="preserve"> </w:t>
      </w:r>
      <w:r w:rsidR="00A25526" w:rsidRPr="00A25526">
        <w:rPr>
          <w:rFonts w:asciiTheme="majorBidi" w:hAnsiTheme="majorBidi"/>
          <w:b/>
          <w:bCs/>
          <w:i/>
          <w:iCs/>
          <w:color w:val="000000"/>
          <w:sz w:val="24"/>
          <w:szCs w:val="24"/>
        </w:rPr>
        <w:t xml:space="preserve">(Hunger </w:t>
      </w:r>
      <w:r w:rsidR="00C64658">
        <w:rPr>
          <w:rFonts w:asciiTheme="majorBidi" w:hAnsiTheme="majorBidi"/>
          <w:b/>
          <w:bCs/>
          <w:i/>
          <w:iCs/>
          <w:color w:val="000000"/>
          <w:sz w:val="24"/>
          <w:szCs w:val="24"/>
        </w:rPr>
        <w:t>&amp;</w:t>
      </w:r>
      <w:r w:rsidR="00A25526" w:rsidRPr="00A25526">
        <w:rPr>
          <w:rFonts w:asciiTheme="majorBidi" w:hAnsiTheme="majorBidi"/>
          <w:b/>
          <w:bCs/>
          <w:i/>
          <w:iCs/>
          <w:color w:val="000000"/>
          <w:sz w:val="24"/>
          <w:szCs w:val="24"/>
        </w:rPr>
        <w:t xml:space="preserve"> </w:t>
      </w:r>
      <w:proofErr w:type="spellStart"/>
      <w:r w:rsidR="00A25526" w:rsidRPr="00A25526">
        <w:rPr>
          <w:rFonts w:asciiTheme="majorBidi" w:hAnsiTheme="majorBidi"/>
          <w:b/>
          <w:bCs/>
          <w:i/>
          <w:iCs/>
          <w:color w:val="000000"/>
          <w:sz w:val="24"/>
          <w:szCs w:val="24"/>
        </w:rPr>
        <w:t>Mullighan</w:t>
      </w:r>
      <w:proofErr w:type="spellEnd"/>
      <w:r w:rsidR="00A25526" w:rsidRPr="00A25526">
        <w:rPr>
          <w:rFonts w:asciiTheme="majorBidi" w:hAnsiTheme="majorBidi"/>
          <w:b/>
          <w:bCs/>
          <w:i/>
          <w:iCs/>
          <w:color w:val="000000"/>
          <w:sz w:val="24"/>
          <w:szCs w:val="24"/>
        </w:rPr>
        <w:t xml:space="preserve"> 2015)</w:t>
      </w:r>
      <w:r w:rsidR="00CA6CB7" w:rsidRPr="007B061D">
        <w:rPr>
          <w:rFonts w:asciiTheme="majorBidi" w:hAnsiTheme="majorBidi"/>
          <w:color w:val="000000"/>
          <w:sz w:val="24"/>
          <w:szCs w:val="24"/>
        </w:rPr>
        <w:t xml:space="preserve">. </w:t>
      </w:r>
      <w:r w:rsidR="00024A1E" w:rsidRPr="00024A1E">
        <w:rPr>
          <w:rFonts w:asciiTheme="majorBidi" w:hAnsiTheme="majorBidi"/>
          <w:color w:val="000000"/>
          <w:sz w:val="24"/>
          <w:szCs w:val="24"/>
        </w:rPr>
        <w:t>Diagnosis is established by the presence of 20% or more</w:t>
      </w:r>
      <w:r w:rsidR="00C26DD6">
        <w:rPr>
          <w:rFonts w:asciiTheme="majorBidi" w:hAnsiTheme="majorBidi"/>
          <w:color w:val="000000"/>
          <w:sz w:val="24"/>
          <w:szCs w:val="24"/>
        </w:rPr>
        <w:t xml:space="preserve"> </w:t>
      </w:r>
      <w:proofErr w:type="spellStart"/>
      <w:r w:rsidR="00024A1E" w:rsidRPr="00024A1E">
        <w:rPr>
          <w:rFonts w:asciiTheme="majorBidi" w:hAnsiTheme="majorBidi"/>
          <w:color w:val="000000"/>
          <w:sz w:val="24"/>
          <w:szCs w:val="24"/>
        </w:rPr>
        <w:t>lymphoblasts</w:t>
      </w:r>
      <w:proofErr w:type="spellEnd"/>
      <w:r w:rsidR="00024A1E" w:rsidRPr="00024A1E">
        <w:rPr>
          <w:rFonts w:asciiTheme="majorBidi" w:hAnsiTheme="majorBidi"/>
          <w:color w:val="000000"/>
          <w:sz w:val="24"/>
          <w:szCs w:val="24"/>
        </w:rPr>
        <w:t xml:space="preserve"> in the peripheral blood or bone marrow. Evaluation for morphology, flow-</w:t>
      </w:r>
      <w:proofErr w:type="spellStart"/>
      <w:r w:rsidR="00024A1E" w:rsidRPr="00024A1E">
        <w:rPr>
          <w:rFonts w:asciiTheme="majorBidi" w:hAnsiTheme="majorBidi"/>
          <w:color w:val="000000"/>
          <w:sz w:val="24"/>
          <w:szCs w:val="24"/>
        </w:rPr>
        <w:t>cytometry</w:t>
      </w:r>
      <w:proofErr w:type="spellEnd"/>
      <w:r w:rsidR="00024A1E" w:rsidRPr="00024A1E">
        <w:rPr>
          <w:rFonts w:asciiTheme="majorBidi" w:hAnsiTheme="majorBidi"/>
          <w:color w:val="000000"/>
          <w:sz w:val="24"/>
          <w:szCs w:val="24"/>
        </w:rPr>
        <w:t xml:space="preserve">, </w:t>
      </w:r>
      <w:proofErr w:type="spellStart"/>
      <w:r w:rsidR="00024A1E" w:rsidRPr="00024A1E">
        <w:rPr>
          <w:rFonts w:asciiTheme="majorBidi" w:hAnsiTheme="majorBidi"/>
          <w:color w:val="000000"/>
          <w:sz w:val="24"/>
          <w:szCs w:val="24"/>
        </w:rPr>
        <w:t>Immuno-phenotyping</w:t>
      </w:r>
      <w:proofErr w:type="spellEnd"/>
      <w:r w:rsidR="00024A1E" w:rsidRPr="00024A1E">
        <w:rPr>
          <w:rFonts w:asciiTheme="majorBidi" w:hAnsiTheme="majorBidi"/>
          <w:color w:val="000000"/>
          <w:sz w:val="24"/>
          <w:szCs w:val="24"/>
        </w:rPr>
        <w:t xml:space="preserve"> and</w:t>
      </w:r>
      <w:r w:rsidR="00024A1E">
        <w:rPr>
          <w:rFonts w:asciiTheme="majorBidi" w:hAnsiTheme="majorBidi"/>
          <w:color w:val="000000"/>
          <w:sz w:val="24"/>
          <w:szCs w:val="24"/>
        </w:rPr>
        <w:t xml:space="preserve"> </w:t>
      </w:r>
      <w:r w:rsidR="00024A1E" w:rsidRPr="00024A1E">
        <w:rPr>
          <w:rFonts w:asciiTheme="majorBidi" w:hAnsiTheme="majorBidi"/>
          <w:color w:val="000000"/>
          <w:sz w:val="24"/>
          <w:szCs w:val="24"/>
        </w:rPr>
        <w:t>cytogenetic testing is helpful both for confirming the diagnosis</w:t>
      </w:r>
      <w:r w:rsidR="00024A1E">
        <w:rPr>
          <w:rFonts w:asciiTheme="majorBidi" w:hAnsiTheme="majorBidi"/>
          <w:color w:val="000000"/>
          <w:sz w:val="24"/>
          <w:szCs w:val="24"/>
        </w:rPr>
        <w:t xml:space="preserve"> </w:t>
      </w:r>
      <w:r w:rsidR="00024A1E" w:rsidRPr="00024A1E">
        <w:rPr>
          <w:rFonts w:asciiTheme="majorBidi" w:hAnsiTheme="majorBidi"/>
          <w:color w:val="000000"/>
          <w:sz w:val="24"/>
          <w:szCs w:val="24"/>
        </w:rPr>
        <w:t xml:space="preserve">and risk stratification. Great advances in leukemia management during the last 20 years have resulted in high cure rates of more than 80% of children. Unfortunately, treatment related death for this disease is still 2-4% </w:t>
      </w:r>
      <w:r w:rsidR="00434338">
        <w:rPr>
          <w:rFonts w:asciiTheme="majorBidi" w:hAnsiTheme="majorBidi"/>
          <w:b/>
          <w:bCs/>
          <w:i/>
          <w:iCs/>
          <w:color w:val="000000"/>
          <w:sz w:val="24"/>
          <w:szCs w:val="24"/>
        </w:rPr>
        <w:t>(Cooper and Brown</w:t>
      </w:r>
      <w:r w:rsidR="00024A1E" w:rsidRPr="00024A1E">
        <w:rPr>
          <w:rFonts w:asciiTheme="majorBidi" w:hAnsiTheme="majorBidi"/>
          <w:b/>
          <w:bCs/>
          <w:i/>
          <w:iCs/>
          <w:color w:val="000000"/>
          <w:sz w:val="24"/>
          <w:szCs w:val="24"/>
        </w:rPr>
        <w:t xml:space="preserve"> 2015).</w:t>
      </w:r>
      <w:r w:rsidR="00024A1E">
        <w:rPr>
          <w:rFonts w:asciiTheme="majorBidi" w:hAnsiTheme="majorBidi"/>
          <w:color w:val="000000"/>
          <w:sz w:val="24"/>
          <w:szCs w:val="24"/>
        </w:rPr>
        <w:t xml:space="preserve"> </w:t>
      </w:r>
      <w:r w:rsidR="00CA6CB7" w:rsidRPr="007B061D">
        <w:rPr>
          <w:rFonts w:asciiTheme="majorBidi" w:hAnsiTheme="majorBidi"/>
          <w:color w:val="000000"/>
          <w:sz w:val="24"/>
          <w:szCs w:val="24"/>
        </w:rPr>
        <w:t xml:space="preserve">The hallmark of ALL is genetic alterations and chromosomal abnormalities that involved in the proliferation and differentiation of lymphoid precursor cells. Traditionally, risk stratification has been based on clinical factors such age, white blood cell count and response to chemotherapy; however, the identification of recurrent genetic alterations has helped refine individual prognosis and guide management. Despite advances in management, the backbone of therapy remains multi-agent chemotherapy with </w:t>
      </w:r>
      <w:proofErr w:type="spellStart"/>
      <w:r w:rsidR="00CA6CB7" w:rsidRPr="007B061D">
        <w:rPr>
          <w:rFonts w:asciiTheme="majorBidi" w:hAnsiTheme="majorBidi"/>
          <w:color w:val="000000"/>
          <w:sz w:val="24"/>
          <w:szCs w:val="24"/>
        </w:rPr>
        <w:t>vincristine</w:t>
      </w:r>
      <w:proofErr w:type="spellEnd"/>
      <w:r w:rsidR="00CA6CB7" w:rsidRPr="007B061D">
        <w:rPr>
          <w:rFonts w:asciiTheme="majorBidi" w:hAnsiTheme="majorBidi"/>
          <w:color w:val="000000"/>
          <w:sz w:val="24"/>
          <w:szCs w:val="24"/>
        </w:rPr>
        <w:t xml:space="preserve">, corticosteroids and an </w:t>
      </w:r>
      <w:proofErr w:type="spellStart"/>
      <w:r w:rsidR="00CA6CB7" w:rsidRPr="007B061D">
        <w:rPr>
          <w:rFonts w:asciiTheme="majorBidi" w:hAnsiTheme="majorBidi"/>
          <w:color w:val="000000"/>
          <w:sz w:val="24"/>
          <w:szCs w:val="24"/>
        </w:rPr>
        <w:t>anthracycline</w:t>
      </w:r>
      <w:proofErr w:type="spellEnd"/>
      <w:r w:rsidR="00CA6CB7" w:rsidRPr="007B061D">
        <w:rPr>
          <w:rFonts w:asciiTheme="majorBidi" w:hAnsiTheme="majorBidi"/>
          <w:color w:val="000000"/>
          <w:sz w:val="24"/>
          <w:szCs w:val="24"/>
        </w:rPr>
        <w:t xml:space="preserve"> with </w:t>
      </w:r>
      <w:proofErr w:type="spellStart"/>
      <w:r w:rsidR="00CA6CB7" w:rsidRPr="007B061D">
        <w:rPr>
          <w:rFonts w:asciiTheme="majorBidi" w:hAnsiTheme="majorBidi"/>
          <w:color w:val="000000"/>
          <w:sz w:val="24"/>
          <w:szCs w:val="24"/>
        </w:rPr>
        <w:t>allogeneic</w:t>
      </w:r>
      <w:proofErr w:type="spellEnd"/>
      <w:r w:rsidR="00CA6CB7" w:rsidRPr="007B061D">
        <w:rPr>
          <w:rFonts w:asciiTheme="majorBidi" w:hAnsiTheme="majorBidi"/>
          <w:color w:val="000000"/>
          <w:sz w:val="24"/>
          <w:szCs w:val="24"/>
        </w:rPr>
        <w:t xml:space="preserve"> stem cell transplantation for eligible candidates. </w:t>
      </w:r>
      <w:r w:rsidR="00C26DD6" w:rsidRPr="00091552">
        <w:rPr>
          <w:rFonts w:asciiTheme="majorBidi" w:hAnsiTheme="majorBidi"/>
          <w:color w:val="000000"/>
          <w:sz w:val="24"/>
          <w:szCs w:val="24"/>
        </w:rPr>
        <w:t xml:space="preserve">Treatment with </w:t>
      </w:r>
      <w:r w:rsidR="00C26DD6" w:rsidRPr="00091552">
        <w:rPr>
          <w:rFonts w:asciiTheme="majorBidi" w:hAnsiTheme="majorBidi"/>
          <w:color w:val="000000"/>
          <w:sz w:val="24"/>
          <w:szCs w:val="24"/>
        </w:rPr>
        <w:lastRenderedPageBreak/>
        <w:t>arsenic, blood transfusions and radiation led only to short remissions</w:t>
      </w:r>
      <w:r w:rsidR="00C26DD6">
        <w:rPr>
          <w:rFonts w:asciiTheme="majorBidi" w:hAnsiTheme="majorBidi"/>
          <w:color w:val="000000"/>
          <w:sz w:val="24"/>
          <w:szCs w:val="24"/>
        </w:rPr>
        <w:t>.</w:t>
      </w:r>
      <w:r w:rsidR="00C26DD6" w:rsidRPr="007B061D">
        <w:rPr>
          <w:rFonts w:asciiTheme="majorBidi" w:hAnsiTheme="majorBidi"/>
          <w:color w:val="000000"/>
          <w:sz w:val="24"/>
          <w:szCs w:val="24"/>
        </w:rPr>
        <w:t xml:space="preserve"> </w:t>
      </w:r>
      <w:r w:rsidR="00CA6CB7" w:rsidRPr="007B061D">
        <w:rPr>
          <w:rFonts w:asciiTheme="majorBidi" w:hAnsiTheme="majorBidi"/>
          <w:color w:val="000000"/>
          <w:sz w:val="24"/>
          <w:szCs w:val="24"/>
        </w:rPr>
        <w:t xml:space="preserve">Elderly patients </w:t>
      </w:r>
      <w:r w:rsidR="00C26DD6">
        <w:rPr>
          <w:rFonts w:asciiTheme="majorBidi" w:hAnsiTheme="majorBidi"/>
          <w:color w:val="000000"/>
          <w:sz w:val="24"/>
          <w:szCs w:val="24"/>
        </w:rPr>
        <w:t>and</w:t>
      </w:r>
      <w:r w:rsidR="00976D5D">
        <w:rPr>
          <w:rFonts w:asciiTheme="majorBidi" w:hAnsiTheme="majorBidi"/>
          <w:color w:val="000000"/>
          <w:sz w:val="24"/>
          <w:szCs w:val="24"/>
        </w:rPr>
        <w:t>/or</w:t>
      </w:r>
      <w:r w:rsidR="00C26DD6">
        <w:rPr>
          <w:rFonts w:asciiTheme="majorBidi" w:hAnsiTheme="majorBidi"/>
          <w:color w:val="000000"/>
          <w:sz w:val="24"/>
          <w:szCs w:val="24"/>
        </w:rPr>
        <w:t xml:space="preserve"> children </w:t>
      </w:r>
      <w:r w:rsidR="00CA6CB7" w:rsidRPr="007B061D">
        <w:rPr>
          <w:rFonts w:asciiTheme="majorBidi" w:hAnsiTheme="majorBidi"/>
          <w:color w:val="000000"/>
          <w:sz w:val="24"/>
          <w:szCs w:val="24"/>
        </w:rPr>
        <w:t>are often unable to tolerate such regimens and carry a particularly poor prognosis</w:t>
      </w:r>
      <w:r w:rsidR="00024A1E">
        <w:rPr>
          <w:rFonts w:asciiTheme="majorBidi" w:hAnsiTheme="majorBidi"/>
          <w:color w:val="000000"/>
          <w:sz w:val="24"/>
          <w:szCs w:val="24"/>
        </w:rPr>
        <w:t xml:space="preserve">. </w:t>
      </w:r>
      <w:r w:rsidR="00024A1E" w:rsidRPr="00024A1E">
        <w:rPr>
          <w:rFonts w:asciiTheme="majorBidi" w:hAnsiTheme="majorBidi"/>
          <w:color w:val="000000"/>
          <w:sz w:val="24"/>
          <w:szCs w:val="24"/>
        </w:rPr>
        <w:t>For further treatment improvement, it is necessary to customize treatment for each individual patient</w:t>
      </w:r>
      <w:r w:rsidR="00024A1E">
        <w:rPr>
          <w:rFonts w:asciiTheme="majorBidi" w:hAnsiTheme="majorBidi"/>
          <w:color w:val="000000"/>
          <w:sz w:val="24"/>
          <w:szCs w:val="24"/>
        </w:rPr>
        <w:t xml:space="preserve"> </w:t>
      </w:r>
      <w:r w:rsidR="002B058D" w:rsidRPr="00C64658">
        <w:rPr>
          <w:rFonts w:asciiTheme="majorBidi" w:hAnsiTheme="majorBidi"/>
          <w:b/>
          <w:bCs/>
          <w:i/>
          <w:iCs/>
          <w:color w:val="000000"/>
          <w:sz w:val="24"/>
          <w:szCs w:val="24"/>
        </w:rPr>
        <w:t>(</w:t>
      </w:r>
      <w:proofErr w:type="spellStart"/>
      <w:r w:rsidR="002B058D" w:rsidRPr="00C64658">
        <w:rPr>
          <w:rFonts w:asciiTheme="majorBidi" w:hAnsiTheme="majorBidi"/>
          <w:b/>
          <w:bCs/>
          <w:i/>
          <w:iCs/>
          <w:color w:val="000000"/>
          <w:sz w:val="24"/>
          <w:szCs w:val="24"/>
        </w:rPr>
        <w:t>Terwilliger</w:t>
      </w:r>
      <w:proofErr w:type="spellEnd"/>
      <w:r w:rsidR="002B058D" w:rsidRPr="00C64658">
        <w:rPr>
          <w:rFonts w:asciiTheme="majorBidi" w:hAnsiTheme="majorBidi"/>
          <w:b/>
          <w:bCs/>
          <w:i/>
          <w:iCs/>
          <w:color w:val="000000"/>
          <w:sz w:val="24"/>
          <w:szCs w:val="24"/>
        </w:rPr>
        <w:t xml:space="preserve"> &amp; Abdul-Hay 2017)</w:t>
      </w:r>
      <w:r w:rsidR="00CA6CB7" w:rsidRPr="007B061D">
        <w:rPr>
          <w:rFonts w:asciiTheme="majorBidi" w:hAnsiTheme="majorBidi"/>
          <w:color w:val="000000"/>
          <w:sz w:val="24"/>
          <w:szCs w:val="24"/>
        </w:rPr>
        <w:t xml:space="preserve">. </w:t>
      </w:r>
    </w:p>
    <w:p w:rsidR="00976D5D" w:rsidRDefault="00976D5D" w:rsidP="00434338">
      <w:pPr>
        <w:spacing w:line="480" w:lineRule="auto"/>
        <w:jc w:val="both"/>
        <w:rPr>
          <w:rFonts w:asciiTheme="majorBidi" w:hAnsiTheme="majorBidi"/>
          <w:color w:val="000000"/>
          <w:sz w:val="24"/>
          <w:szCs w:val="24"/>
        </w:rPr>
      </w:pPr>
      <w:r w:rsidRPr="00976D5D">
        <w:rPr>
          <w:rFonts w:asciiTheme="majorBidi" w:hAnsiTheme="majorBidi"/>
          <w:color w:val="000000"/>
          <w:sz w:val="24"/>
          <w:szCs w:val="24"/>
        </w:rPr>
        <w:t xml:space="preserve">Lactic </w:t>
      </w:r>
      <w:proofErr w:type="spellStart"/>
      <w:r w:rsidRPr="00976D5D">
        <w:rPr>
          <w:rFonts w:asciiTheme="majorBidi" w:hAnsiTheme="majorBidi"/>
          <w:color w:val="000000"/>
          <w:sz w:val="24"/>
          <w:szCs w:val="24"/>
        </w:rPr>
        <w:t>dehydrogenase</w:t>
      </w:r>
      <w:proofErr w:type="spellEnd"/>
      <w:r w:rsidRPr="00976D5D">
        <w:rPr>
          <w:rFonts w:asciiTheme="majorBidi" w:hAnsiTheme="majorBidi"/>
          <w:color w:val="000000"/>
          <w:sz w:val="24"/>
          <w:szCs w:val="24"/>
        </w:rPr>
        <w:t xml:space="preserve"> (LDH)</w:t>
      </w:r>
      <w:r>
        <w:rPr>
          <w:rFonts w:asciiTheme="majorBidi" w:hAnsiTheme="majorBidi"/>
          <w:color w:val="000000"/>
          <w:sz w:val="24"/>
          <w:szCs w:val="24"/>
        </w:rPr>
        <w:t xml:space="preserve"> is</w:t>
      </w:r>
      <w:r w:rsidRPr="00976D5D">
        <w:rPr>
          <w:rFonts w:asciiTheme="majorBidi" w:hAnsiTheme="majorBidi"/>
          <w:color w:val="000000"/>
          <w:sz w:val="24"/>
          <w:szCs w:val="24"/>
        </w:rPr>
        <w:t xml:space="preserve"> a </w:t>
      </w:r>
      <w:r w:rsidR="00D46AB2" w:rsidRPr="00976D5D">
        <w:rPr>
          <w:rFonts w:asciiTheme="majorBidi" w:hAnsiTheme="majorBidi"/>
          <w:color w:val="000000"/>
          <w:sz w:val="24"/>
          <w:szCs w:val="24"/>
        </w:rPr>
        <w:t>pyridine</w:t>
      </w:r>
      <w:r w:rsidRPr="00976D5D">
        <w:rPr>
          <w:rFonts w:asciiTheme="majorBidi" w:hAnsiTheme="majorBidi"/>
          <w:color w:val="000000"/>
          <w:sz w:val="24"/>
          <w:szCs w:val="24"/>
        </w:rPr>
        <w:t xml:space="preserve">-linked enzyme found in almost all </w:t>
      </w:r>
      <w:r w:rsidR="006C5437" w:rsidRPr="00976D5D">
        <w:rPr>
          <w:rFonts w:asciiTheme="majorBidi" w:hAnsiTheme="majorBidi"/>
          <w:color w:val="000000"/>
          <w:sz w:val="24"/>
          <w:szCs w:val="24"/>
        </w:rPr>
        <w:t>animal</w:t>
      </w:r>
      <w:r w:rsidR="006C5437">
        <w:rPr>
          <w:rFonts w:asciiTheme="majorBidi" w:hAnsiTheme="majorBidi"/>
          <w:color w:val="000000"/>
          <w:sz w:val="24"/>
          <w:szCs w:val="24"/>
        </w:rPr>
        <w:t>s’</w:t>
      </w:r>
      <w:r w:rsidRPr="00976D5D">
        <w:rPr>
          <w:rFonts w:asciiTheme="majorBidi" w:hAnsiTheme="majorBidi"/>
          <w:color w:val="000000"/>
          <w:sz w:val="24"/>
          <w:szCs w:val="24"/>
        </w:rPr>
        <w:t xml:space="preserve"> tissues, functions </w:t>
      </w:r>
      <w:r>
        <w:rPr>
          <w:rFonts w:asciiTheme="majorBidi" w:hAnsiTheme="majorBidi"/>
          <w:color w:val="000000"/>
          <w:sz w:val="24"/>
          <w:szCs w:val="24"/>
        </w:rPr>
        <w:t>essentia</w:t>
      </w:r>
      <w:r w:rsidRPr="00976D5D">
        <w:rPr>
          <w:rFonts w:asciiTheme="majorBidi" w:hAnsiTheme="majorBidi"/>
          <w:color w:val="000000"/>
          <w:sz w:val="24"/>
          <w:szCs w:val="24"/>
        </w:rPr>
        <w:t xml:space="preserve">lly in the metabolism of glucose, catalyzing the reduction of free </w:t>
      </w:r>
      <w:proofErr w:type="spellStart"/>
      <w:r w:rsidRPr="00976D5D">
        <w:rPr>
          <w:rFonts w:asciiTheme="majorBidi" w:hAnsiTheme="majorBidi"/>
          <w:color w:val="000000"/>
          <w:sz w:val="24"/>
          <w:szCs w:val="24"/>
        </w:rPr>
        <w:t>pyruvate</w:t>
      </w:r>
      <w:proofErr w:type="spellEnd"/>
      <w:r w:rsidRPr="00976D5D">
        <w:rPr>
          <w:rFonts w:asciiTheme="majorBidi" w:hAnsiTheme="majorBidi"/>
          <w:color w:val="000000"/>
          <w:sz w:val="24"/>
          <w:szCs w:val="24"/>
        </w:rPr>
        <w:t xml:space="preserve"> to lactate during the last step of </w:t>
      </w:r>
      <w:proofErr w:type="spellStart"/>
      <w:r w:rsidRPr="00976D5D">
        <w:rPr>
          <w:rFonts w:asciiTheme="majorBidi" w:hAnsiTheme="majorBidi"/>
          <w:color w:val="000000"/>
          <w:sz w:val="24"/>
          <w:szCs w:val="24"/>
        </w:rPr>
        <w:t>glycolyis</w:t>
      </w:r>
      <w:proofErr w:type="spellEnd"/>
      <w:r w:rsidRPr="00976D5D">
        <w:rPr>
          <w:rFonts w:asciiTheme="majorBidi" w:hAnsiTheme="majorBidi"/>
          <w:color w:val="000000"/>
          <w:sz w:val="24"/>
          <w:szCs w:val="24"/>
        </w:rPr>
        <w:t xml:space="preserve">, as well as the conversion of lactate to </w:t>
      </w:r>
      <w:proofErr w:type="spellStart"/>
      <w:r w:rsidRPr="00976D5D">
        <w:rPr>
          <w:rFonts w:asciiTheme="majorBidi" w:hAnsiTheme="majorBidi"/>
          <w:color w:val="000000"/>
          <w:sz w:val="24"/>
          <w:szCs w:val="24"/>
        </w:rPr>
        <w:t>pyruvate</w:t>
      </w:r>
      <w:proofErr w:type="spellEnd"/>
      <w:r w:rsidRPr="00976D5D">
        <w:rPr>
          <w:rFonts w:asciiTheme="majorBidi" w:hAnsiTheme="majorBidi"/>
          <w:color w:val="000000"/>
          <w:sz w:val="24"/>
          <w:szCs w:val="24"/>
        </w:rPr>
        <w:t xml:space="preserve"> during </w:t>
      </w:r>
      <w:proofErr w:type="spellStart"/>
      <w:r w:rsidRPr="00976D5D">
        <w:rPr>
          <w:rFonts w:asciiTheme="majorBidi" w:hAnsiTheme="majorBidi"/>
          <w:color w:val="000000"/>
          <w:sz w:val="24"/>
          <w:szCs w:val="24"/>
        </w:rPr>
        <w:t>gluconeogenesis</w:t>
      </w:r>
      <w:proofErr w:type="spellEnd"/>
      <w:r w:rsidRPr="00976D5D">
        <w:rPr>
          <w:rFonts w:asciiTheme="majorBidi" w:hAnsiTheme="majorBidi"/>
          <w:color w:val="000000"/>
          <w:sz w:val="24"/>
          <w:szCs w:val="24"/>
        </w:rPr>
        <w:t xml:space="preserve">. Malignant cells have a distinctive type of metabolism in which the </w:t>
      </w:r>
      <w:proofErr w:type="spellStart"/>
      <w:r w:rsidRPr="00976D5D">
        <w:rPr>
          <w:rFonts w:asciiTheme="majorBidi" w:hAnsiTheme="majorBidi"/>
          <w:color w:val="000000"/>
          <w:sz w:val="24"/>
          <w:szCs w:val="24"/>
        </w:rPr>
        <w:t>glycolytic</w:t>
      </w:r>
      <w:proofErr w:type="spellEnd"/>
      <w:r w:rsidRPr="00976D5D">
        <w:rPr>
          <w:rFonts w:asciiTheme="majorBidi" w:hAnsiTheme="majorBidi"/>
          <w:color w:val="000000"/>
          <w:sz w:val="24"/>
          <w:szCs w:val="24"/>
        </w:rPr>
        <w:t xml:space="preserve"> sequence and the </w:t>
      </w:r>
      <w:proofErr w:type="spellStart"/>
      <w:r w:rsidRPr="00976D5D">
        <w:rPr>
          <w:rFonts w:asciiTheme="majorBidi" w:hAnsiTheme="majorBidi"/>
          <w:color w:val="000000"/>
          <w:sz w:val="24"/>
          <w:szCs w:val="24"/>
        </w:rPr>
        <w:t>tricarboxylic</w:t>
      </w:r>
      <w:proofErr w:type="spellEnd"/>
      <w:r w:rsidRPr="00976D5D">
        <w:rPr>
          <w:rFonts w:asciiTheme="majorBidi" w:hAnsiTheme="majorBidi"/>
          <w:color w:val="000000"/>
          <w:sz w:val="24"/>
          <w:szCs w:val="24"/>
        </w:rPr>
        <w:t xml:space="preserve"> acid cycle are poorly integrated; hence, the cells tend to </w:t>
      </w:r>
      <w:r w:rsidR="006C5437" w:rsidRPr="00976D5D">
        <w:rPr>
          <w:rFonts w:asciiTheme="majorBidi" w:hAnsiTheme="majorBidi"/>
          <w:color w:val="000000"/>
          <w:sz w:val="24"/>
          <w:szCs w:val="24"/>
        </w:rPr>
        <w:t>consume</w:t>
      </w:r>
      <w:r w:rsidRPr="00976D5D">
        <w:rPr>
          <w:rFonts w:asciiTheme="majorBidi" w:hAnsiTheme="majorBidi"/>
          <w:color w:val="000000"/>
          <w:sz w:val="24"/>
          <w:szCs w:val="24"/>
        </w:rPr>
        <w:t xml:space="preserve"> from five to ten times as much glucose as do normal tissues, converting most of it into lactate. Whether the increased serum levels of LDH </w:t>
      </w:r>
      <w:r w:rsidR="006C5437" w:rsidRPr="00976D5D">
        <w:rPr>
          <w:rFonts w:asciiTheme="majorBidi" w:hAnsiTheme="majorBidi"/>
          <w:color w:val="000000"/>
          <w:sz w:val="24"/>
          <w:szCs w:val="24"/>
        </w:rPr>
        <w:t>frequently</w:t>
      </w:r>
      <w:r w:rsidRPr="00976D5D">
        <w:rPr>
          <w:rFonts w:asciiTheme="majorBidi" w:hAnsiTheme="majorBidi"/>
          <w:color w:val="000000"/>
          <w:sz w:val="24"/>
          <w:szCs w:val="24"/>
        </w:rPr>
        <w:t xml:space="preserve"> found in cancer patients reflect greater production and release of the enzyme by malignant cells or alterations in the metabolic interplay among organs in which LDH exists in high concentrations, or perhaps a combination of the two (i.e. greater production and release of the enzyme and alterations in the metabolic interplay among organs) </w:t>
      </w:r>
      <w:r w:rsidRPr="00976D5D">
        <w:rPr>
          <w:rFonts w:asciiTheme="majorBidi" w:hAnsiTheme="majorBidi"/>
          <w:b/>
          <w:bCs/>
          <w:i/>
          <w:iCs/>
          <w:color w:val="000000"/>
          <w:sz w:val="24"/>
          <w:szCs w:val="24"/>
        </w:rPr>
        <w:t>(Liu et al. 2016)</w:t>
      </w:r>
      <w:r w:rsidRPr="00976D5D">
        <w:rPr>
          <w:rFonts w:asciiTheme="majorBidi" w:hAnsiTheme="majorBidi"/>
          <w:color w:val="000000"/>
          <w:sz w:val="24"/>
          <w:szCs w:val="24"/>
        </w:rPr>
        <w:t>. </w:t>
      </w:r>
    </w:p>
    <w:p w:rsidR="00434338" w:rsidRDefault="00FF36DA" w:rsidP="00D46AB2">
      <w:pPr>
        <w:spacing w:line="480" w:lineRule="auto"/>
        <w:jc w:val="both"/>
        <w:rPr>
          <w:rFonts w:asciiTheme="majorBidi" w:hAnsiTheme="majorBidi"/>
          <w:color w:val="000000"/>
          <w:sz w:val="24"/>
          <w:szCs w:val="24"/>
        </w:rPr>
      </w:pPr>
      <w:r w:rsidRPr="00FF36DA">
        <w:rPr>
          <w:rFonts w:asciiTheme="majorBidi" w:hAnsiTheme="majorBidi"/>
          <w:color w:val="000000"/>
          <w:sz w:val="24"/>
          <w:szCs w:val="24"/>
        </w:rPr>
        <w:t xml:space="preserve">In 1961, Jacob and Monod reported that some tiny RNA molecules can bind to messenger RNAs (mRNAs) through base-pairing and therefore inhibit mRNA expression. No one could imagine that in the following decades these small non-coding RNAs would open a new chapter in our understanding of how the expression of genes is being regulated </w:t>
      </w:r>
      <w:r w:rsidRPr="00FF36DA">
        <w:rPr>
          <w:rFonts w:asciiTheme="majorBidi" w:hAnsiTheme="majorBidi"/>
          <w:b/>
          <w:bCs/>
          <w:i/>
          <w:iCs/>
          <w:color w:val="000000"/>
          <w:sz w:val="24"/>
          <w:szCs w:val="24"/>
        </w:rPr>
        <w:t>(Lee and Young, 2013)</w:t>
      </w:r>
      <w:r w:rsidRPr="00FF36DA">
        <w:rPr>
          <w:rFonts w:asciiTheme="majorBidi" w:hAnsiTheme="majorBidi"/>
          <w:color w:val="000000"/>
          <w:sz w:val="24"/>
          <w:szCs w:val="24"/>
        </w:rPr>
        <w:t>.</w:t>
      </w:r>
      <w:r w:rsidR="006F0896">
        <w:rPr>
          <w:rFonts w:asciiTheme="majorBidi" w:hAnsiTheme="majorBidi"/>
          <w:color w:val="000000"/>
          <w:sz w:val="24"/>
          <w:szCs w:val="24"/>
        </w:rPr>
        <w:t xml:space="preserve"> </w:t>
      </w:r>
      <w:r>
        <w:rPr>
          <w:rFonts w:asciiTheme="majorBidi" w:hAnsiTheme="majorBidi"/>
          <w:color w:val="000000"/>
          <w:sz w:val="24"/>
          <w:szCs w:val="24"/>
        </w:rPr>
        <w:t>In 1993</w:t>
      </w:r>
      <w:r w:rsidR="00434338" w:rsidRPr="00434338">
        <w:rPr>
          <w:rFonts w:asciiTheme="majorBidi" w:hAnsiTheme="majorBidi"/>
          <w:color w:val="000000"/>
          <w:sz w:val="24"/>
          <w:szCs w:val="24"/>
        </w:rPr>
        <w:t xml:space="preserve">, </w:t>
      </w:r>
      <w:r w:rsidR="006F0896" w:rsidRPr="006F0896">
        <w:rPr>
          <w:rFonts w:asciiTheme="majorBidi" w:hAnsiTheme="majorBidi"/>
          <w:color w:val="000000"/>
          <w:sz w:val="24"/>
          <w:szCs w:val="24"/>
        </w:rPr>
        <w:t>when ~21</w:t>
      </w:r>
      <w:r w:rsidR="006F0896">
        <w:rPr>
          <w:rFonts w:asciiTheme="majorBidi" w:hAnsiTheme="majorBidi"/>
          <w:color w:val="000000"/>
          <w:sz w:val="24"/>
          <w:szCs w:val="24"/>
        </w:rPr>
        <w:t xml:space="preserve"> </w:t>
      </w:r>
      <w:r w:rsidR="006F0896" w:rsidRPr="006F0896">
        <w:rPr>
          <w:rFonts w:asciiTheme="majorBidi" w:hAnsiTheme="majorBidi"/>
          <w:color w:val="000000"/>
          <w:sz w:val="24"/>
          <w:szCs w:val="24"/>
        </w:rPr>
        <w:t>base</w:t>
      </w:r>
      <w:r w:rsidR="006F0896">
        <w:rPr>
          <w:rFonts w:asciiTheme="majorBidi" w:hAnsiTheme="majorBidi"/>
          <w:color w:val="000000"/>
          <w:sz w:val="24"/>
          <w:szCs w:val="24"/>
        </w:rPr>
        <w:t xml:space="preserve"> </w:t>
      </w:r>
      <w:r w:rsidR="006F0896" w:rsidRPr="006F0896">
        <w:rPr>
          <w:rFonts w:asciiTheme="majorBidi" w:hAnsiTheme="majorBidi"/>
          <w:color w:val="000000"/>
          <w:sz w:val="24"/>
          <w:szCs w:val="24"/>
        </w:rPr>
        <w:t>pair</w:t>
      </w:r>
      <w:r w:rsidR="006F0896">
        <w:rPr>
          <w:rFonts w:asciiTheme="majorBidi" w:hAnsiTheme="majorBidi"/>
          <w:color w:val="000000"/>
          <w:sz w:val="24"/>
          <w:szCs w:val="24"/>
        </w:rPr>
        <w:t xml:space="preserve"> </w:t>
      </w:r>
      <w:r w:rsidR="006F0896" w:rsidRPr="006F0896">
        <w:rPr>
          <w:rFonts w:asciiTheme="majorBidi" w:hAnsiTheme="majorBidi"/>
          <w:color w:val="000000"/>
          <w:sz w:val="24"/>
          <w:szCs w:val="24"/>
        </w:rPr>
        <w:t xml:space="preserve">long RNAs were </w:t>
      </w:r>
      <w:r w:rsidR="006F0896">
        <w:rPr>
          <w:rFonts w:asciiTheme="majorBidi" w:hAnsiTheme="majorBidi"/>
          <w:color w:val="000000"/>
          <w:sz w:val="24"/>
          <w:szCs w:val="24"/>
        </w:rPr>
        <w:t xml:space="preserve">originally </w:t>
      </w:r>
      <w:r w:rsidR="006F0896" w:rsidRPr="006F0896">
        <w:rPr>
          <w:rFonts w:asciiTheme="majorBidi" w:hAnsiTheme="majorBidi"/>
          <w:color w:val="000000"/>
          <w:sz w:val="24"/>
          <w:szCs w:val="24"/>
        </w:rPr>
        <w:t xml:space="preserve">discovered </w:t>
      </w:r>
      <w:r w:rsidR="00434338" w:rsidRPr="00434338">
        <w:rPr>
          <w:rFonts w:asciiTheme="majorBidi" w:hAnsiTheme="majorBidi"/>
          <w:color w:val="000000"/>
          <w:sz w:val="24"/>
          <w:szCs w:val="24"/>
        </w:rPr>
        <w:t>in</w:t>
      </w:r>
      <w:r w:rsidR="00434338">
        <w:rPr>
          <w:rFonts w:asciiTheme="majorBidi" w:hAnsiTheme="majorBidi"/>
          <w:color w:val="000000"/>
          <w:sz w:val="24"/>
          <w:szCs w:val="24"/>
        </w:rPr>
        <w:t xml:space="preserve"> </w:t>
      </w:r>
      <w:proofErr w:type="spellStart"/>
      <w:r w:rsidR="00434338" w:rsidRPr="00434338">
        <w:rPr>
          <w:rFonts w:asciiTheme="majorBidi" w:hAnsiTheme="majorBidi"/>
          <w:i/>
          <w:iCs/>
          <w:color w:val="000000"/>
          <w:sz w:val="24"/>
          <w:szCs w:val="24"/>
        </w:rPr>
        <w:t>Caenorhabditis</w:t>
      </w:r>
      <w:proofErr w:type="spellEnd"/>
      <w:r w:rsidR="00434338" w:rsidRPr="00434338">
        <w:rPr>
          <w:rFonts w:asciiTheme="majorBidi" w:hAnsiTheme="majorBidi"/>
          <w:i/>
          <w:iCs/>
          <w:color w:val="000000"/>
          <w:sz w:val="24"/>
          <w:szCs w:val="24"/>
        </w:rPr>
        <w:t xml:space="preserve"> </w:t>
      </w:r>
      <w:proofErr w:type="spellStart"/>
      <w:r w:rsidR="00434338" w:rsidRPr="00434338">
        <w:rPr>
          <w:rFonts w:asciiTheme="majorBidi" w:hAnsiTheme="majorBidi"/>
          <w:i/>
          <w:iCs/>
          <w:color w:val="000000"/>
          <w:sz w:val="24"/>
          <w:szCs w:val="24"/>
        </w:rPr>
        <w:t>elegans</w:t>
      </w:r>
      <w:proofErr w:type="spellEnd"/>
      <w:r w:rsidR="00434338" w:rsidRPr="00434338">
        <w:rPr>
          <w:rFonts w:asciiTheme="majorBidi" w:hAnsiTheme="majorBidi"/>
          <w:i/>
          <w:iCs/>
          <w:color w:val="000000"/>
          <w:sz w:val="24"/>
          <w:szCs w:val="24"/>
        </w:rPr>
        <w:t xml:space="preserve">, </w:t>
      </w:r>
      <w:r>
        <w:rPr>
          <w:rFonts w:asciiTheme="majorBidi" w:hAnsiTheme="majorBidi"/>
          <w:color w:val="000000"/>
          <w:sz w:val="24"/>
          <w:szCs w:val="24"/>
        </w:rPr>
        <w:t>and</w:t>
      </w:r>
      <w:r w:rsidR="00434338" w:rsidRPr="00434338">
        <w:rPr>
          <w:rFonts w:asciiTheme="majorBidi" w:hAnsiTheme="majorBidi"/>
          <w:color w:val="000000"/>
          <w:sz w:val="24"/>
          <w:szCs w:val="24"/>
        </w:rPr>
        <w:t xml:space="preserve"> </w:t>
      </w:r>
      <w:r>
        <w:rPr>
          <w:rFonts w:asciiTheme="majorBidi" w:hAnsiTheme="majorBidi"/>
          <w:color w:val="000000"/>
          <w:sz w:val="24"/>
          <w:szCs w:val="24"/>
        </w:rPr>
        <w:t>then</w:t>
      </w:r>
      <w:r w:rsidR="006F0896">
        <w:rPr>
          <w:rFonts w:asciiTheme="majorBidi" w:hAnsiTheme="majorBidi"/>
          <w:color w:val="000000"/>
          <w:sz w:val="24"/>
          <w:szCs w:val="24"/>
        </w:rPr>
        <w:t xml:space="preserve"> these </w:t>
      </w:r>
      <w:proofErr w:type="spellStart"/>
      <w:r w:rsidR="006F0896" w:rsidRPr="00434338">
        <w:rPr>
          <w:rFonts w:asciiTheme="majorBidi" w:hAnsiTheme="majorBidi"/>
          <w:color w:val="000000"/>
          <w:sz w:val="24"/>
          <w:szCs w:val="24"/>
        </w:rPr>
        <w:t>microRNAs</w:t>
      </w:r>
      <w:proofErr w:type="spellEnd"/>
      <w:r w:rsidR="006F0896" w:rsidRPr="00434338">
        <w:rPr>
          <w:rFonts w:asciiTheme="majorBidi" w:hAnsiTheme="majorBidi"/>
          <w:color w:val="000000"/>
          <w:sz w:val="24"/>
          <w:szCs w:val="24"/>
        </w:rPr>
        <w:t xml:space="preserve"> (</w:t>
      </w:r>
      <w:proofErr w:type="spellStart"/>
      <w:r w:rsidR="006F0896" w:rsidRPr="00434338">
        <w:rPr>
          <w:rFonts w:asciiTheme="majorBidi" w:hAnsiTheme="majorBidi"/>
          <w:color w:val="000000"/>
          <w:sz w:val="24"/>
          <w:szCs w:val="24"/>
        </w:rPr>
        <w:t>miRNAs</w:t>
      </w:r>
      <w:proofErr w:type="spellEnd"/>
      <w:r w:rsidR="006F0896" w:rsidRPr="00434338">
        <w:rPr>
          <w:rFonts w:asciiTheme="majorBidi" w:hAnsiTheme="majorBidi"/>
          <w:color w:val="000000"/>
          <w:sz w:val="24"/>
          <w:szCs w:val="24"/>
        </w:rPr>
        <w:t xml:space="preserve">), </w:t>
      </w:r>
      <w:r w:rsidR="006F0896">
        <w:rPr>
          <w:rFonts w:asciiTheme="majorBidi" w:hAnsiTheme="majorBidi"/>
          <w:color w:val="000000"/>
          <w:sz w:val="24"/>
          <w:szCs w:val="24"/>
        </w:rPr>
        <w:t xml:space="preserve">latterly </w:t>
      </w:r>
      <w:r w:rsidR="00434338" w:rsidRPr="00434338">
        <w:rPr>
          <w:rFonts w:asciiTheme="majorBidi" w:hAnsiTheme="majorBidi"/>
          <w:color w:val="000000"/>
          <w:sz w:val="24"/>
          <w:szCs w:val="24"/>
        </w:rPr>
        <w:t>found in most eukaryotes including humans</w:t>
      </w:r>
      <w:r w:rsidR="006F0896">
        <w:rPr>
          <w:rFonts w:asciiTheme="majorBidi" w:hAnsiTheme="majorBidi"/>
          <w:color w:val="000000"/>
          <w:sz w:val="24"/>
          <w:szCs w:val="24"/>
        </w:rPr>
        <w:t xml:space="preserve"> </w:t>
      </w:r>
      <w:r w:rsidR="006F0896" w:rsidRPr="006F0896">
        <w:rPr>
          <w:rFonts w:asciiTheme="majorBidi" w:hAnsiTheme="majorBidi"/>
          <w:b/>
          <w:bCs/>
          <w:i/>
          <w:iCs/>
          <w:color w:val="000000"/>
          <w:sz w:val="24"/>
          <w:szCs w:val="24"/>
        </w:rPr>
        <w:t>(</w:t>
      </w:r>
      <w:proofErr w:type="spellStart"/>
      <w:r w:rsidR="006F0896" w:rsidRPr="006F0896">
        <w:rPr>
          <w:rFonts w:asciiTheme="majorBidi" w:hAnsiTheme="majorBidi"/>
          <w:b/>
          <w:bCs/>
          <w:i/>
          <w:iCs/>
          <w:color w:val="000000"/>
          <w:sz w:val="24"/>
          <w:szCs w:val="24"/>
        </w:rPr>
        <w:t>Younis</w:t>
      </w:r>
      <w:proofErr w:type="spellEnd"/>
      <w:r w:rsidR="006F0896" w:rsidRPr="006F0896">
        <w:rPr>
          <w:rFonts w:asciiTheme="majorBidi" w:hAnsiTheme="majorBidi"/>
          <w:b/>
          <w:bCs/>
          <w:i/>
          <w:iCs/>
          <w:color w:val="000000"/>
          <w:sz w:val="24"/>
          <w:szCs w:val="24"/>
        </w:rPr>
        <w:t xml:space="preserve"> et al., 2014)</w:t>
      </w:r>
      <w:r w:rsidR="00434338" w:rsidRPr="00434338">
        <w:rPr>
          <w:rFonts w:asciiTheme="majorBidi" w:hAnsiTheme="majorBidi"/>
          <w:color w:val="000000"/>
          <w:sz w:val="24"/>
          <w:szCs w:val="24"/>
        </w:rPr>
        <w:t xml:space="preserve">. It is predicted that </w:t>
      </w:r>
      <w:proofErr w:type="spellStart"/>
      <w:r w:rsidR="00434338" w:rsidRPr="00434338">
        <w:rPr>
          <w:rFonts w:asciiTheme="majorBidi" w:hAnsiTheme="majorBidi"/>
          <w:color w:val="000000"/>
          <w:sz w:val="24"/>
          <w:szCs w:val="24"/>
        </w:rPr>
        <w:t>miRNA</w:t>
      </w:r>
      <w:proofErr w:type="spellEnd"/>
      <w:r w:rsidR="00434338" w:rsidRPr="00434338">
        <w:rPr>
          <w:rFonts w:asciiTheme="majorBidi" w:hAnsiTheme="majorBidi"/>
          <w:color w:val="000000"/>
          <w:sz w:val="24"/>
          <w:szCs w:val="24"/>
        </w:rPr>
        <w:t xml:space="preserve"> account for 1-6% of the human genome and regulate at least 33% of protein-coding genes. To date, 945 distinct </w:t>
      </w:r>
      <w:proofErr w:type="spellStart"/>
      <w:r w:rsidR="00434338" w:rsidRPr="00434338">
        <w:rPr>
          <w:rFonts w:asciiTheme="majorBidi" w:hAnsiTheme="majorBidi"/>
          <w:color w:val="000000"/>
          <w:sz w:val="24"/>
          <w:szCs w:val="24"/>
        </w:rPr>
        <w:t>miRNAs</w:t>
      </w:r>
      <w:proofErr w:type="spellEnd"/>
      <w:r w:rsidR="00434338" w:rsidRPr="00434338">
        <w:rPr>
          <w:rFonts w:asciiTheme="majorBidi" w:hAnsiTheme="majorBidi"/>
          <w:color w:val="000000"/>
          <w:sz w:val="24"/>
          <w:szCs w:val="24"/>
        </w:rPr>
        <w:t xml:space="preserve"> molecules have been identified </w:t>
      </w:r>
      <w:r w:rsidR="00434338" w:rsidRPr="00434338">
        <w:rPr>
          <w:rFonts w:asciiTheme="majorBidi" w:hAnsiTheme="majorBidi"/>
          <w:color w:val="000000"/>
          <w:sz w:val="24"/>
          <w:szCs w:val="24"/>
        </w:rPr>
        <w:lastRenderedPageBreak/>
        <w:t xml:space="preserve">within the human genome. Although little is currently known about the biological functions and specific targets of </w:t>
      </w:r>
      <w:proofErr w:type="spellStart"/>
      <w:r w:rsidR="00434338" w:rsidRPr="00434338">
        <w:rPr>
          <w:rFonts w:asciiTheme="majorBidi" w:hAnsiTheme="majorBidi"/>
          <w:color w:val="000000"/>
          <w:sz w:val="24"/>
          <w:szCs w:val="24"/>
        </w:rPr>
        <w:t>miRNA</w:t>
      </w:r>
      <w:proofErr w:type="spellEnd"/>
      <w:r w:rsidR="00434338" w:rsidRPr="00434338">
        <w:rPr>
          <w:rFonts w:asciiTheme="majorBidi" w:hAnsiTheme="majorBidi"/>
          <w:color w:val="000000"/>
          <w:sz w:val="24"/>
          <w:szCs w:val="24"/>
        </w:rPr>
        <w:t xml:space="preserve"> molecules thus far, it is evident that </w:t>
      </w:r>
      <w:proofErr w:type="spellStart"/>
      <w:r w:rsidR="00434338" w:rsidRPr="00434338">
        <w:rPr>
          <w:rFonts w:asciiTheme="majorBidi" w:hAnsiTheme="majorBidi"/>
          <w:color w:val="000000"/>
          <w:sz w:val="24"/>
          <w:szCs w:val="24"/>
        </w:rPr>
        <w:t>miRNA</w:t>
      </w:r>
      <w:proofErr w:type="spellEnd"/>
      <w:r w:rsidR="00434338" w:rsidRPr="00434338">
        <w:rPr>
          <w:rFonts w:asciiTheme="majorBidi" w:hAnsiTheme="majorBidi"/>
          <w:color w:val="000000"/>
          <w:sz w:val="24"/>
          <w:szCs w:val="24"/>
        </w:rPr>
        <w:t xml:space="preserve"> plays a critical role in the regulation of gene expression that controlling diverse cellular and metabolic</w:t>
      </w:r>
      <w:r w:rsidR="00434338">
        <w:rPr>
          <w:rFonts w:asciiTheme="majorBidi" w:hAnsiTheme="majorBidi"/>
          <w:color w:val="000000"/>
          <w:sz w:val="24"/>
          <w:szCs w:val="24"/>
        </w:rPr>
        <w:t xml:space="preserve"> </w:t>
      </w:r>
      <w:r w:rsidR="00434338" w:rsidRPr="00434338">
        <w:rPr>
          <w:rFonts w:asciiTheme="majorBidi" w:hAnsiTheme="majorBidi"/>
          <w:color w:val="000000"/>
          <w:sz w:val="24"/>
          <w:szCs w:val="24"/>
        </w:rPr>
        <w:t xml:space="preserve">pathways. Thus, it has been associated with the pathogenesis, progression and prognosis of different diseases, such as leukemia. Scientists have gained more in-depth knowledge of the basic mechanism of action of </w:t>
      </w:r>
      <w:proofErr w:type="spellStart"/>
      <w:r w:rsidR="00434338" w:rsidRPr="00434338">
        <w:rPr>
          <w:rFonts w:asciiTheme="majorBidi" w:hAnsiTheme="majorBidi"/>
          <w:color w:val="000000"/>
          <w:sz w:val="24"/>
          <w:szCs w:val="24"/>
        </w:rPr>
        <w:t>miRNAs</w:t>
      </w:r>
      <w:proofErr w:type="spellEnd"/>
      <w:r w:rsidR="00434338" w:rsidRPr="00434338">
        <w:rPr>
          <w:rFonts w:asciiTheme="majorBidi" w:hAnsiTheme="majorBidi"/>
          <w:color w:val="000000"/>
          <w:sz w:val="24"/>
          <w:szCs w:val="24"/>
        </w:rPr>
        <w:t xml:space="preserve">, but the main challenge still remaining to identify the direct targets of these important “micro-players”, in order to understand how they work in many biological </w:t>
      </w:r>
      <w:r w:rsidR="00D46AB2">
        <w:rPr>
          <w:rFonts w:asciiTheme="majorBidi" w:hAnsiTheme="majorBidi"/>
          <w:color w:val="000000"/>
          <w:sz w:val="24"/>
          <w:szCs w:val="24"/>
        </w:rPr>
        <w:t>environments</w:t>
      </w:r>
      <w:r w:rsidR="00434338" w:rsidRPr="00434338">
        <w:rPr>
          <w:rFonts w:asciiTheme="majorBidi" w:hAnsiTheme="majorBidi"/>
          <w:color w:val="000000"/>
          <w:sz w:val="24"/>
          <w:szCs w:val="24"/>
        </w:rPr>
        <w:t xml:space="preserve"> in both healthy and diseased tissue</w:t>
      </w:r>
      <w:r w:rsidR="00D46AB2">
        <w:rPr>
          <w:rFonts w:asciiTheme="majorBidi" w:hAnsiTheme="majorBidi"/>
          <w:color w:val="000000"/>
          <w:sz w:val="24"/>
          <w:szCs w:val="24"/>
        </w:rPr>
        <w:t>s</w:t>
      </w:r>
      <w:r w:rsidR="00434338" w:rsidRPr="00434338">
        <w:rPr>
          <w:rFonts w:asciiTheme="majorBidi" w:hAnsiTheme="majorBidi"/>
          <w:color w:val="000000"/>
          <w:sz w:val="24"/>
          <w:szCs w:val="24"/>
        </w:rPr>
        <w:t xml:space="preserve">. Many technologies have been improved in the past few years, some with more potential than others, but all with their own pros and cons </w:t>
      </w:r>
      <w:r w:rsidR="00434338" w:rsidRPr="00434338">
        <w:rPr>
          <w:rFonts w:asciiTheme="majorBidi" w:hAnsiTheme="majorBidi"/>
          <w:b/>
          <w:bCs/>
          <w:i/>
          <w:iCs/>
          <w:color w:val="000000"/>
          <w:sz w:val="24"/>
          <w:szCs w:val="24"/>
        </w:rPr>
        <w:t>(</w:t>
      </w:r>
      <w:proofErr w:type="spellStart"/>
      <w:r w:rsidR="00434338" w:rsidRPr="00434338">
        <w:rPr>
          <w:rFonts w:asciiTheme="majorBidi" w:hAnsiTheme="majorBidi"/>
          <w:b/>
          <w:bCs/>
          <w:i/>
          <w:iCs/>
          <w:color w:val="000000"/>
          <w:sz w:val="24"/>
          <w:szCs w:val="24"/>
        </w:rPr>
        <w:t>Trzybulska</w:t>
      </w:r>
      <w:proofErr w:type="spellEnd"/>
      <w:r w:rsidR="00434338" w:rsidRPr="00434338">
        <w:rPr>
          <w:rFonts w:asciiTheme="majorBidi" w:hAnsiTheme="majorBidi"/>
          <w:b/>
          <w:bCs/>
          <w:i/>
          <w:iCs/>
          <w:color w:val="000000"/>
          <w:sz w:val="24"/>
          <w:szCs w:val="24"/>
        </w:rPr>
        <w:t xml:space="preserve"> et al. 2018)</w:t>
      </w:r>
      <w:r w:rsidR="00434338" w:rsidRPr="00434338">
        <w:rPr>
          <w:rFonts w:asciiTheme="majorBidi" w:hAnsiTheme="majorBidi"/>
          <w:color w:val="000000"/>
          <w:sz w:val="24"/>
          <w:szCs w:val="24"/>
        </w:rPr>
        <w:t xml:space="preserve">. </w:t>
      </w:r>
    </w:p>
    <w:p w:rsidR="00BD75C6" w:rsidRDefault="005944A7" w:rsidP="004D5ED5">
      <w:pPr>
        <w:spacing w:line="480" w:lineRule="auto"/>
        <w:jc w:val="both"/>
        <w:rPr>
          <w:rFonts w:asciiTheme="majorBidi" w:hAnsiTheme="majorBidi"/>
          <w:b/>
          <w:bCs/>
          <w:i/>
          <w:iCs/>
          <w:color w:val="000000"/>
          <w:sz w:val="24"/>
          <w:szCs w:val="24"/>
        </w:rPr>
      </w:pPr>
      <w:r w:rsidRPr="005944A7">
        <w:rPr>
          <w:rFonts w:asciiTheme="majorBidi" w:hAnsiTheme="majorBidi"/>
          <w:color w:val="000000"/>
          <w:sz w:val="24"/>
          <w:szCs w:val="24"/>
        </w:rPr>
        <w:t xml:space="preserve">Like protein coding genes, </w:t>
      </w:r>
      <w:proofErr w:type="spellStart"/>
      <w:r w:rsidRPr="005944A7">
        <w:rPr>
          <w:rFonts w:asciiTheme="majorBidi" w:hAnsiTheme="majorBidi"/>
          <w:color w:val="000000"/>
          <w:sz w:val="24"/>
          <w:szCs w:val="24"/>
        </w:rPr>
        <w:t>miRNA</w:t>
      </w:r>
      <w:proofErr w:type="spellEnd"/>
      <w:r w:rsidRPr="005944A7">
        <w:rPr>
          <w:rFonts w:asciiTheme="majorBidi" w:hAnsiTheme="majorBidi"/>
          <w:color w:val="000000"/>
          <w:sz w:val="24"/>
          <w:szCs w:val="24"/>
        </w:rPr>
        <w:t xml:space="preserve"> sequences can be grouped into families and the relationship between their structures and functions can be learnt from multiple sequence alignments in </w:t>
      </w:r>
      <w:proofErr w:type="spellStart"/>
      <w:r w:rsidRPr="005944A7">
        <w:rPr>
          <w:rFonts w:asciiTheme="majorBidi" w:hAnsiTheme="majorBidi"/>
          <w:color w:val="000000"/>
          <w:sz w:val="24"/>
          <w:szCs w:val="24"/>
        </w:rPr>
        <w:t>miRNA</w:t>
      </w:r>
      <w:proofErr w:type="spellEnd"/>
      <w:r w:rsidRPr="005944A7">
        <w:rPr>
          <w:rFonts w:asciiTheme="majorBidi" w:hAnsiTheme="majorBidi"/>
          <w:color w:val="000000"/>
          <w:sz w:val="24"/>
          <w:szCs w:val="24"/>
        </w:rPr>
        <w:t xml:space="preserve"> families</w:t>
      </w:r>
      <w:r>
        <w:rPr>
          <w:rFonts w:asciiTheme="majorBidi" w:hAnsiTheme="majorBidi"/>
          <w:color w:val="000000"/>
          <w:sz w:val="24"/>
          <w:szCs w:val="24"/>
        </w:rPr>
        <w:t xml:space="preserve"> </w:t>
      </w:r>
      <w:r w:rsidRPr="005944A7">
        <w:rPr>
          <w:rFonts w:asciiTheme="majorBidi" w:hAnsiTheme="majorBidi"/>
          <w:b/>
          <w:bCs/>
          <w:i/>
          <w:iCs/>
          <w:color w:val="000000"/>
          <w:sz w:val="24"/>
          <w:szCs w:val="24"/>
        </w:rPr>
        <w:t>(Griffiths-Jones et al. 2013)</w:t>
      </w:r>
      <w:r w:rsidRPr="005944A7">
        <w:rPr>
          <w:rFonts w:asciiTheme="majorBidi" w:hAnsiTheme="majorBidi"/>
          <w:color w:val="000000"/>
          <w:sz w:val="24"/>
          <w:szCs w:val="24"/>
        </w:rPr>
        <w:t xml:space="preserve">. A </w:t>
      </w:r>
      <w:proofErr w:type="spellStart"/>
      <w:r w:rsidRPr="005944A7">
        <w:rPr>
          <w:rFonts w:asciiTheme="majorBidi" w:hAnsiTheme="majorBidi"/>
          <w:color w:val="000000"/>
          <w:sz w:val="24"/>
          <w:szCs w:val="24"/>
        </w:rPr>
        <w:t>miRNA</w:t>
      </w:r>
      <w:proofErr w:type="spellEnd"/>
      <w:r w:rsidRPr="005944A7">
        <w:rPr>
          <w:rFonts w:asciiTheme="majorBidi" w:hAnsiTheme="majorBidi"/>
          <w:color w:val="000000"/>
          <w:sz w:val="24"/>
          <w:szCs w:val="24"/>
        </w:rPr>
        <w:t xml:space="preserve"> family usually has several members which are different in 1–2 nucleotides only. MiR-181 family is one of those </w:t>
      </w:r>
      <w:proofErr w:type="spellStart"/>
      <w:r w:rsidRPr="005944A7">
        <w:rPr>
          <w:rFonts w:asciiTheme="majorBidi" w:hAnsiTheme="majorBidi"/>
          <w:color w:val="000000"/>
          <w:sz w:val="24"/>
          <w:szCs w:val="24"/>
        </w:rPr>
        <w:t>miRNA</w:t>
      </w:r>
      <w:proofErr w:type="spellEnd"/>
      <w:r w:rsidRPr="005944A7">
        <w:rPr>
          <w:rFonts w:asciiTheme="majorBidi" w:hAnsiTheme="majorBidi"/>
          <w:color w:val="000000"/>
          <w:sz w:val="24"/>
          <w:szCs w:val="24"/>
        </w:rPr>
        <w:t xml:space="preserve"> families, which generally express in 70 species and various human cancers. This family includes 4 members (miR-181a, miR-181b, miR-181c and miR-181d) and they are highly conserved in the seed-region sequence and RNA secondary structure. Among them, miR-181a and miR-181b (miR-181a/b) which locate on the same loci of </w:t>
      </w:r>
      <w:proofErr w:type="spellStart"/>
      <w:proofErr w:type="gramStart"/>
      <w:r w:rsidRPr="005944A7">
        <w:rPr>
          <w:rFonts w:asciiTheme="majorBidi" w:hAnsiTheme="majorBidi"/>
          <w:color w:val="000000"/>
          <w:sz w:val="24"/>
          <w:szCs w:val="24"/>
        </w:rPr>
        <w:t>chr</w:t>
      </w:r>
      <w:proofErr w:type="spellEnd"/>
      <w:proofErr w:type="gramEnd"/>
      <w:r w:rsidR="00D53345">
        <w:rPr>
          <w:rFonts w:asciiTheme="majorBidi" w:hAnsiTheme="majorBidi"/>
          <w:color w:val="000000"/>
          <w:sz w:val="24"/>
          <w:szCs w:val="24"/>
        </w:rPr>
        <w:t xml:space="preserve"> </w:t>
      </w:r>
      <w:r w:rsidRPr="005944A7">
        <w:rPr>
          <w:rFonts w:asciiTheme="majorBidi" w:hAnsiTheme="majorBidi"/>
          <w:color w:val="000000"/>
          <w:sz w:val="24"/>
          <w:szCs w:val="24"/>
        </w:rPr>
        <w:t xml:space="preserve">1q31.3 and </w:t>
      </w:r>
      <w:proofErr w:type="spellStart"/>
      <w:r w:rsidRPr="005944A7">
        <w:rPr>
          <w:rFonts w:asciiTheme="majorBidi" w:hAnsiTheme="majorBidi"/>
          <w:color w:val="000000"/>
          <w:sz w:val="24"/>
          <w:szCs w:val="24"/>
        </w:rPr>
        <w:t>chr</w:t>
      </w:r>
      <w:proofErr w:type="spellEnd"/>
      <w:r w:rsidR="00D53345">
        <w:rPr>
          <w:rFonts w:asciiTheme="majorBidi" w:hAnsiTheme="majorBidi"/>
          <w:color w:val="000000"/>
          <w:sz w:val="24"/>
          <w:szCs w:val="24"/>
        </w:rPr>
        <w:t xml:space="preserve"> </w:t>
      </w:r>
      <w:r w:rsidRPr="005944A7">
        <w:rPr>
          <w:rFonts w:asciiTheme="majorBidi" w:hAnsiTheme="majorBidi"/>
          <w:color w:val="000000"/>
          <w:sz w:val="24"/>
          <w:szCs w:val="24"/>
        </w:rPr>
        <w:t xml:space="preserve">9q3.33 are the most studied </w:t>
      </w:r>
      <w:r w:rsidRPr="005944A7">
        <w:rPr>
          <w:rFonts w:asciiTheme="majorBidi" w:hAnsiTheme="majorBidi"/>
          <w:b/>
          <w:bCs/>
          <w:i/>
          <w:iCs/>
          <w:color w:val="000000"/>
          <w:sz w:val="24"/>
          <w:szCs w:val="24"/>
        </w:rPr>
        <w:t>(</w:t>
      </w:r>
      <w:proofErr w:type="spellStart"/>
      <w:r w:rsidRPr="005944A7">
        <w:rPr>
          <w:rFonts w:asciiTheme="majorBidi" w:hAnsiTheme="majorBidi"/>
          <w:b/>
          <w:bCs/>
          <w:i/>
          <w:iCs/>
          <w:color w:val="000000"/>
          <w:sz w:val="24"/>
          <w:szCs w:val="24"/>
        </w:rPr>
        <w:t>Kozomara</w:t>
      </w:r>
      <w:proofErr w:type="spellEnd"/>
      <w:r w:rsidRPr="005944A7">
        <w:rPr>
          <w:rFonts w:asciiTheme="majorBidi" w:hAnsiTheme="majorBidi"/>
          <w:b/>
          <w:bCs/>
          <w:i/>
          <w:iCs/>
          <w:color w:val="000000"/>
          <w:sz w:val="24"/>
          <w:szCs w:val="24"/>
        </w:rPr>
        <w:t xml:space="preserve"> </w:t>
      </w:r>
      <w:r w:rsidR="004D5ED5">
        <w:rPr>
          <w:rFonts w:asciiTheme="majorBidi" w:hAnsiTheme="majorBidi"/>
          <w:b/>
          <w:bCs/>
          <w:i/>
          <w:iCs/>
          <w:color w:val="000000"/>
          <w:sz w:val="24"/>
          <w:szCs w:val="24"/>
        </w:rPr>
        <w:t>&amp; Griffiths-Jones</w:t>
      </w:r>
      <w:r w:rsidRPr="005944A7">
        <w:rPr>
          <w:rFonts w:asciiTheme="majorBidi" w:hAnsiTheme="majorBidi"/>
          <w:b/>
          <w:bCs/>
          <w:i/>
          <w:iCs/>
          <w:color w:val="000000"/>
          <w:sz w:val="24"/>
          <w:szCs w:val="24"/>
        </w:rPr>
        <w:t xml:space="preserve"> 2011). </w:t>
      </w:r>
    </w:p>
    <w:p w:rsidR="00D53345" w:rsidRDefault="00D53345" w:rsidP="00D46AB2">
      <w:pPr>
        <w:spacing w:line="480" w:lineRule="auto"/>
        <w:jc w:val="both"/>
        <w:rPr>
          <w:rFonts w:asciiTheme="majorBidi" w:hAnsiTheme="majorBidi"/>
          <w:b/>
          <w:bCs/>
          <w:i/>
          <w:iCs/>
          <w:color w:val="000000"/>
          <w:sz w:val="24"/>
          <w:szCs w:val="24"/>
        </w:rPr>
      </w:pPr>
      <w:proofErr w:type="spellStart"/>
      <w:r w:rsidRPr="00D53345">
        <w:rPr>
          <w:rFonts w:asciiTheme="majorBidi" w:hAnsiTheme="majorBidi"/>
          <w:b/>
          <w:bCs/>
          <w:i/>
          <w:iCs/>
          <w:color w:val="000000"/>
          <w:sz w:val="24"/>
          <w:szCs w:val="24"/>
        </w:rPr>
        <w:t>Ciafre</w:t>
      </w:r>
      <w:proofErr w:type="spellEnd"/>
      <w:r w:rsidRPr="00D53345">
        <w:rPr>
          <w:rFonts w:asciiTheme="majorBidi" w:hAnsiTheme="majorBidi"/>
          <w:b/>
          <w:bCs/>
          <w:i/>
          <w:iCs/>
          <w:color w:val="000000"/>
          <w:sz w:val="24"/>
          <w:szCs w:val="24"/>
        </w:rPr>
        <w:t xml:space="preserve"> et al. 2005 </w:t>
      </w:r>
      <w:r w:rsidRPr="00D53345">
        <w:rPr>
          <w:rFonts w:asciiTheme="majorBidi" w:hAnsiTheme="majorBidi"/>
          <w:color w:val="000000"/>
          <w:sz w:val="24"/>
          <w:szCs w:val="24"/>
        </w:rPr>
        <w:t xml:space="preserve">firstly reported that expression of miR-181a/b was significantly </w:t>
      </w:r>
      <w:proofErr w:type="spellStart"/>
      <w:r w:rsidRPr="00D53345">
        <w:rPr>
          <w:rFonts w:asciiTheme="majorBidi" w:hAnsiTheme="majorBidi"/>
          <w:color w:val="000000"/>
          <w:sz w:val="24"/>
          <w:szCs w:val="24"/>
        </w:rPr>
        <w:t>downregulated</w:t>
      </w:r>
      <w:proofErr w:type="spellEnd"/>
      <w:r w:rsidRPr="00D53345">
        <w:rPr>
          <w:rFonts w:asciiTheme="majorBidi" w:hAnsiTheme="majorBidi"/>
          <w:color w:val="000000"/>
          <w:sz w:val="24"/>
          <w:szCs w:val="24"/>
        </w:rPr>
        <w:t xml:space="preserve"> in primary </w:t>
      </w:r>
      <w:proofErr w:type="spellStart"/>
      <w:r w:rsidRPr="00D53345">
        <w:rPr>
          <w:rFonts w:asciiTheme="majorBidi" w:hAnsiTheme="majorBidi"/>
          <w:color w:val="000000"/>
          <w:sz w:val="24"/>
          <w:szCs w:val="24"/>
        </w:rPr>
        <w:t>glioblastomas</w:t>
      </w:r>
      <w:proofErr w:type="spellEnd"/>
      <w:r w:rsidRPr="00D53345">
        <w:rPr>
          <w:rFonts w:asciiTheme="majorBidi" w:hAnsiTheme="majorBidi"/>
          <w:color w:val="000000"/>
          <w:sz w:val="24"/>
          <w:szCs w:val="24"/>
        </w:rPr>
        <w:t xml:space="preserve"> and human </w:t>
      </w:r>
      <w:proofErr w:type="spellStart"/>
      <w:r w:rsidRPr="00D53345">
        <w:rPr>
          <w:rFonts w:asciiTheme="majorBidi" w:hAnsiTheme="majorBidi"/>
          <w:color w:val="000000"/>
          <w:sz w:val="24"/>
          <w:szCs w:val="24"/>
        </w:rPr>
        <w:t>glioblastoma</w:t>
      </w:r>
      <w:proofErr w:type="spellEnd"/>
      <w:r w:rsidRPr="00D53345">
        <w:rPr>
          <w:rFonts w:asciiTheme="majorBidi" w:hAnsiTheme="majorBidi"/>
          <w:color w:val="000000"/>
          <w:sz w:val="24"/>
          <w:szCs w:val="24"/>
        </w:rPr>
        <w:t xml:space="preserve"> cell lines compared to normal brain tissue, by using microarray and northern blot analysis. Thereafter, miR-181a/b was discovered abnormally expressed in various </w:t>
      </w:r>
      <w:r w:rsidR="00D46AB2">
        <w:rPr>
          <w:rFonts w:asciiTheme="majorBidi" w:hAnsiTheme="majorBidi"/>
          <w:color w:val="000000"/>
          <w:sz w:val="24"/>
          <w:szCs w:val="24"/>
        </w:rPr>
        <w:t>malignant cells</w:t>
      </w:r>
      <w:r w:rsidRPr="00D53345">
        <w:rPr>
          <w:rFonts w:asciiTheme="majorBidi" w:hAnsiTheme="majorBidi"/>
          <w:color w:val="000000"/>
          <w:sz w:val="24"/>
          <w:szCs w:val="24"/>
        </w:rPr>
        <w:t xml:space="preserve"> including </w:t>
      </w:r>
      <w:r w:rsidR="00D46AB2">
        <w:rPr>
          <w:rFonts w:asciiTheme="majorBidi" w:hAnsiTheme="majorBidi"/>
          <w:color w:val="000000"/>
          <w:sz w:val="24"/>
          <w:szCs w:val="24"/>
        </w:rPr>
        <w:t xml:space="preserve">both </w:t>
      </w:r>
      <w:r w:rsidRPr="00D53345">
        <w:rPr>
          <w:rFonts w:asciiTheme="majorBidi" w:hAnsiTheme="majorBidi"/>
          <w:color w:val="000000"/>
          <w:sz w:val="24"/>
          <w:szCs w:val="24"/>
        </w:rPr>
        <w:t xml:space="preserve">solid tumors and hematological </w:t>
      </w:r>
      <w:r w:rsidRPr="00D53345">
        <w:rPr>
          <w:rFonts w:asciiTheme="majorBidi" w:hAnsiTheme="majorBidi"/>
          <w:color w:val="000000"/>
          <w:sz w:val="24"/>
          <w:szCs w:val="24"/>
        </w:rPr>
        <w:lastRenderedPageBreak/>
        <w:t>malignancies. As</w:t>
      </w:r>
      <w:r>
        <w:rPr>
          <w:rFonts w:asciiTheme="majorBidi" w:hAnsiTheme="majorBidi"/>
          <w:color w:val="000000"/>
          <w:sz w:val="24"/>
          <w:szCs w:val="24"/>
        </w:rPr>
        <w:t xml:space="preserve"> </w:t>
      </w:r>
      <w:r w:rsidRPr="00D53345">
        <w:rPr>
          <w:rFonts w:asciiTheme="majorBidi" w:hAnsiTheme="majorBidi"/>
          <w:color w:val="000000"/>
          <w:sz w:val="24"/>
          <w:szCs w:val="24"/>
        </w:rPr>
        <w:t xml:space="preserve">in </w:t>
      </w:r>
      <w:proofErr w:type="spellStart"/>
      <w:r w:rsidRPr="00D53345">
        <w:rPr>
          <w:rFonts w:asciiTheme="majorBidi" w:hAnsiTheme="majorBidi"/>
          <w:color w:val="000000"/>
          <w:sz w:val="24"/>
          <w:szCs w:val="24"/>
        </w:rPr>
        <w:t>glioblastoma</w:t>
      </w:r>
      <w:proofErr w:type="spellEnd"/>
      <w:r w:rsidRPr="00D53345">
        <w:rPr>
          <w:rFonts w:asciiTheme="majorBidi" w:hAnsiTheme="majorBidi"/>
          <w:color w:val="000000"/>
          <w:sz w:val="24"/>
          <w:szCs w:val="24"/>
        </w:rPr>
        <w:t xml:space="preserve">, </w:t>
      </w:r>
      <w:r w:rsidR="00D46AB2">
        <w:rPr>
          <w:rFonts w:asciiTheme="majorBidi" w:hAnsiTheme="majorBidi"/>
          <w:color w:val="000000"/>
          <w:sz w:val="24"/>
          <w:szCs w:val="24"/>
        </w:rPr>
        <w:t xml:space="preserve">a </w:t>
      </w:r>
      <w:r w:rsidRPr="00D53345">
        <w:rPr>
          <w:rFonts w:asciiTheme="majorBidi" w:hAnsiTheme="majorBidi"/>
          <w:color w:val="000000"/>
          <w:sz w:val="24"/>
          <w:szCs w:val="24"/>
        </w:rPr>
        <w:t xml:space="preserve">significant down-regulation of miR-181a level was also observed in </w:t>
      </w:r>
      <w:proofErr w:type="spellStart"/>
      <w:r w:rsidRPr="00D53345">
        <w:rPr>
          <w:rFonts w:asciiTheme="majorBidi" w:hAnsiTheme="majorBidi"/>
          <w:color w:val="000000"/>
          <w:sz w:val="24"/>
          <w:szCs w:val="24"/>
        </w:rPr>
        <w:t>squamous</w:t>
      </w:r>
      <w:proofErr w:type="spellEnd"/>
      <w:r w:rsidRPr="00D53345">
        <w:rPr>
          <w:rFonts w:asciiTheme="majorBidi" w:hAnsiTheme="majorBidi"/>
          <w:color w:val="000000"/>
          <w:sz w:val="24"/>
          <w:szCs w:val="24"/>
        </w:rPr>
        <w:t xml:space="preserve"> lung cell carcinoma (SQCC), oral </w:t>
      </w:r>
      <w:proofErr w:type="spellStart"/>
      <w:r w:rsidRPr="00D53345">
        <w:rPr>
          <w:rFonts w:asciiTheme="majorBidi" w:hAnsiTheme="majorBidi"/>
          <w:color w:val="000000"/>
          <w:sz w:val="24"/>
          <w:szCs w:val="24"/>
        </w:rPr>
        <w:t>squamous</w:t>
      </w:r>
      <w:proofErr w:type="spellEnd"/>
      <w:r w:rsidRPr="00D53345">
        <w:rPr>
          <w:rFonts w:asciiTheme="majorBidi" w:hAnsiTheme="majorBidi"/>
          <w:color w:val="000000"/>
          <w:sz w:val="24"/>
          <w:szCs w:val="24"/>
        </w:rPr>
        <w:t xml:space="preserve"> cell carcinoma (OSCC) and non-small-cell lung cancer (NSCLC)</w:t>
      </w:r>
      <w:r w:rsidRPr="00D53345">
        <w:rPr>
          <w:rFonts w:asciiTheme="majorBidi" w:hAnsiTheme="majorBidi"/>
          <w:b/>
          <w:bCs/>
          <w:i/>
          <w:iCs/>
          <w:color w:val="000000"/>
          <w:sz w:val="24"/>
          <w:szCs w:val="24"/>
        </w:rPr>
        <w:t xml:space="preserve"> (</w:t>
      </w:r>
      <w:proofErr w:type="spellStart"/>
      <w:r w:rsidRPr="00D53345">
        <w:rPr>
          <w:rFonts w:asciiTheme="majorBidi" w:hAnsiTheme="majorBidi"/>
          <w:b/>
          <w:bCs/>
          <w:i/>
          <w:iCs/>
          <w:color w:val="000000"/>
          <w:sz w:val="24"/>
          <w:szCs w:val="24"/>
        </w:rPr>
        <w:t>Gao</w:t>
      </w:r>
      <w:proofErr w:type="spellEnd"/>
      <w:r w:rsidRPr="00D53345">
        <w:rPr>
          <w:rFonts w:asciiTheme="majorBidi" w:hAnsiTheme="majorBidi"/>
          <w:b/>
          <w:bCs/>
          <w:i/>
          <w:iCs/>
          <w:color w:val="000000"/>
          <w:sz w:val="24"/>
          <w:szCs w:val="24"/>
        </w:rPr>
        <w:t xml:space="preserve"> et al. </w:t>
      </w:r>
      <w:proofErr w:type="gramStart"/>
      <w:r w:rsidRPr="00D53345">
        <w:rPr>
          <w:rFonts w:asciiTheme="majorBidi" w:hAnsiTheme="majorBidi"/>
          <w:b/>
          <w:bCs/>
          <w:i/>
          <w:iCs/>
          <w:color w:val="000000"/>
          <w:sz w:val="24"/>
          <w:szCs w:val="24"/>
        </w:rPr>
        <w:t>201</w:t>
      </w:r>
      <w:r w:rsidR="004D5ED5">
        <w:rPr>
          <w:rFonts w:asciiTheme="majorBidi" w:hAnsiTheme="majorBidi"/>
          <w:b/>
          <w:bCs/>
          <w:i/>
          <w:iCs/>
          <w:color w:val="000000"/>
          <w:sz w:val="24"/>
          <w:szCs w:val="24"/>
        </w:rPr>
        <w:t>0 ;</w:t>
      </w:r>
      <w:proofErr w:type="gramEnd"/>
      <w:r w:rsidR="004D5ED5">
        <w:rPr>
          <w:rFonts w:asciiTheme="majorBidi" w:hAnsiTheme="majorBidi"/>
          <w:b/>
          <w:bCs/>
          <w:i/>
          <w:iCs/>
          <w:color w:val="000000"/>
          <w:sz w:val="24"/>
          <w:szCs w:val="24"/>
        </w:rPr>
        <w:t xml:space="preserve"> </w:t>
      </w:r>
      <w:proofErr w:type="spellStart"/>
      <w:r w:rsidR="004D5ED5">
        <w:rPr>
          <w:rFonts w:asciiTheme="majorBidi" w:hAnsiTheme="majorBidi"/>
          <w:b/>
          <w:bCs/>
          <w:i/>
          <w:iCs/>
          <w:color w:val="000000"/>
          <w:sz w:val="24"/>
          <w:szCs w:val="24"/>
        </w:rPr>
        <w:t>Gae</w:t>
      </w:r>
      <w:proofErr w:type="spellEnd"/>
      <w:r w:rsidR="004D5ED5">
        <w:rPr>
          <w:rFonts w:asciiTheme="majorBidi" w:hAnsiTheme="majorBidi"/>
          <w:b/>
          <w:bCs/>
          <w:i/>
          <w:iCs/>
          <w:color w:val="000000"/>
          <w:sz w:val="24"/>
          <w:szCs w:val="24"/>
        </w:rPr>
        <w:t xml:space="preserve"> et al.</w:t>
      </w:r>
      <w:r w:rsidRPr="00D53345">
        <w:rPr>
          <w:rFonts w:asciiTheme="majorBidi" w:hAnsiTheme="majorBidi"/>
          <w:b/>
          <w:bCs/>
          <w:i/>
          <w:iCs/>
          <w:color w:val="000000"/>
          <w:sz w:val="24"/>
          <w:szCs w:val="24"/>
        </w:rPr>
        <w:t xml:space="preserve"> 2011). </w:t>
      </w:r>
      <w:r w:rsidRPr="00D53345">
        <w:rPr>
          <w:rFonts w:asciiTheme="majorBidi" w:hAnsiTheme="majorBidi"/>
          <w:color w:val="000000"/>
          <w:sz w:val="24"/>
          <w:szCs w:val="24"/>
        </w:rPr>
        <w:t>However, miR-181a was significantly over</w:t>
      </w:r>
      <w:r w:rsidR="00D46AB2">
        <w:rPr>
          <w:rFonts w:asciiTheme="majorBidi" w:hAnsiTheme="majorBidi"/>
          <w:color w:val="000000"/>
          <w:sz w:val="24"/>
          <w:szCs w:val="24"/>
        </w:rPr>
        <w:t>-</w:t>
      </w:r>
      <w:r w:rsidRPr="00D53345">
        <w:rPr>
          <w:rFonts w:asciiTheme="majorBidi" w:hAnsiTheme="majorBidi"/>
          <w:color w:val="000000"/>
          <w:sz w:val="24"/>
          <w:szCs w:val="24"/>
        </w:rPr>
        <w:t xml:space="preserve">expressed in MCF-7 breast cancer cells and </w:t>
      </w:r>
      <w:proofErr w:type="spellStart"/>
      <w:r w:rsidRPr="00D53345">
        <w:rPr>
          <w:rFonts w:asciiTheme="majorBidi" w:hAnsiTheme="majorBidi"/>
          <w:color w:val="000000"/>
          <w:sz w:val="24"/>
          <w:szCs w:val="24"/>
        </w:rPr>
        <w:t>hepatocellular</w:t>
      </w:r>
      <w:proofErr w:type="spellEnd"/>
      <w:r w:rsidRPr="00D53345">
        <w:rPr>
          <w:rFonts w:asciiTheme="majorBidi" w:hAnsiTheme="majorBidi"/>
          <w:color w:val="000000"/>
          <w:sz w:val="24"/>
          <w:szCs w:val="24"/>
        </w:rPr>
        <w:t xml:space="preserve"> carcinoma (HCC) cells. Other studies also reported that miR-181a had different expression levels in hematological malignancies. It is </w:t>
      </w:r>
      <w:proofErr w:type="spellStart"/>
      <w:r w:rsidRPr="00D53345">
        <w:rPr>
          <w:rFonts w:asciiTheme="majorBidi" w:hAnsiTheme="majorBidi"/>
          <w:color w:val="000000"/>
          <w:sz w:val="24"/>
          <w:szCs w:val="24"/>
        </w:rPr>
        <w:t>upregulated</w:t>
      </w:r>
      <w:proofErr w:type="spellEnd"/>
      <w:r w:rsidRPr="00D53345">
        <w:rPr>
          <w:rFonts w:asciiTheme="majorBidi" w:hAnsiTheme="majorBidi"/>
          <w:color w:val="000000"/>
          <w:sz w:val="24"/>
          <w:szCs w:val="24"/>
        </w:rPr>
        <w:t xml:space="preserve"> in acute myeloid leukemia (AML), especially in M1 and M2 subtypes, and </w:t>
      </w:r>
      <w:proofErr w:type="spellStart"/>
      <w:r w:rsidRPr="00D53345">
        <w:rPr>
          <w:rFonts w:asciiTheme="majorBidi" w:hAnsiTheme="majorBidi"/>
          <w:color w:val="000000"/>
          <w:sz w:val="24"/>
          <w:szCs w:val="24"/>
        </w:rPr>
        <w:t>myelodysplastic</w:t>
      </w:r>
      <w:proofErr w:type="spellEnd"/>
      <w:r w:rsidRPr="00D53345">
        <w:rPr>
          <w:rFonts w:asciiTheme="majorBidi" w:hAnsiTheme="majorBidi"/>
          <w:color w:val="000000"/>
          <w:sz w:val="24"/>
          <w:szCs w:val="24"/>
        </w:rPr>
        <w:t xml:space="preserve"> syndromes (MDS), but down-regulated in multiple myeloma (MM) and chronic lymphocyte leukemia (CLL). </w:t>
      </w:r>
      <w:proofErr w:type="gramStart"/>
      <w:r w:rsidRPr="00D53345">
        <w:rPr>
          <w:rFonts w:asciiTheme="majorBidi" w:hAnsiTheme="majorBidi"/>
          <w:color w:val="000000"/>
          <w:sz w:val="24"/>
          <w:szCs w:val="24"/>
        </w:rPr>
        <w:t>miR-181a/b</w:t>
      </w:r>
      <w:proofErr w:type="gramEnd"/>
      <w:r w:rsidRPr="00D53345">
        <w:rPr>
          <w:rFonts w:asciiTheme="majorBidi" w:hAnsiTheme="majorBidi"/>
          <w:color w:val="000000"/>
          <w:sz w:val="24"/>
          <w:szCs w:val="24"/>
        </w:rPr>
        <w:t xml:space="preserve"> might co-express and play critical roles  together as a prognosis factors in human cancers</w:t>
      </w:r>
      <w:r w:rsidRPr="00D53345">
        <w:rPr>
          <w:rFonts w:asciiTheme="majorBidi" w:hAnsiTheme="majorBidi"/>
          <w:b/>
          <w:bCs/>
          <w:i/>
          <w:iCs/>
          <w:color w:val="000000"/>
          <w:sz w:val="24"/>
          <w:szCs w:val="24"/>
        </w:rPr>
        <w:t xml:space="preserve"> </w:t>
      </w:r>
      <w:r w:rsidR="00BD75C6">
        <w:rPr>
          <w:rFonts w:asciiTheme="majorBidi" w:hAnsiTheme="majorBidi"/>
          <w:b/>
          <w:bCs/>
          <w:i/>
          <w:iCs/>
          <w:color w:val="000000"/>
          <w:sz w:val="24"/>
          <w:szCs w:val="24"/>
        </w:rPr>
        <w:t>(</w:t>
      </w:r>
      <w:proofErr w:type="spellStart"/>
      <w:r w:rsidR="00BD75C6">
        <w:rPr>
          <w:rFonts w:asciiTheme="majorBidi" w:hAnsiTheme="majorBidi"/>
          <w:b/>
          <w:bCs/>
          <w:i/>
          <w:iCs/>
          <w:color w:val="000000"/>
          <w:sz w:val="24"/>
          <w:szCs w:val="24"/>
        </w:rPr>
        <w:t>Kaur</w:t>
      </w:r>
      <w:proofErr w:type="spellEnd"/>
      <w:r w:rsidR="00BD75C6">
        <w:rPr>
          <w:rFonts w:asciiTheme="majorBidi" w:hAnsiTheme="majorBidi"/>
          <w:b/>
          <w:bCs/>
          <w:i/>
          <w:iCs/>
          <w:color w:val="000000"/>
          <w:sz w:val="24"/>
          <w:szCs w:val="24"/>
        </w:rPr>
        <w:t xml:space="preserve"> et al.</w:t>
      </w:r>
      <w:r w:rsidRPr="00D53345">
        <w:rPr>
          <w:rFonts w:asciiTheme="majorBidi" w:hAnsiTheme="majorBidi"/>
          <w:b/>
          <w:bCs/>
          <w:i/>
          <w:iCs/>
          <w:color w:val="000000"/>
          <w:sz w:val="24"/>
          <w:szCs w:val="24"/>
        </w:rPr>
        <w:t xml:space="preserve"> 2011).</w:t>
      </w:r>
    </w:p>
    <w:p w:rsidR="00AD4492" w:rsidRDefault="00BD75C6" w:rsidP="005823BC">
      <w:pPr>
        <w:spacing w:line="480" w:lineRule="auto"/>
        <w:jc w:val="both"/>
        <w:rPr>
          <w:rFonts w:asciiTheme="majorBidi" w:hAnsiTheme="majorBidi"/>
          <w:color w:val="000000"/>
          <w:sz w:val="24"/>
          <w:szCs w:val="24"/>
        </w:rPr>
      </w:pPr>
      <w:r w:rsidRPr="00BD75C6">
        <w:rPr>
          <w:rFonts w:asciiTheme="majorBidi" w:hAnsiTheme="majorBidi"/>
          <w:color w:val="000000"/>
          <w:sz w:val="24"/>
          <w:szCs w:val="24"/>
        </w:rPr>
        <w:t xml:space="preserve">Detailed analysis of human blood cells revealed a high expression of miR-181a in hematopoietic stem cells (HSCs); whereas expression in mature hematopoietic cells was considerably lower </w:t>
      </w:r>
      <w:r w:rsidRPr="00BD75C6">
        <w:rPr>
          <w:rFonts w:asciiTheme="majorBidi" w:hAnsiTheme="majorBidi"/>
          <w:b/>
          <w:bCs/>
          <w:i/>
          <w:iCs/>
          <w:color w:val="000000"/>
          <w:sz w:val="24"/>
          <w:szCs w:val="24"/>
        </w:rPr>
        <w:t>(</w:t>
      </w:r>
      <w:proofErr w:type="spellStart"/>
      <w:r>
        <w:rPr>
          <w:rFonts w:asciiTheme="majorBidi" w:hAnsiTheme="majorBidi"/>
          <w:b/>
          <w:bCs/>
          <w:i/>
          <w:iCs/>
          <w:color w:val="000000"/>
          <w:sz w:val="24"/>
          <w:szCs w:val="24"/>
        </w:rPr>
        <w:t>Landgraf</w:t>
      </w:r>
      <w:proofErr w:type="spellEnd"/>
      <w:r>
        <w:rPr>
          <w:rFonts w:asciiTheme="majorBidi" w:hAnsiTheme="majorBidi"/>
          <w:b/>
          <w:bCs/>
          <w:i/>
          <w:iCs/>
          <w:color w:val="000000"/>
          <w:sz w:val="24"/>
          <w:szCs w:val="24"/>
        </w:rPr>
        <w:t xml:space="preserve"> et al.</w:t>
      </w:r>
      <w:r w:rsidRPr="00BD75C6">
        <w:rPr>
          <w:rFonts w:asciiTheme="majorBidi" w:hAnsiTheme="majorBidi"/>
          <w:b/>
          <w:bCs/>
          <w:i/>
          <w:iCs/>
          <w:color w:val="000000"/>
          <w:sz w:val="24"/>
          <w:szCs w:val="24"/>
        </w:rPr>
        <w:t xml:space="preserve"> 2014)</w:t>
      </w:r>
      <w:r w:rsidRPr="00BD75C6">
        <w:rPr>
          <w:rFonts w:asciiTheme="majorBidi" w:hAnsiTheme="majorBidi"/>
          <w:color w:val="000000"/>
          <w:sz w:val="24"/>
          <w:szCs w:val="24"/>
        </w:rPr>
        <w:t xml:space="preserve">. Two studies investigated the role of miR-181a during T-cell development and activation markers Cluster of Differentiation 5 (CD5) and CD69 as direct targets of miR-181a and described an inhibiting role of miR-181a in T-cell activation </w:t>
      </w:r>
      <w:r w:rsidRPr="00BD75C6">
        <w:rPr>
          <w:rFonts w:asciiTheme="majorBidi" w:hAnsiTheme="majorBidi"/>
          <w:b/>
          <w:bCs/>
          <w:i/>
          <w:iCs/>
          <w:color w:val="000000"/>
          <w:sz w:val="24"/>
          <w:szCs w:val="24"/>
        </w:rPr>
        <w:t>(Li et al.</w:t>
      </w:r>
      <w:r>
        <w:rPr>
          <w:rFonts w:asciiTheme="majorBidi" w:hAnsiTheme="majorBidi"/>
          <w:b/>
          <w:bCs/>
          <w:i/>
          <w:iCs/>
          <w:color w:val="000000"/>
          <w:sz w:val="24"/>
          <w:szCs w:val="24"/>
        </w:rPr>
        <w:t xml:space="preserve"> </w:t>
      </w:r>
      <w:proofErr w:type="gramStart"/>
      <w:r>
        <w:rPr>
          <w:rFonts w:asciiTheme="majorBidi" w:hAnsiTheme="majorBidi"/>
          <w:b/>
          <w:bCs/>
          <w:i/>
          <w:iCs/>
          <w:color w:val="000000"/>
          <w:sz w:val="24"/>
          <w:szCs w:val="24"/>
        </w:rPr>
        <w:t>2014 ;</w:t>
      </w:r>
      <w:proofErr w:type="gramEnd"/>
      <w:r>
        <w:rPr>
          <w:rFonts w:asciiTheme="majorBidi" w:hAnsiTheme="majorBidi"/>
          <w:b/>
          <w:bCs/>
          <w:i/>
          <w:iCs/>
          <w:color w:val="000000"/>
          <w:sz w:val="24"/>
          <w:szCs w:val="24"/>
        </w:rPr>
        <w:t xml:space="preserve"> Neilson et al.</w:t>
      </w:r>
      <w:r w:rsidRPr="00BD75C6">
        <w:rPr>
          <w:rFonts w:asciiTheme="majorBidi" w:hAnsiTheme="majorBidi"/>
          <w:b/>
          <w:bCs/>
          <w:i/>
          <w:iCs/>
          <w:color w:val="000000"/>
          <w:sz w:val="24"/>
          <w:szCs w:val="24"/>
        </w:rPr>
        <w:t xml:space="preserve"> 2014)</w:t>
      </w:r>
      <w:r w:rsidRPr="00BD75C6">
        <w:rPr>
          <w:rFonts w:asciiTheme="majorBidi" w:hAnsiTheme="majorBidi"/>
          <w:color w:val="000000"/>
          <w:sz w:val="24"/>
          <w:szCs w:val="24"/>
        </w:rPr>
        <w:t>.</w:t>
      </w:r>
      <w:r>
        <w:rPr>
          <w:rFonts w:asciiTheme="majorBidi" w:hAnsiTheme="majorBidi"/>
          <w:color w:val="000000"/>
          <w:sz w:val="24"/>
          <w:szCs w:val="24"/>
        </w:rPr>
        <w:t xml:space="preserve"> </w:t>
      </w:r>
      <w:r w:rsidR="00FF36DA" w:rsidRPr="00FF36DA">
        <w:rPr>
          <w:rFonts w:asciiTheme="majorBidi" w:hAnsiTheme="majorBidi"/>
          <w:color w:val="000000"/>
          <w:sz w:val="24"/>
          <w:szCs w:val="24"/>
        </w:rPr>
        <w:t>However, the linkage between </w:t>
      </w:r>
      <w:proofErr w:type="spellStart"/>
      <w:r w:rsidR="00FF36DA" w:rsidRPr="00FF36DA">
        <w:rPr>
          <w:rFonts w:asciiTheme="majorBidi" w:hAnsiTheme="majorBidi"/>
          <w:color w:val="000000"/>
          <w:sz w:val="24"/>
          <w:szCs w:val="24"/>
        </w:rPr>
        <w:t>miRNAs</w:t>
      </w:r>
      <w:proofErr w:type="spellEnd"/>
      <w:r w:rsidR="00FF36DA" w:rsidRPr="00FF36DA">
        <w:rPr>
          <w:rFonts w:asciiTheme="majorBidi" w:hAnsiTheme="majorBidi"/>
          <w:color w:val="000000"/>
          <w:sz w:val="24"/>
          <w:szCs w:val="24"/>
        </w:rPr>
        <w:t xml:space="preserve"> especially mir-181 family and susceptibility to Acute Lymphoblastic Leukemia has not been well-established. In the present study, we aimed to assess mir-181a as a promising genetic biomarker in order to provide additional information influence decisions about treatment sequentially to improve health outcomes of ALL in the Egyptian children. </w:t>
      </w:r>
    </w:p>
    <w:p w:rsidR="00AD4492" w:rsidRDefault="00AD4492" w:rsidP="00AD4492">
      <w:pPr>
        <w:spacing w:line="480" w:lineRule="auto"/>
        <w:jc w:val="both"/>
        <w:rPr>
          <w:rFonts w:asciiTheme="majorBidi" w:hAnsiTheme="majorBidi"/>
          <w:b/>
          <w:bCs/>
          <w:color w:val="000000"/>
          <w:sz w:val="24"/>
          <w:szCs w:val="24"/>
        </w:rPr>
      </w:pPr>
      <w:r w:rsidRPr="00AD4492">
        <w:rPr>
          <w:rFonts w:asciiTheme="majorBidi" w:hAnsiTheme="majorBidi"/>
          <w:b/>
          <w:bCs/>
          <w:color w:val="000000"/>
          <w:sz w:val="24"/>
          <w:szCs w:val="24"/>
        </w:rPr>
        <w:t>2. Patients and Methods</w:t>
      </w:r>
      <w:r>
        <w:rPr>
          <w:rFonts w:asciiTheme="majorBidi" w:hAnsiTheme="majorBidi"/>
          <w:b/>
          <w:bCs/>
          <w:color w:val="000000"/>
          <w:sz w:val="24"/>
          <w:szCs w:val="24"/>
        </w:rPr>
        <w:t xml:space="preserve"> </w:t>
      </w:r>
    </w:p>
    <w:p w:rsidR="00FF36DA" w:rsidRDefault="00AD4492" w:rsidP="00AD4492">
      <w:pPr>
        <w:spacing w:line="480" w:lineRule="auto"/>
        <w:jc w:val="both"/>
        <w:rPr>
          <w:rFonts w:asciiTheme="majorBidi" w:hAnsiTheme="majorBidi"/>
          <w:color w:val="000000"/>
          <w:sz w:val="24"/>
          <w:szCs w:val="24"/>
        </w:rPr>
      </w:pPr>
      <w:r w:rsidRPr="00AD4492">
        <w:rPr>
          <w:rFonts w:asciiTheme="majorBidi" w:hAnsiTheme="majorBidi"/>
          <w:b/>
          <w:bCs/>
          <w:color w:val="000000"/>
          <w:sz w:val="24"/>
          <w:szCs w:val="24"/>
        </w:rPr>
        <w:t>2.1 Study Population</w:t>
      </w:r>
      <w:r w:rsidRPr="00AD4492">
        <w:rPr>
          <w:rFonts w:asciiTheme="majorBidi" w:hAnsiTheme="majorBidi"/>
          <w:color w:val="000000"/>
          <w:sz w:val="24"/>
          <w:szCs w:val="24"/>
        </w:rPr>
        <w:t xml:space="preserve"> </w:t>
      </w:r>
      <w:r w:rsidR="00FF36DA" w:rsidRPr="00FF36DA">
        <w:rPr>
          <w:rFonts w:asciiTheme="majorBidi" w:hAnsiTheme="majorBidi"/>
          <w:color w:val="000000"/>
          <w:sz w:val="24"/>
          <w:szCs w:val="24"/>
        </w:rPr>
        <w:t xml:space="preserve"> </w:t>
      </w:r>
    </w:p>
    <w:p w:rsidR="00B75023" w:rsidRDefault="00AD4492" w:rsidP="00697AB3">
      <w:pPr>
        <w:spacing w:line="480" w:lineRule="auto"/>
        <w:jc w:val="both"/>
        <w:rPr>
          <w:rFonts w:asciiTheme="majorBidi" w:hAnsiTheme="majorBidi"/>
          <w:color w:val="000000"/>
          <w:sz w:val="24"/>
          <w:szCs w:val="24"/>
        </w:rPr>
      </w:pPr>
      <w:r w:rsidRPr="00AD4492">
        <w:rPr>
          <w:rFonts w:asciiTheme="majorBidi" w:hAnsiTheme="majorBidi"/>
          <w:color w:val="000000"/>
          <w:sz w:val="24"/>
          <w:szCs w:val="24"/>
        </w:rPr>
        <w:lastRenderedPageBreak/>
        <w:t xml:space="preserve">This case-control study was conducted </w:t>
      </w:r>
      <w:r>
        <w:rPr>
          <w:rFonts w:asciiTheme="majorBidi" w:hAnsiTheme="majorBidi"/>
          <w:color w:val="000000"/>
          <w:sz w:val="24"/>
          <w:szCs w:val="24"/>
        </w:rPr>
        <w:t>in Molecular Biology Department and Molecular Diagnostics Department, Genetic Engineering and Biotechnology Research Institute, Sadat City University</w:t>
      </w:r>
      <w:r w:rsidR="00697AB3">
        <w:rPr>
          <w:rFonts w:asciiTheme="majorBidi" w:hAnsiTheme="majorBidi"/>
          <w:color w:val="000000"/>
          <w:sz w:val="24"/>
          <w:szCs w:val="24"/>
        </w:rPr>
        <w:t>, Egypt;</w:t>
      </w:r>
      <w:r>
        <w:rPr>
          <w:rFonts w:asciiTheme="majorBidi" w:hAnsiTheme="majorBidi"/>
          <w:color w:val="000000"/>
          <w:sz w:val="24"/>
          <w:szCs w:val="24"/>
        </w:rPr>
        <w:t xml:space="preserve"> </w:t>
      </w:r>
      <w:r w:rsidRPr="00AD4492">
        <w:rPr>
          <w:rFonts w:asciiTheme="majorBidi" w:hAnsiTheme="majorBidi"/>
          <w:color w:val="000000"/>
          <w:sz w:val="24"/>
          <w:szCs w:val="24"/>
        </w:rPr>
        <w:t>in collaboration</w:t>
      </w:r>
      <w:r>
        <w:rPr>
          <w:rFonts w:asciiTheme="majorBidi" w:hAnsiTheme="majorBidi"/>
          <w:color w:val="000000"/>
          <w:sz w:val="24"/>
          <w:szCs w:val="24"/>
        </w:rPr>
        <w:t xml:space="preserve"> with </w:t>
      </w:r>
      <w:r w:rsidRPr="00AD4492">
        <w:rPr>
          <w:rFonts w:asciiTheme="majorBidi" w:hAnsiTheme="majorBidi"/>
          <w:color w:val="000000"/>
          <w:sz w:val="24"/>
          <w:szCs w:val="24"/>
        </w:rPr>
        <w:t>Medical Biochemistry and Molecular Biology</w:t>
      </w:r>
      <w:r>
        <w:rPr>
          <w:rFonts w:asciiTheme="majorBidi" w:hAnsiTheme="majorBidi"/>
          <w:color w:val="000000"/>
          <w:sz w:val="24"/>
          <w:szCs w:val="24"/>
        </w:rPr>
        <w:t xml:space="preserve"> Department</w:t>
      </w:r>
      <w:r w:rsidRPr="00AD4492">
        <w:rPr>
          <w:rFonts w:asciiTheme="majorBidi" w:hAnsiTheme="majorBidi"/>
          <w:color w:val="000000"/>
          <w:sz w:val="24"/>
          <w:szCs w:val="24"/>
        </w:rPr>
        <w:t>, Faculty of</w:t>
      </w:r>
      <w:r>
        <w:rPr>
          <w:rFonts w:asciiTheme="majorBidi" w:hAnsiTheme="majorBidi"/>
          <w:color w:val="000000"/>
          <w:sz w:val="24"/>
          <w:szCs w:val="24"/>
        </w:rPr>
        <w:t xml:space="preserve"> </w:t>
      </w:r>
      <w:r w:rsidRPr="00AD4492">
        <w:rPr>
          <w:rFonts w:asciiTheme="majorBidi" w:hAnsiTheme="majorBidi"/>
          <w:color w:val="000000"/>
          <w:sz w:val="24"/>
          <w:szCs w:val="24"/>
        </w:rPr>
        <w:t xml:space="preserve">Medicine, </w:t>
      </w:r>
      <w:proofErr w:type="spellStart"/>
      <w:r w:rsidRPr="00AD4492">
        <w:rPr>
          <w:rFonts w:asciiTheme="majorBidi" w:hAnsiTheme="majorBidi"/>
          <w:color w:val="000000"/>
          <w:sz w:val="24"/>
          <w:szCs w:val="24"/>
        </w:rPr>
        <w:t>Ai</w:t>
      </w:r>
      <w:r>
        <w:rPr>
          <w:rFonts w:asciiTheme="majorBidi" w:hAnsiTheme="majorBidi"/>
          <w:color w:val="000000"/>
          <w:sz w:val="24"/>
          <w:szCs w:val="24"/>
        </w:rPr>
        <w:t>n</w:t>
      </w:r>
      <w:proofErr w:type="spellEnd"/>
      <w:r>
        <w:rPr>
          <w:rFonts w:asciiTheme="majorBidi" w:hAnsiTheme="majorBidi"/>
          <w:color w:val="000000"/>
          <w:sz w:val="24"/>
          <w:szCs w:val="24"/>
        </w:rPr>
        <w:t xml:space="preserve"> Shams University</w:t>
      </w:r>
      <w:r w:rsidR="00697AB3">
        <w:rPr>
          <w:rFonts w:asciiTheme="majorBidi" w:hAnsiTheme="majorBidi"/>
          <w:color w:val="000000"/>
          <w:sz w:val="24"/>
          <w:szCs w:val="24"/>
        </w:rPr>
        <w:t>, Egypt</w:t>
      </w:r>
      <w:r>
        <w:rPr>
          <w:rFonts w:asciiTheme="majorBidi" w:hAnsiTheme="majorBidi"/>
          <w:color w:val="000000"/>
          <w:sz w:val="24"/>
          <w:szCs w:val="24"/>
        </w:rPr>
        <w:t>. It included 10</w:t>
      </w:r>
      <w:r w:rsidRPr="00AD4492">
        <w:rPr>
          <w:rFonts w:asciiTheme="majorBidi" w:hAnsiTheme="majorBidi"/>
          <w:color w:val="000000"/>
          <w:sz w:val="24"/>
          <w:szCs w:val="24"/>
        </w:rPr>
        <w:t xml:space="preserve">0 </w:t>
      </w:r>
      <w:r>
        <w:rPr>
          <w:rFonts w:asciiTheme="majorBidi" w:hAnsiTheme="majorBidi"/>
          <w:color w:val="000000"/>
          <w:sz w:val="24"/>
          <w:szCs w:val="24"/>
        </w:rPr>
        <w:t>children</w:t>
      </w:r>
      <w:r w:rsidRPr="00AD4492">
        <w:rPr>
          <w:rFonts w:asciiTheme="majorBidi" w:hAnsiTheme="majorBidi"/>
          <w:color w:val="000000"/>
          <w:sz w:val="24"/>
          <w:szCs w:val="24"/>
        </w:rPr>
        <w:br/>
        <w:t xml:space="preserve">subdivided into </w:t>
      </w:r>
      <w:r>
        <w:rPr>
          <w:rFonts w:asciiTheme="majorBidi" w:hAnsiTheme="majorBidi"/>
          <w:color w:val="000000"/>
          <w:sz w:val="24"/>
          <w:szCs w:val="24"/>
        </w:rPr>
        <w:t>two</w:t>
      </w:r>
      <w:r w:rsidRPr="00AD4492">
        <w:rPr>
          <w:rFonts w:asciiTheme="majorBidi" w:hAnsiTheme="majorBidi"/>
          <w:color w:val="000000"/>
          <w:sz w:val="24"/>
          <w:szCs w:val="24"/>
        </w:rPr>
        <w:t xml:space="preserve"> groups—group 1: a total of </w:t>
      </w:r>
      <w:r>
        <w:rPr>
          <w:rFonts w:asciiTheme="majorBidi" w:hAnsiTheme="majorBidi"/>
          <w:color w:val="000000"/>
          <w:sz w:val="24"/>
          <w:szCs w:val="24"/>
        </w:rPr>
        <w:t>5</w:t>
      </w:r>
      <w:r w:rsidRPr="00AD4492">
        <w:rPr>
          <w:rFonts w:asciiTheme="majorBidi" w:hAnsiTheme="majorBidi"/>
          <w:color w:val="000000"/>
          <w:sz w:val="24"/>
          <w:szCs w:val="24"/>
        </w:rPr>
        <w:t>0 newly</w:t>
      </w:r>
      <w:r w:rsidR="00697AB3">
        <w:rPr>
          <w:rFonts w:asciiTheme="majorBidi" w:hAnsiTheme="majorBidi"/>
          <w:color w:val="000000"/>
          <w:sz w:val="24"/>
          <w:szCs w:val="24"/>
        </w:rPr>
        <w:t xml:space="preserve"> </w:t>
      </w:r>
      <w:r w:rsidRPr="00AD4492">
        <w:rPr>
          <w:rFonts w:asciiTheme="majorBidi" w:hAnsiTheme="majorBidi"/>
          <w:color w:val="000000"/>
          <w:sz w:val="24"/>
          <w:szCs w:val="24"/>
        </w:rPr>
        <w:t xml:space="preserve">diagnosed </w:t>
      </w:r>
      <w:r>
        <w:rPr>
          <w:rFonts w:asciiTheme="majorBidi" w:hAnsiTheme="majorBidi"/>
          <w:color w:val="000000"/>
          <w:sz w:val="24"/>
          <w:szCs w:val="24"/>
        </w:rPr>
        <w:t>ALL</w:t>
      </w:r>
      <w:r w:rsidRPr="00AD4492">
        <w:rPr>
          <w:rFonts w:asciiTheme="majorBidi" w:hAnsiTheme="majorBidi"/>
          <w:color w:val="000000"/>
          <w:sz w:val="24"/>
          <w:szCs w:val="24"/>
        </w:rPr>
        <w:t xml:space="preserve"> patients</w:t>
      </w:r>
      <w:r w:rsidR="00697AB3">
        <w:rPr>
          <w:rFonts w:asciiTheme="majorBidi" w:hAnsiTheme="majorBidi"/>
          <w:color w:val="000000"/>
          <w:sz w:val="24"/>
          <w:szCs w:val="24"/>
        </w:rPr>
        <w:t xml:space="preserve"> </w:t>
      </w:r>
      <w:r w:rsidR="00697AB3" w:rsidRPr="00697AB3">
        <w:rPr>
          <w:rFonts w:asciiTheme="majorBidi" w:hAnsiTheme="majorBidi"/>
          <w:color w:val="000000"/>
          <w:sz w:val="24"/>
          <w:szCs w:val="24"/>
        </w:rPr>
        <w:t>(38 males and 12 females, with mean of age 5.63 ± 2.34 years)</w:t>
      </w:r>
      <w:r w:rsidRPr="00AD4492">
        <w:rPr>
          <w:rFonts w:asciiTheme="majorBidi" w:hAnsiTheme="majorBidi"/>
          <w:color w:val="000000"/>
          <w:sz w:val="24"/>
          <w:szCs w:val="24"/>
        </w:rPr>
        <w:t xml:space="preserve">; group 2: a total of </w:t>
      </w:r>
      <w:r w:rsidR="00697AB3">
        <w:rPr>
          <w:rFonts w:asciiTheme="majorBidi" w:hAnsiTheme="majorBidi"/>
          <w:color w:val="000000"/>
          <w:sz w:val="24"/>
          <w:szCs w:val="24"/>
        </w:rPr>
        <w:t>5</w:t>
      </w:r>
      <w:r w:rsidRPr="00AD4492">
        <w:rPr>
          <w:rFonts w:asciiTheme="majorBidi" w:hAnsiTheme="majorBidi"/>
          <w:color w:val="000000"/>
          <w:sz w:val="24"/>
          <w:szCs w:val="24"/>
        </w:rPr>
        <w:t xml:space="preserve">0 </w:t>
      </w:r>
      <w:r w:rsidR="00697AB3" w:rsidRPr="00697AB3">
        <w:rPr>
          <w:rFonts w:asciiTheme="majorBidi" w:hAnsiTheme="majorBidi"/>
          <w:color w:val="000000"/>
          <w:sz w:val="24"/>
          <w:szCs w:val="24"/>
        </w:rPr>
        <w:t>normal healthy</w:t>
      </w:r>
      <w:r w:rsidR="00697AB3">
        <w:rPr>
          <w:rFonts w:asciiTheme="majorBidi" w:hAnsiTheme="majorBidi"/>
          <w:color w:val="000000"/>
          <w:sz w:val="24"/>
          <w:szCs w:val="24"/>
        </w:rPr>
        <w:t xml:space="preserve"> </w:t>
      </w:r>
      <w:r w:rsidR="00697AB3" w:rsidRPr="00697AB3">
        <w:rPr>
          <w:rFonts w:asciiTheme="majorBidi" w:hAnsiTheme="majorBidi"/>
          <w:color w:val="000000"/>
          <w:sz w:val="24"/>
          <w:szCs w:val="24"/>
        </w:rPr>
        <w:t>age and sex matched children (25 males and 25 females, with mean of age 6.22 ± 2.20 years)</w:t>
      </w:r>
      <w:r w:rsidR="00697AB3" w:rsidRPr="00697AB3">
        <w:rPr>
          <w:rFonts w:ascii="Times New Roman" w:eastAsia="Calibri" w:hAnsi="Times New Roman" w:cs="Times New Roman"/>
          <w:sz w:val="28"/>
          <w:szCs w:val="28"/>
        </w:rPr>
        <w:t xml:space="preserve"> </w:t>
      </w:r>
      <w:r w:rsidR="00697AB3" w:rsidRPr="00697AB3">
        <w:rPr>
          <w:rFonts w:asciiTheme="majorBidi" w:hAnsiTheme="majorBidi"/>
          <w:color w:val="000000"/>
          <w:sz w:val="24"/>
          <w:szCs w:val="24"/>
        </w:rPr>
        <w:t>were collected randomly from the period of February to December 2018.</w:t>
      </w:r>
    </w:p>
    <w:p w:rsidR="00B75023" w:rsidRPr="00B75023" w:rsidRDefault="00B75023" w:rsidP="00A64B57">
      <w:pPr>
        <w:spacing w:line="480" w:lineRule="auto"/>
        <w:jc w:val="both"/>
        <w:rPr>
          <w:rFonts w:asciiTheme="majorBidi" w:hAnsiTheme="majorBidi"/>
          <w:color w:val="000000"/>
          <w:sz w:val="24"/>
          <w:szCs w:val="24"/>
        </w:rPr>
      </w:pPr>
      <w:r w:rsidRPr="00B75023">
        <w:rPr>
          <w:rFonts w:asciiTheme="majorBidi" w:hAnsiTheme="majorBidi"/>
          <w:color w:val="000000"/>
          <w:sz w:val="24"/>
          <w:szCs w:val="24"/>
        </w:rPr>
        <w:t>Full</w:t>
      </w:r>
      <w:r>
        <w:rPr>
          <w:rFonts w:asciiTheme="majorBidi" w:hAnsiTheme="majorBidi"/>
          <w:color w:val="000000"/>
          <w:sz w:val="24"/>
          <w:szCs w:val="24"/>
        </w:rPr>
        <w:t xml:space="preserve"> </w:t>
      </w:r>
      <w:r w:rsidRPr="00B75023">
        <w:rPr>
          <w:rFonts w:asciiTheme="majorBidi" w:hAnsiTheme="majorBidi"/>
          <w:color w:val="000000"/>
          <w:sz w:val="24"/>
          <w:szCs w:val="24"/>
        </w:rPr>
        <w:t xml:space="preserve">history taking, thorough clinical examination and routine investigations, bone marrow examination, </w:t>
      </w:r>
      <w:proofErr w:type="spellStart"/>
      <w:r w:rsidRPr="00B75023">
        <w:rPr>
          <w:rFonts w:asciiTheme="majorBidi" w:hAnsiTheme="majorBidi"/>
          <w:color w:val="000000"/>
          <w:sz w:val="24"/>
          <w:szCs w:val="24"/>
        </w:rPr>
        <w:t>cytochemistry</w:t>
      </w:r>
      <w:proofErr w:type="spellEnd"/>
      <w:r w:rsidRPr="00B75023">
        <w:rPr>
          <w:rFonts w:asciiTheme="majorBidi" w:hAnsiTheme="majorBidi"/>
          <w:color w:val="000000"/>
          <w:sz w:val="24"/>
          <w:szCs w:val="24"/>
        </w:rPr>
        <w:t xml:space="preserve"> and </w:t>
      </w:r>
      <w:proofErr w:type="spellStart"/>
      <w:r w:rsidRPr="00B75023">
        <w:rPr>
          <w:rFonts w:asciiTheme="majorBidi" w:hAnsiTheme="majorBidi"/>
          <w:color w:val="000000"/>
          <w:sz w:val="24"/>
          <w:szCs w:val="24"/>
        </w:rPr>
        <w:t>immunophenotyping</w:t>
      </w:r>
      <w:proofErr w:type="spellEnd"/>
      <w:r w:rsidRPr="00B75023">
        <w:rPr>
          <w:rFonts w:asciiTheme="majorBidi" w:hAnsiTheme="majorBidi"/>
          <w:color w:val="000000"/>
          <w:sz w:val="24"/>
          <w:szCs w:val="24"/>
        </w:rPr>
        <w:t xml:space="preserve"> were performed for patients to confirm diagnosis and classification.</w:t>
      </w:r>
      <w:r w:rsidR="00A64B57">
        <w:rPr>
          <w:rFonts w:asciiTheme="majorBidi" w:hAnsiTheme="majorBidi"/>
          <w:color w:val="000000"/>
          <w:sz w:val="24"/>
          <w:szCs w:val="24"/>
        </w:rPr>
        <w:t xml:space="preserve"> </w:t>
      </w:r>
      <w:r w:rsidR="00A64B57" w:rsidRPr="00B75023">
        <w:rPr>
          <w:rFonts w:asciiTheme="majorBidi" w:hAnsiTheme="majorBidi"/>
          <w:color w:val="000000"/>
          <w:sz w:val="24"/>
          <w:szCs w:val="24"/>
        </w:rPr>
        <w:t>A</w:t>
      </w:r>
      <w:r w:rsidR="00A64B57">
        <w:rPr>
          <w:rFonts w:asciiTheme="majorBidi" w:hAnsiTheme="majorBidi"/>
          <w:color w:val="000000"/>
          <w:sz w:val="24"/>
          <w:szCs w:val="24"/>
        </w:rPr>
        <w:t xml:space="preserve"> </w:t>
      </w:r>
      <w:r w:rsidRPr="00B75023">
        <w:rPr>
          <w:rFonts w:asciiTheme="majorBidi" w:hAnsiTheme="majorBidi"/>
          <w:color w:val="000000"/>
          <w:sz w:val="24"/>
          <w:szCs w:val="24"/>
        </w:rPr>
        <w:t xml:space="preserve">written informed consent was signed by the parents of each child. The study was approved by the Research Ethics Committee of </w:t>
      </w:r>
      <w:r w:rsidR="00A64B57">
        <w:rPr>
          <w:rFonts w:asciiTheme="majorBidi" w:hAnsiTheme="majorBidi"/>
          <w:color w:val="000000"/>
          <w:sz w:val="24"/>
          <w:szCs w:val="24"/>
        </w:rPr>
        <w:t xml:space="preserve">Sadat City University and </w:t>
      </w:r>
      <w:proofErr w:type="spellStart"/>
      <w:r w:rsidRPr="00B75023">
        <w:rPr>
          <w:rFonts w:asciiTheme="majorBidi" w:hAnsiTheme="majorBidi"/>
          <w:color w:val="000000"/>
          <w:sz w:val="24"/>
          <w:szCs w:val="24"/>
        </w:rPr>
        <w:t>Ain</w:t>
      </w:r>
      <w:proofErr w:type="spellEnd"/>
      <w:r w:rsidRPr="00B75023">
        <w:rPr>
          <w:rFonts w:asciiTheme="majorBidi" w:hAnsiTheme="majorBidi"/>
          <w:color w:val="000000"/>
          <w:sz w:val="24"/>
          <w:szCs w:val="24"/>
        </w:rPr>
        <w:t xml:space="preserve"> Shams University Hospitals, Egypt.</w:t>
      </w:r>
    </w:p>
    <w:p w:rsidR="00B75023" w:rsidRDefault="00B75023" w:rsidP="00B75023">
      <w:pPr>
        <w:spacing w:line="480" w:lineRule="auto"/>
        <w:jc w:val="both"/>
        <w:rPr>
          <w:rFonts w:asciiTheme="majorBidi" w:hAnsiTheme="majorBidi"/>
          <w:i/>
          <w:iCs/>
          <w:color w:val="000000"/>
          <w:sz w:val="24"/>
          <w:szCs w:val="24"/>
        </w:rPr>
      </w:pPr>
      <w:r w:rsidRPr="00B75023">
        <w:rPr>
          <w:rFonts w:asciiTheme="majorBidi" w:hAnsiTheme="majorBidi"/>
          <w:b/>
          <w:bCs/>
          <w:color w:val="000000"/>
          <w:sz w:val="24"/>
          <w:szCs w:val="24"/>
        </w:rPr>
        <w:t xml:space="preserve">2.2 </w:t>
      </w:r>
      <w:r w:rsidR="00697AB3" w:rsidRPr="00B75023">
        <w:rPr>
          <w:rFonts w:asciiTheme="majorBidi" w:hAnsiTheme="majorBidi"/>
          <w:b/>
          <w:bCs/>
          <w:color w:val="000000"/>
          <w:sz w:val="24"/>
          <w:szCs w:val="24"/>
        </w:rPr>
        <w:t>Sample collection and processing</w:t>
      </w:r>
      <w:r>
        <w:rPr>
          <w:rFonts w:asciiTheme="majorBidi" w:hAnsiTheme="majorBidi"/>
          <w:i/>
          <w:iCs/>
          <w:color w:val="000000"/>
          <w:sz w:val="24"/>
          <w:szCs w:val="24"/>
        </w:rPr>
        <w:t xml:space="preserve"> </w:t>
      </w:r>
    </w:p>
    <w:p w:rsidR="00697AB3" w:rsidRDefault="00697AB3" w:rsidP="00B75023">
      <w:pPr>
        <w:spacing w:line="480" w:lineRule="auto"/>
        <w:jc w:val="both"/>
        <w:rPr>
          <w:rFonts w:asciiTheme="majorBidi" w:hAnsiTheme="majorBidi"/>
          <w:color w:val="000000"/>
          <w:sz w:val="24"/>
          <w:szCs w:val="24"/>
        </w:rPr>
      </w:pPr>
      <w:r w:rsidRPr="00697AB3">
        <w:rPr>
          <w:rFonts w:asciiTheme="majorBidi" w:hAnsiTheme="majorBidi"/>
          <w:color w:val="000000"/>
          <w:sz w:val="24"/>
          <w:szCs w:val="24"/>
        </w:rPr>
        <w:t>Venous blood (</w:t>
      </w:r>
      <w:r w:rsidR="00B75023">
        <w:rPr>
          <w:rFonts w:asciiTheme="majorBidi" w:hAnsiTheme="majorBidi"/>
          <w:color w:val="000000"/>
          <w:sz w:val="24"/>
          <w:szCs w:val="24"/>
        </w:rPr>
        <w:t>6</w:t>
      </w:r>
      <w:r w:rsidRPr="00697AB3">
        <w:rPr>
          <w:rFonts w:asciiTheme="majorBidi" w:hAnsiTheme="majorBidi"/>
          <w:color w:val="000000"/>
          <w:sz w:val="24"/>
          <w:szCs w:val="24"/>
        </w:rPr>
        <w:t xml:space="preserve"> </w:t>
      </w:r>
      <w:proofErr w:type="spellStart"/>
      <w:r w:rsidRPr="00697AB3">
        <w:rPr>
          <w:rFonts w:asciiTheme="majorBidi" w:hAnsiTheme="majorBidi"/>
          <w:color w:val="000000"/>
          <w:sz w:val="24"/>
          <w:szCs w:val="24"/>
        </w:rPr>
        <w:t>mL</w:t>
      </w:r>
      <w:proofErr w:type="spellEnd"/>
      <w:r w:rsidRPr="00697AB3">
        <w:rPr>
          <w:rFonts w:asciiTheme="majorBidi" w:hAnsiTheme="majorBidi"/>
          <w:color w:val="000000"/>
          <w:sz w:val="24"/>
          <w:szCs w:val="24"/>
        </w:rPr>
        <w:t>) was withdrawn from each subject</w:t>
      </w:r>
      <w:r w:rsidR="00B75023">
        <w:rPr>
          <w:rFonts w:asciiTheme="majorBidi" w:hAnsiTheme="majorBidi"/>
          <w:color w:val="000000"/>
          <w:sz w:val="24"/>
          <w:szCs w:val="24"/>
        </w:rPr>
        <w:t xml:space="preserve"> </w:t>
      </w:r>
      <w:r w:rsidRPr="00697AB3">
        <w:rPr>
          <w:rFonts w:asciiTheme="majorBidi" w:hAnsiTheme="majorBidi"/>
          <w:color w:val="000000"/>
          <w:sz w:val="24"/>
          <w:szCs w:val="24"/>
        </w:rPr>
        <w:t>under complete aseptic conditions and was left to clot for</w:t>
      </w:r>
      <w:r w:rsidR="00B75023">
        <w:rPr>
          <w:rFonts w:asciiTheme="majorBidi" w:hAnsiTheme="majorBidi"/>
          <w:color w:val="000000"/>
          <w:sz w:val="24"/>
          <w:szCs w:val="24"/>
        </w:rPr>
        <w:t xml:space="preserve"> 2</w:t>
      </w:r>
      <w:r w:rsidRPr="00697AB3">
        <w:rPr>
          <w:rFonts w:asciiTheme="majorBidi" w:hAnsiTheme="majorBidi"/>
          <w:color w:val="000000"/>
          <w:sz w:val="24"/>
          <w:szCs w:val="24"/>
        </w:rPr>
        <w:t>0</w:t>
      </w:r>
      <w:r w:rsidR="0099375D">
        <w:rPr>
          <w:rFonts w:asciiTheme="majorBidi" w:hAnsiTheme="majorBidi"/>
          <w:color w:val="000000"/>
          <w:sz w:val="24"/>
          <w:szCs w:val="24"/>
        </w:rPr>
        <w:t xml:space="preserve"> </w:t>
      </w:r>
      <w:r w:rsidRPr="00697AB3">
        <w:rPr>
          <w:rFonts w:asciiTheme="majorBidi" w:hAnsiTheme="majorBidi"/>
          <w:color w:val="000000"/>
          <w:sz w:val="24"/>
          <w:szCs w:val="24"/>
        </w:rPr>
        <w:t>min. Serum was separated by centrifugation at 4000</w:t>
      </w:r>
      <w:r w:rsidRPr="00697AB3">
        <w:rPr>
          <w:rFonts w:asciiTheme="majorBidi" w:hAnsiTheme="majorBidi"/>
          <w:i/>
          <w:iCs/>
          <w:color w:val="000000"/>
          <w:sz w:val="24"/>
          <w:szCs w:val="24"/>
        </w:rPr>
        <w:t>g</w:t>
      </w:r>
      <w:r w:rsidR="00B75023">
        <w:rPr>
          <w:rFonts w:asciiTheme="majorBidi" w:hAnsiTheme="majorBidi"/>
          <w:i/>
          <w:iCs/>
          <w:color w:val="000000"/>
          <w:sz w:val="24"/>
          <w:szCs w:val="24"/>
        </w:rPr>
        <w:t xml:space="preserve"> </w:t>
      </w:r>
      <w:r w:rsidRPr="00697AB3">
        <w:rPr>
          <w:rFonts w:asciiTheme="majorBidi" w:hAnsiTheme="majorBidi"/>
          <w:color w:val="000000"/>
          <w:sz w:val="24"/>
          <w:szCs w:val="24"/>
        </w:rPr>
        <w:t>for 1</w:t>
      </w:r>
      <w:r w:rsidR="00B75023">
        <w:rPr>
          <w:rFonts w:asciiTheme="majorBidi" w:hAnsiTheme="majorBidi"/>
          <w:color w:val="000000"/>
          <w:sz w:val="24"/>
          <w:szCs w:val="24"/>
        </w:rPr>
        <w:t>0</w:t>
      </w:r>
      <w:r w:rsidRPr="00697AB3">
        <w:rPr>
          <w:rFonts w:asciiTheme="majorBidi" w:hAnsiTheme="majorBidi"/>
          <w:color w:val="000000"/>
          <w:sz w:val="24"/>
          <w:szCs w:val="24"/>
        </w:rPr>
        <w:t xml:space="preserve"> min. All samples were kept at -80°C until use.</w:t>
      </w:r>
    </w:p>
    <w:p w:rsidR="00B75023" w:rsidRDefault="00B75023" w:rsidP="00B75023">
      <w:pPr>
        <w:spacing w:line="480" w:lineRule="auto"/>
        <w:jc w:val="both"/>
        <w:rPr>
          <w:rFonts w:asciiTheme="majorBidi" w:hAnsiTheme="majorBidi"/>
          <w:b/>
          <w:bCs/>
          <w:color w:val="000000"/>
          <w:sz w:val="24"/>
          <w:szCs w:val="24"/>
        </w:rPr>
      </w:pPr>
      <w:r>
        <w:rPr>
          <w:rFonts w:asciiTheme="majorBidi" w:hAnsiTheme="majorBidi"/>
          <w:b/>
          <w:bCs/>
          <w:color w:val="000000"/>
          <w:sz w:val="24"/>
          <w:szCs w:val="24"/>
        </w:rPr>
        <w:t xml:space="preserve">2.3 </w:t>
      </w:r>
      <w:r w:rsidRPr="00B75023">
        <w:rPr>
          <w:rFonts w:asciiTheme="majorBidi" w:hAnsiTheme="majorBidi"/>
          <w:b/>
          <w:bCs/>
          <w:color w:val="000000"/>
          <w:sz w:val="24"/>
          <w:szCs w:val="24"/>
        </w:rPr>
        <w:t xml:space="preserve">Quantitative determination of serum </w:t>
      </w:r>
      <w:r>
        <w:rPr>
          <w:rFonts w:asciiTheme="majorBidi" w:hAnsiTheme="majorBidi"/>
          <w:b/>
          <w:bCs/>
          <w:color w:val="000000"/>
          <w:sz w:val="24"/>
          <w:szCs w:val="24"/>
        </w:rPr>
        <w:t xml:space="preserve">LDH </w:t>
      </w:r>
    </w:p>
    <w:p w:rsidR="00FF36DA" w:rsidRPr="00434338" w:rsidRDefault="00B75023" w:rsidP="003509E2">
      <w:pPr>
        <w:spacing w:line="480" w:lineRule="auto"/>
        <w:jc w:val="both"/>
        <w:rPr>
          <w:rFonts w:asciiTheme="majorBidi" w:hAnsiTheme="majorBidi"/>
          <w:color w:val="000000"/>
          <w:sz w:val="24"/>
          <w:szCs w:val="24"/>
        </w:rPr>
      </w:pPr>
      <w:r w:rsidRPr="00B75023">
        <w:rPr>
          <w:rFonts w:asciiTheme="majorBidi" w:hAnsiTheme="majorBidi"/>
          <w:color w:val="000000"/>
          <w:sz w:val="24"/>
          <w:szCs w:val="24"/>
        </w:rPr>
        <w:t xml:space="preserve">The quantitative determination of serum </w:t>
      </w:r>
      <w:r w:rsidR="00A64B57">
        <w:rPr>
          <w:rFonts w:asciiTheme="majorBidi" w:hAnsiTheme="majorBidi"/>
          <w:color w:val="000000"/>
          <w:sz w:val="24"/>
          <w:szCs w:val="24"/>
        </w:rPr>
        <w:t>LDH</w:t>
      </w:r>
      <w:r w:rsidRPr="00B75023">
        <w:rPr>
          <w:rFonts w:asciiTheme="majorBidi" w:hAnsiTheme="majorBidi"/>
          <w:color w:val="000000"/>
          <w:sz w:val="24"/>
          <w:szCs w:val="24"/>
        </w:rPr>
        <w:t xml:space="preserve"> was done by</w:t>
      </w:r>
      <w:r w:rsidR="00A64B57">
        <w:rPr>
          <w:rFonts w:asciiTheme="majorBidi" w:hAnsiTheme="majorBidi"/>
          <w:color w:val="000000"/>
          <w:sz w:val="24"/>
          <w:szCs w:val="24"/>
        </w:rPr>
        <w:t xml:space="preserve"> </w:t>
      </w:r>
      <w:r w:rsidR="00843764">
        <w:rPr>
          <w:rFonts w:asciiTheme="majorBidi" w:hAnsiTheme="majorBidi"/>
          <w:color w:val="000000"/>
          <w:sz w:val="24"/>
          <w:szCs w:val="24"/>
        </w:rPr>
        <w:t xml:space="preserve">spectrophotometer </w:t>
      </w:r>
      <w:proofErr w:type="spellStart"/>
      <w:r w:rsidR="00843764">
        <w:rPr>
          <w:rFonts w:asciiTheme="majorBidi" w:hAnsiTheme="majorBidi"/>
          <w:color w:val="000000"/>
          <w:sz w:val="24"/>
          <w:szCs w:val="24"/>
        </w:rPr>
        <w:t>Cobas</w:t>
      </w:r>
      <w:proofErr w:type="spellEnd"/>
      <w:r w:rsidR="00843764">
        <w:rPr>
          <w:rFonts w:asciiTheme="majorBidi" w:hAnsiTheme="majorBidi"/>
          <w:color w:val="000000"/>
          <w:sz w:val="24"/>
          <w:szCs w:val="24"/>
        </w:rPr>
        <w:t xml:space="preserve"> C111</w:t>
      </w:r>
      <w:r w:rsidRPr="00B75023">
        <w:rPr>
          <w:rFonts w:asciiTheme="majorBidi" w:hAnsiTheme="majorBidi"/>
          <w:color w:val="000000"/>
          <w:sz w:val="24"/>
          <w:szCs w:val="24"/>
        </w:rPr>
        <w:t xml:space="preserve"> using the commercially available </w:t>
      </w:r>
      <w:r w:rsidR="003509E2" w:rsidRPr="003509E2">
        <w:rPr>
          <w:rFonts w:asciiTheme="majorBidi" w:hAnsiTheme="majorBidi"/>
          <w:color w:val="000000"/>
          <w:sz w:val="24"/>
          <w:szCs w:val="24"/>
        </w:rPr>
        <w:t>Optimized test according to German Society of Clinical Chemistry</w:t>
      </w:r>
      <w:r w:rsidR="003509E2" w:rsidRPr="003509E2">
        <w:rPr>
          <w:rFonts w:asciiTheme="majorBidi" w:hAnsiTheme="majorBidi"/>
          <w:color w:val="000000"/>
          <w:sz w:val="24"/>
          <w:szCs w:val="24"/>
        </w:rPr>
        <w:br/>
        <w:t xml:space="preserve">(DGKC) </w:t>
      </w:r>
      <w:r w:rsidRPr="00B75023">
        <w:rPr>
          <w:rFonts w:asciiTheme="majorBidi" w:hAnsiTheme="majorBidi"/>
          <w:color w:val="000000"/>
          <w:sz w:val="24"/>
          <w:szCs w:val="24"/>
        </w:rPr>
        <w:t xml:space="preserve">supplied by </w:t>
      </w:r>
      <w:r w:rsidR="003509E2" w:rsidRPr="003509E2">
        <w:rPr>
          <w:rFonts w:asciiTheme="majorBidi" w:hAnsiTheme="majorBidi"/>
          <w:color w:val="000000"/>
          <w:sz w:val="24"/>
          <w:szCs w:val="24"/>
        </w:rPr>
        <w:t xml:space="preserve">(RANDOX, 55 Diamond, </w:t>
      </w:r>
      <w:proofErr w:type="spellStart"/>
      <w:r w:rsidR="003509E2" w:rsidRPr="003509E2">
        <w:rPr>
          <w:rFonts w:asciiTheme="majorBidi" w:hAnsiTheme="majorBidi"/>
          <w:color w:val="000000"/>
          <w:sz w:val="24"/>
          <w:szCs w:val="24"/>
        </w:rPr>
        <w:t>Crumlin</w:t>
      </w:r>
      <w:proofErr w:type="spellEnd"/>
      <w:r w:rsidR="003509E2" w:rsidRPr="003509E2">
        <w:rPr>
          <w:rFonts w:asciiTheme="majorBidi" w:hAnsiTheme="majorBidi"/>
          <w:color w:val="000000"/>
          <w:sz w:val="24"/>
          <w:szCs w:val="24"/>
        </w:rPr>
        <w:t>, Country Antrim, BT294QY, United Kingdom)</w:t>
      </w:r>
      <w:r w:rsidR="003509E2">
        <w:rPr>
          <w:rFonts w:asciiTheme="majorBidi" w:hAnsiTheme="majorBidi"/>
          <w:color w:val="000000"/>
          <w:sz w:val="24"/>
          <w:szCs w:val="24"/>
        </w:rPr>
        <w:t>;</w:t>
      </w:r>
      <w:r w:rsidR="003509E2" w:rsidRPr="003509E2">
        <w:rPr>
          <w:rFonts w:asciiTheme="majorBidi" w:hAnsiTheme="majorBidi"/>
          <w:color w:val="000000"/>
          <w:sz w:val="24"/>
          <w:szCs w:val="24"/>
        </w:rPr>
        <w:t xml:space="preserve"> </w:t>
      </w:r>
      <w:r w:rsidRPr="00B75023">
        <w:rPr>
          <w:rFonts w:asciiTheme="majorBidi" w:hAnsiTheme="majorBidi"/>
          <w:color w:val="000000"/>
          <w:sz w:val="24"/>
          <w:szCs w:val="24"/>
        </w:rPr>
        <w:t>according to the manufacturer’s instructions</w:t>
      </w:r>
      <w:r w:rsidR="003509E2">
        <w:rPr>
          <w:rFonts w:asciiTheme="majorBidi" w:hAnsiTheme="majorBidi"/>
          <w:color w:val="000000"/>
          <w:sz w:val="24"/>
          <w:szCs w:val="24"/>
        </w:rPr>
        <w:t xml:space="preserve"> </w:t>
      </w:r>
      <w:hyperlink r:id="rId12" w:history="1">
        <w:r w:rsidR="003509E2" w:rsidRPr="003509E2">
          <w:rPr>
            <w:rStyle w:val="Hyperlink"/>
            <w:rFonts w:asciiTheme="majorBidi" w:hAnsiTheme="majorBidi"/>
            <w:sz w:val="24"/>
            <w:szCs w:val="24"/>
          </w:rPr>
          <w:t>www.randox.com</w:t>
        </w:r>
      </w:hyperlink>
      <w:r w:rsidRPr="00B75023">
        <w:rPr>
          <w:rFonts w:asciiTheme="majorBidi" w:hAnsiTheme="majorBidi"/>
          <w:color w:val="000000"/>
          <w:sz w:val="24"/>
          <w:szCs w:val="24"/>
        </w:rPr>
        <w:t>.</w:t>
      </w:r>
    </w:p>
    <w:p w:rsidR="0099375D" w:rsidRDefault="003509E2" w:rsidP="0094271E">
      <w:pPr>
        <w:spacing w:line="480" w:lineRule="auto"/>
        <w:jc w:val="both"/>
        <w:rPr>
          <w:rFonts w:asciiTheme="majorBidi" w:hAnsiTheme="majorBidi"/>
          <w:color w:val="000000"/>
          <w:sz w:val="24"/>
          <w:szCs w:val="24"/>
        </w:rPr>
      </w:pPr>
      <w:r w:rsidRPr="003509E2">
        <w:rPr>
          <w:rFonts w:asciiTheme="majorBidi" w:hAnsiTheme="majorBidi"/>
          <w:b/>
          <w:bCs/>
          <w:color w:val="000000"/>
          <w:sz w:val="24"/>
          <w:szCs w:val="24"/>
        </w:rPr>
        <w:lastRenderedPageBreak/>
        <w:t>2.</w:t>
      </w:r>
      <w:r>
        <w:rPr>
          <w:rFonts w:asciiTheme="majorBidi" w:hAnsiTheme="majorBidi"/>
          <w:b/>
          <w:bCs/>
          <w:color w:val="000000"/>
          <w:sz w:val="24"/>
          <w:szCs w:val="24"/>
        </w:rPr>
        <w:t>4</w:t>
      </w:r>
      <w:r w:rsidRPr="003509E2">
        <w:rPr>
          <w:rFonts w:asciiTheme="majorBidi" w:hAnsiTheme="majorBidi"/>
          <w:b/>
          <w:bCs/>
          <w:color w:val="000000"/>
          <w:sz w:val="24"/>
          <w:szCs w:val="24"/>
        </w:rPr>
        <w:t xml:space="preserve"> </w:t>
      </w:r>
      <w:r w:rsidR="0099375D" w:rsidRPr="00C317CF">
        <w:rPr>
          <w:rFonts w:asciiTheme="majorBidi" w:hAnsiTheme="majorBidi"/>
          <w:b/>
          <w:bCs/>
          <w:color w:val="000000"/>
          <w:sz w:val="24"/>
          <w:szCs w:val="24"/>
        </w:rPr>
        <w:t xml:space="preserve">Relative expression of </w:t>
      </w:r>
      <w:proofErr w:type="spellStart"/>
      <w:r w:rsidR="0099375D" w:rsidRPr="00C317CF">
        <w:rPr>
          <w:rFonts w:asciiTheme="majorBidi" w:hAnsiTheme="majorBidi"/>
          <w:b/>
          <w:bCs/>
          <w:color w:val="000000"/>
          <w:sz w:val="24"/>
          <w:szCs w:val="24"/>
        </w:rPr>
        <w:t>miR</w:t>
      </w:r>
      <w:r w:rsidR="00C317CF">
        <w:rPr>
          <w:rFonts w:asciiTheme="majorBidi" w:hAnsiTheme="majorBidi"/>
          <w:b/>
          <w:bCs/>
          <w:color w:val="000000"/>
          <w:sz w:val="24"/>
          <w:szCs w:val="24"/>
        </w:rPr>
        <w:t>NA</w:t>
      </w:r>
      <w:proofErr w:type="spellEnd"/>
      <w:r w:rsidR="0099375D" w:rsidRPr="00C317CF">
        <w:rPr>
          <w:rFonts w:asciiTheme="majorBidi" w:hAnsiTheme="majorBidi"/>
          <w:b/>
          <w:bCs/>
          <w:color w:val="000000"/>
          <w:sz w:val="24"/>
          <w:szCs w:val="24"/>
        </w:rPr>
        <w:t xml:space="preserve"> 181-a using quantitative</w:t>
      </w:r>
      <w:r w:rsidR="00C317CF">
        <w:rPr>
          <w:rFonts w:asciiTheme="majorBidi" w:hAnsiTheme="majorBidi"/>
          <w:b/>
          <w:bCs/>
          <w:color w:val="000000"/>
          <w:sz w:val="24"/>
          <w:szCs w:val="24"/>
        </w:rPr>
        <w:t xml:space="preserve"> </w:t>
      </w:r>
      <w:r w:rsidR="0099375D" w:rsidRPr="00C317CF">
        <w:rPr>
          <w:rFonts w:asciiTheme="majorBidi" w:hAnsiTheme="majorBidi"/>
          <w:b/>
          <w:bCs/>
          <w:color w:val="000000"/>
          <w:sz w:val="24"/>
          <w:szCs w:val="24"/>
        </w:rPr>
        <w:t>real time polymerase chain reaction</w:t>
      </w:r>
      <w:r w:rsidR="0099375D" w:rsidRPr="00C317CF">
        <w:rPr>
          <w:rFonts w:asciiTheme="majorBidi" w:hAnsiTheme="majorBidi"/>
          <w:b/>
          <w:bCs/>
          <w:color w:val="000000"/>
          <w:sz w:val="24"/>
          <w:szCs w:val="24"/>
        </w:rPr>
        <w:br/>
      </w:r>
      <w:r w:rsidR="0099375D" w:rsidRPr="0099375D">
        <w:rPr>
          <w:rFonts w:asciiTheme="majorBidi" w:hAnsiTheme="majorBidi"/>
          <w:color w:val="000000"/>
          <w:sz w:val="24"/>
          <w:szCs w:val="24"/>
        </w:rPr>
        <w:t xml:space="preserve">Total RNA including </w:t>
      </w:r>
      <w:proofErr w:type="spellStart"/>
      <w:r w:rsidR="0099375D" w:rsidRPr="0099375D">
        <w:rPr>
          <w:rFonts w:asciiTheme="majorBidi" w:hAnsiTheme="majorBidi"/>
          <w:color w:val="000000"/>
          <w:sz w:val="24"/>
          <w:szCs w:val="24"/>
        </w:rPr>
        <w:t>miRNA</w:t>
      </w:r>
      <w:proofErr w:type="spellEnd"/>
      <w:r w:rsidR="0099375D" w:rsidRPr="0099375D">
        <w:rPr>
          <w:rFonts w:asciiTheme="majorBidi" w:hAnsiTheme="majorBidi"/>
          <w:color w:val="000000"/>
          <w:sz w:val="24"/>
          <w:szCs w:val="24"/>
        </w:rPr>
        <w:t xml:space="preserve"> was extracted from sera</w:t>
      </w:r>
      <w:r w:rsidR="00C317CF">
        <w:rPr>
          <w:rFonts w:asciiTheme="majorBidi" w:hAnsiTheme="majorBidi"/>
          <w:color w:val="000000"/>
          <w:sz w:val="24"/>
          <w:szCs w:val="24"/>
        </w:rPr>
        <w:t xml:space="preserve"> </w:t>
      </w:r>
      <w:r w:rsidR="0099375D" w:rsidRPr="0099375D">
        <w:rPr>
          <w:rFonts w:asciiTheme="majorBidi" w:hAnsiTheme="majorBidi"/>
          <w:color w:val="000000"/>
          <w:sz w:val="24"/>
          <w:szCs w:val="24"/>
        </w:rPr>
        <w:t xml:space="preserve">using </w:t>
      </w:r>
      <w:proofErr w:type="spellStart"/>
      <w:r w:rsidR="00C317CF" w:rsidRPr="003509E2">
        <w:rPr>
          <w:rFonts w:asciiTheme="majorBidi" w:hAnsiTheme="majorBidi"/>
          <w:color w:val="000000"/>
          <w:sz w:val="24"/>
          <w:szCs w:val="24"/>
        </w:rPr>
        <w:t>MagNA</w:t>
      </w:r>
      <w:proofErr w:type="spellEnd"/>
      <w:r w:rsidR="00C317CF">
        <w:rPr>
          <w:rFonts w:asciiTheme="majorBidi" w:hAnsiTheme="majorBidi"/>
          <w:color w:val="000000"/>
          <w:sz w:val="24"/>
          <w:szCs w:val="24"/>
        </w:rPr>
        <w:t xml:space="preserve"> </w:t>
      </w:r>
      <w:r w:rsidR="00C317CF" w:rsidRPr="003509E2">
        <w:rPr>
          <w:rFonts w:asciiTheme="majorBidi" w:hAnsiTheme="majorBidi"/>
          <w:color w:val="000000"/>
          <w:sz w:val="24"/>
          <w:szCs w:val="24"/>
        </w:rPr>
        <w:t>Pure Compact Nucleic Acid Isolation Kit</w:t>
      </w:r>
      <w:r w:rsidR="00C317CF">
        <w:rPr>
          <w:rFonts w:asciiTheme="majorBidi" w:hAnsiTheme="majorBidi"/>
          <w:color w:val="000000"/>
          <w:sz w:val="24"/>
          <w:szCs w:val="24"/>
        </w:rPr>
        <w:t xml:space="preserve"> </w:t>
      </w:r>
      <w:r w:rsidR="00C317CF" w:rsidRPr="003509E2">
        <w:rPr>
          <w:rFonts w:asciiTheme="majorBidi" w:hAnsiTheme="majorBidi"/>
          <w:color w:val="000000"/>
          <w:sz w:val="24"/>
          <w:szCs w:val="24"/>
        </w:rPr>
        <w:t xml:space="preserve"> I</w:t>
      </w:r>
      <w:r w:rsidR="00C317CF">
        <w:rPr>
          <w:rFonts w:asciiTheme="majorBidi" w:hAnsiTheme="majorBidi"/>
          <w:color w:val="000000"/>
          <w:sz w:val="24"/>
          <w:szCs w:val="24"/>
        </w:rPr>
        <w:t xml:space="preserve"> </w:t>
      </w:r>
      <w:r w:rsidR="00C317CF" w:rsidRPr="003509E2">
        <w:rPr>
          <w:rFonts w:asciiTheme="majorBidi" w:hAnsiTheme="majorBidi"/>
          <w:color w:val="000000"/>
          <w:sz w:val="24"/>
          <w:szCs w:val="24"/>
        </w:rPr>
        <w:t xml:space="preserve">(Cat. no. </w:t>
      </w:r>
      <w:r w:rsidR="00C317CF">
        <w:rPr>
          <w:rFonts w:asciiTheme="majorBidi" w:hAnsiTheme="majorBidi"/>
          <w:color w:val="000000"/>
          <w:sz w:val="24"/>
          <w:szCs w:val="24"/>
        </w:rPr>
        <w:t>0</w:t>
      </w:r>
      <w:r w:rsidR="00C317CF" w:rsidRPr="003509E2">
        <w:rPr>
          <w:rFonts w:asciiTheme="majorBidi" w:hAnsiTheme="majorBidi"/>
          <w:color w:val="000000"/>
          <w:sz w:val="24"/>
          <w:szCs w:val="24"/>
        </w:rPr>
        <w:t>3730964001) supplied by (Roche, Germany)</w:t>
      </w:r>
      <w:r w:rsidR="0099375D" w:rsidRPr="0099375D">
        <w:rPr>
          <w:rFonts w:asciiTheme="majorBidi" w:hAnsiTheme="majorBidi"/>
          <w:color w:val="000000"/>
          <w:sz w:val="24"/>
          <w:szCs w:val="24"/>
        </w:rPr>
        <w:t>,</w:t>
      </w:r>
      <w:r w:rsidR="00C317CF">
        <w:rPr>
          <w:rFonts w:asciiTheme="majorBidi" w:hAnsiTheme="majorBidi"/>
          <w:color w:val="000000"/>
          <w:sz w:val="24"/>
          <w:szCs w:val="24"/>
        </w:rPr>
        <w:t xml:space="preserve"> </w:t>
      </w:r>
      <w:r w:rsidR="0099375D" w:rsidRPr="0099375D">
        <w:rPr>
          <w:rFonts w:asciiTheme="majorBidi" w:hAnsiTheme="majorBidi"/>
          <w:color w:val="000000"/>
          <w:sz w:val="24"/>
          <w:szCs w:val="24"/>
        </w:rPr>
        <w:t xml:space="preserve">according to the </w:t>
      </w:r>
      <w:r w:rsidR="00C317CF" w:rsidRPr="00C317CF">
        <w:rPr>
          <w:rFonts w:asciiTheme="majorBidi" w:hAnsiTheme="majorBidi"/>
          <w:color w:val="000000"/>
          <w:sz w:val="24"/>
          <w:szCs w:val="24"/>
        </w:rPr>
        <w:t xml:space="preserve">magnetic particle with glass fiber affinity </w:t>
      </w:r>
      <w:r w:rsidR="0099375D" w:rsidRPr="0099375D">
        <w:rPr>
          <w:rFonts w:asciiTheme="majorBidi" w:hAnsiTheme="majorBidi"/>
          <w:color w:val="000000"/>
          <w:sz w:val="24"/>
          <w:szCs w:val="24"/>
        </w:rPr>
        <w:t>protocol</w:t>
      </w:r>
      <w:r w:rsidR="00C317CF">
        <w:rPr>
          <w:rFonts w:asciiTheme="majorBidi" w:hAnsiTheme="majorBidi"/>
          <w:color w:val="000000"/>
          <w:sz w:val="24"/>
          <w:szCs w:val="24"/>
        </w:rPr>
        <w:t xml:space="preserve"> </w:t>
      </w:r>
      <w:r w:rsidR="00C317CF" w:rsidRPr="0099375D">
        <w:rPr>
          <w:rFonts w:asciiTheme="majorBidi" w:hAnsiTheme="majorBidi"/>
          <w:b/>
          <w:bCs/>
          <w:i/>
          <w:iCs/>
          <w:color w:val="000000"/>
          <w:sz w:val="24"/>
          <w:szCs w:val="24"/>
        </w:rPr>
        <w:t>(Cook et al. 2004)</w:t>
      </w:r>
      <w:r w:rsidR="0099375D" w:rsidRPr="0099375D">
        <w:rPr>
          <w:rFonts w:asciiTheme="majorBidi" w:hAnsiTheme="majorBidi"/>
          <w:color w:val="000000"/>
          <w:sz w:val="24"/>
          <w:szCs w:val="24"/>
        </w:rPr>
        <w:t>. Then, the total</w:t>
      </w:r>
      <w:r w:rsidR="00C317CF">
        <w:rPr>
          <w:rFonts w:asciiTheme="majorBidi" w:hAnsiTheme="majorBidi"/>
          <w:color w:val="000000"/>
          <w:sz w:val="24"/>
          <w:szCs w:val="24"/>
        </w:rPr>
        <w:t xml:space="preserve"> </w:t>
      </w:r>
      <w:r w:rsidR="0099375D" w:rsidRPr="0099375D">
        <w:rPr>
          <w:rFonts w:asciiTheme="majorBidi" w:hAnsiTheme="majorBidi"/>
          <w:color w:val="000000"/>
          <w:sz w:val="24"/>
          <w:szCs w:val="24"/>
        </w:rPr>
        <w:t xml:space="preserve">RNA was reverse transcribed using </w:t>
      </w:r>
      <w:r w:rsidR="008C1762" w:rsidRPr="008C1762">
        <w:rPr>
          <w:rFonts w:asciiTheme="majorBidi" w:hAnsiTheme="majorBidi"/>
          <w:color w:val="000000"/>
          <w:sz w:val="24"/>
          <w:szCs w:val="24"/>
        </w:rPr>
        <w:t xml:space="preserve">EPIK™ </w:t>
      </w:r>
      <w:proofErr w:type="spellStart"/>
      <w:r w:rsidR="008C1762" w:rsidRPr="008C1762">
        <w:rPr>
          <w:rFonts w:asciiTheme="majorBidi" w:hAnsiTheme="majorBidi"/>
          <w:color w:val="000000"/>
          <w:sz w:val="24"/>
          <w:szCs w:val="24"/>
        </w:rPr>
        <w:t>miRNA</w:t>
      </w:r>
      <w:proofErr w:type="spellEnd"/>
      <w:r w:rsidR="008C1762" w:rsidRPr="008C1762">
        <w:rPr>
          <w:rFonts w:asciiTheme="majorBidi" w:hAnsiTheme="majorBidi"/>
          <w:color w:val="000000"/>
          <w:sz w:val="24"/>
          <w:szCs w:val="24"/>
        </w:rPr>
        <w:t xml:space="preserve"> Select protocol</w:t>
      </w:r>
      <w:r w:rsidR="0099375D" w:rsidRPr="0099375D">
        <w:rPr>
          <w:rFonts w:asciiTheme="majorBidi" w:hAnsiTheme="majorBidi"/>
          <w:color w:val="000000"/>
          <w:sz w:val="24"/>
          <w:szCs w:val="24"/>
        </w:rPr>
        <w:t xml:space="preserve">. Expression of </w:t>
      </w:r>
      <w:proofErr w:type="spellStart"/>
      <w:r w:rsidR="0099375D" w:rsidRPr="0099375D">
        <w:rPr>
          <w:rFonts w:asciiTheme="majorBidi" w:hAnsiTheme="majorBidi"/>
          <w:color w:val="000000"/>
          <w:sz w:val="24"/>
          <w:szCs w:val="24"/>
        </w:rPr>
        <w:t>miR</w:t>
      </w:r>
      <w:r w:rsidR="008C1762">
        <w:rPr>
          <w:rFonts w:asciiTheme="majorBidi" w:hAnsiTheme="majorBidi"/>
          <w:color w:val="000000"/>
          <w:sz w:val="24"/>
          <w:szCs w:val="24"/>
        </w:rPr>
        <w:t>NA</w:t>
      </w:r>
      <w:proofErr w:type="spellEnd"/>
      <w:r w:rsidR="008C1762">
        <w:rPr>
          <w:rFonts w:asciiTheme="majorBidi" w:hAnsiTheme="majorBidi"/>
          <w:color w:val="000000"/>
          <w:sz w:val="24"/>
          <w:szCs w:val="24"/>
        </w:rPr>
        <w:t xml:space="preserve"> 181-</w:t>
      </w:r>
      <w:proofErr w:type="gramStart"/>
      <w:r w:rsidR="008C1762">
        <w:rPr>
          <w:rFonts w:asciiTheme="majorBidi" w:hAnsiTheme="majorBidi"/>
          <w:color w:val="000000"/>
          <w:sz w:val="24"/>
          <w:szCs w:val="24"/>
        </w:rPr>
        <w:t>a</w:t>
      </w:r>
      <w:r w:rsidR="0099375D" w:rsidRPr="0099375D">
        <w:rPr>
          <w:rFonts w:asciiTheme="majorBidi" w:hAnsiTheme="majorBidi"/>
          <w:color w:val="000000"/>
          <w:sz w:val="24"/>
          <w:szCs w:val="24"/>
        </w:rPr>
        <w:t xml:space="preserve"> and</w:t>
      </w:r>
      <w:proofErr w:type="gramEnd"/>
      <w:r w:rsidR="0099375D" w:rsidRPr="0099375D">
        <w:rPr>
          <w:rFonts w:asciiTheme="majorBidi" w:hAnsiTheme="majorBidi"/>
          <w:color w:val="000000"/>
          <w:sz w:val="24"/>
          <w:szCs w:val="24"/>
        </w:rPr>
        <w:t xml:space="preserve"> its housekeeping gene</w:t>
      </w:r>
      <w:r w:rsidR="008C1762">
        <w:rPr>
          <w:rFonts w:asciiTheme="majorBidi" w:hAnsiTheme="majorBidi"/>
          <w:color w:val="000000"/>
          <w:sz w:val="24"/>
          <w:szCs w:val="24"/>
        </w:rPr>
        <w:t xml:space="preserve"> </w:t>
      </w:r>
      <w:r w:rsidR="008C1762">
        <w:rPr>
          <w:rFonts w:asciiTheme="majorBidi" w:hAnsiTheme="majorBidi" w:cstheme="majorBidi"/>
          <w:color w:val="000000"/>
          <w:sz w:val="24"/>
          <w:szCs w:val="24"/>
        </w:rPr>
        <w:t>β</w:t>
      </w:r>
      <w:r w:rsidR="008C1762">
        <w:rPr>
          <w:rFonts w:asciiTheme="majorBidi" w:hAnsiTheme="majorBidi"/>
          <w:color w:val="000000"/>
          <w:sz w:val="24"/>
          <w:szCs w:val="24"/>
        </w:rPr>
        <w:t xml:space="preserve"> </w:t>
      </w:r>
      <w:proofErr w:type="spellStart"/>
      <w:r w:rsidR="008C1762">
        <w:rPr>
          <w:rFonts w:asciiTheme="majorBidi" w:hAnsiTheme="majorBidi"/>
          <w:color w:val="000000"/>
          <w:sz w:val="24"/>
          <w:szCs w:val="24"/>
        </w:rPr>
        <w:t>actin</w:t>
      </w:r>
      <w:proofErr w:type="spellEnd"/>
      <w:r w:rsidR="0099375D" w:rsidRPr="0099375D">
        <w:rPr>
          <w:rFonts w:asciiTheme="majorBidi" w:hAnsiTheme="majorBidi"/>
          <w:color w:val="000000"/>
          <w:sz w:val="24"/>
          <w:szCs w:val="24"/>
        </w:rPr>
        <w:t xml:space="preserve"> (used as endogenous control) was measured by</w:t>
      </w:r>
      <w:r w:rsidR="008C1762">
        <w:rPr>
          <w:rFonts w:asciiTheme="majorBidi" w:hAnsiTheme="majorBidi"/>
          <w:color w:val="000000"/>
          <w:sz w:val="24"/>
          <w:szCs w:val="24"/>
        </w:rPr>
        <w:t xml:space="preserve"> </w:t>
      </w:r>
      <w:r w:rsidR="0099375D" w:rsidRPr="0099375D">
        <w:rPr>
          <w:rFonts w:asciiTheme="majorBidi" w:hAnsiTheme="majorBidi"/>
          <w:color w:val="000000"/>
          <w:sz w:val="24"/>
          <w:szCs w:val="24"/>
        </w:rPr>
        <w:t>quantitative real time polymerase chain reaction (</w:t>
      </w:r>
      <w:proofErr w:type="spellStart"/>
      <w:r w:rsidR="0099375D" w:rsidRPr="0099375D">
        <w:rPr>
          <w:rFonts w:asciiTheme="majorBidi" w:hAnsiTheme="majorBidi"/>
          <w:color w:val="000000"/>
          <w:sz w:val="24"/>
          <w:szCs w:val="24"/>
        </w:rPr>
        <w:t>qPCR</w:t>
      </w:r>
      <w:proofErr w:type="spellEnd"/>
      <w:r w:rsidR="0099375D" w:rsidRPr="0099375D">
        <w:rPr>
          <w:rFonts w:asciiTheme="majorBidi" w:hAnsiTheme="majorBidi"/>
          <w:color w:val="000000"/>
          <w:sz w:val="24"/>
          <w:szCs w:val="24"/>
        </w:rPr>
        <w:t xml:space="preserve">) performed </w:t>
      </w:r>
      <w:r w:rsidR="008C1762" w:rsidRPr="008C1762">
        <w:rPr>
          <w:rFonts w:asciiTheme="majorBidi" w:hAnsiTheme="majorBidi"/>
          <w:color w:val="000000"/>
          <w:sz w:val="24"/>
          <w:szCs w:val="24"/>
        </w:rPr>
        <w:t xml:space="preserve">by (Real-time 7500 Fast PCR System; applied bio systems) using </w:t>
      </w:r>
      <w:proofErr w:type="spellStart"/>
      <w:r w:rsidR="008C1762" w:rsidRPr="008C1762">
        <w:rPr>
          <w:rFonts w:asciiTheme="majorBidi" w:hAnsiTheme="majorBidi"/>
          <w:color w:val="000000"/>
          <w:sz w:val="24"/>
          <w:szCs w:val="24"/>
        </w:rPr>
        <w:t>SensiSMART</w:t>
      </w:r>
      <w:proofErr w:type="spellEnd"/>
      <w:r w:rsidR="008C1762" w:rsidRPr="008C1762">
        <w:rPr>
          <w:rFonts w:asciiTheme="majorBidi" w:hAnsiTheme="majorBidi"/>
          <w:color w:val="000000"/>
          <w:sz w:val="24"/>
          <w:szCs w:val="24"/>
        </w:rPr>
        <w:t xml:space="preserve"> SYBR Master Mix</w:t>
      </w:r>
      <w:r w:rsidR="008C1762">
        <w:rPr>
          <w:rFonts w:asciiTheme="majorBidi" w:hAnsiTheme="majorBidi"/>
          <w:color w:val="000000"/>
          <w:sz w:val="24"/>
          <w:szCs w:val="24"/>
        </w:rPr>
        <w:t xml:space="preserve"> </w:t>
      </w:r>
      <w:r w:rsidR="0099375D" w:rsidRPr="0099375D">
        <w:rPr>
          <w:rFonts w:asciiTheme="majorBidi" w:hAnsiTheme="majorBidi"/>
          <w:color w:val="000000"/>
          <w:sz w:val="24"/>
          <w:szCs w:val="24"/>
        </w:rPr>
        <w:t>according to the manufacturer’s protocol.</w:t>
      </w:r>
      <w:r w:rsidR="00F368ED">
        <w:rPr>
          <w:rFonts w:asciiTheme="majorBidi" w:hAnsiTheme="majorBidi"/>
          <w:color w:val="000000"/>
          <w:sz w:val="24"/>
          <w:szCs w:val="24"/>
        </w:rPr>
        <w:t xml:space="preserve"> </w:t>
      </w:r>
      <w:r w:rsidR="0099375D" w:rsidRPr="0099375D">
        <w:rPr>
          <w:rFonts w:asciiTheme="majorBidi" w:hAnsiTheme="majorBidi"/>
          <w:color w:val="000000"/>
          <w:sz w:val="24"/>
          <w:szCs w:val="24"/>
        </w:rPr>
        <w:t xml:space="preserve"> Relative expression levels of the miR</w:t>
      </w:r>
      <w:r w:rsidR="008C1762">
        <w:rPr>
          <w:rFonts w:asciiTheme="majorBidi" w:hAnsiTheme="majorBidi"/>
          <w:color w:val="000000"/>
          <w:sz w:val="24"/>
          <w:szCs w:val="24"/>
        </w:rPr>
        <w:t>NA</w:t>
      </w:r>
      <w:r w:rsidR="0099375D" w:rsidRPr="0099375D">
        <w:rPr>
          <w:rFonts w:asciiTheme="majorBidi" w:hAnsiTheme="majorBidi"/>
          <w:color w:val="000000"/>
          <w:sz w:val="24"/>
          <w:szCs w:val="24"/>
        </w:rPr>
        <w:t>-</w:t>
      </w:r>
      <w:r w:rsidR="008C1762">
        <w:rPr>
          <w:rFonts w:asciiTheme="majorBidi" w:hAnsiTheme="majorBidi"/>
          <w:color w:val="000000"/>
          <w:sz w:val="24"/>
          <w:szCs w:val="24"/>
        </w:rPr>
        <w:t>181a</w:t>
      </w:r>
      <w:r w:rsidR="0099375D" w:rsidRPr="0099375D">
        <w:rPr>
          <w:rFonts w:asciiTheme="majorBidi" w:hAnsiTheme="majorBidi"/>
          <w:color w:val="000000"/>
          <w:sz w:val="24"/>
          <w:szCs w:val="24"/>
        </w:rPr>
        <w:t xml:space="preserve"> were measured using 2</w:t>
      </w:r>
      <w:r w:rsidR="0099375D" w:rsidRPr="008C1762">
        <w:rPr>
          <w:rFonts w:asciiTheme="majorBidi" w:hAnsiTheme="majorBidi"/>
          <w:color w:val="000000"/>
          <w:sz w:val="24"/>
          <w:szCs w:val="24"/>
          <w:vertAlign w:val="superscript"/>
        </w:rPr>
        <w:t>-ΔΔCt</w:t>
      </w:r>
      <w:r w:rsidR="0099375D" w:rsidRPr="0099375D">
        <w:rPr>
          <w:rFonts w:asciiTheme="majorBidi" w:hAnsiTheme="majorBidi"/>
          <w:color w:val="000000"/>
          <w:sz w:val="24"/>
          <w:szCs w:val="24"/>
        </w:rPr>
        <w:br/>
        <w:t>method</w:t>
      </w:r>
      <w:r w:rsidR="00E82F7D">
        <w:rPr>
          <w:rFonts w:asciiTheme="majorBidi" w:hAnsiTheme="majorBidi"/>
          <w:color w:val="000000"/>
          <w:sz w:val="24"/>
          <w:szCs w:val="24"/>
        </w:rPr>
        <w:t xml:space="preserve"> </w:t>
      </w:r>
      <w:r w:rsidR="00E82F7D" w:rsidRPr="00E82F7D">
        <w:rPr>
          <w:rFonts w:asciiTheme="majorBidi" w:hAnsiTheme="majorBidi"/>
          <w:b/>
          <w:bCs/>
          <w:i/>
          <w:iCs/>
          <w:color w:val="000000"/>
          <w:sz w:val="24"/>
          <w:szCs w:val="24"/>
        </w:rPr>
        <w:t>(</w:t>
      </w:r>
      <w:proofErr w:type="spellStart"/>
      <w:r w:rsidR="00E82F7D" w:rsidRPr="00E82F7D">
        <w:rPr>
          <w:rFonts w:asciiTheme="majorBidi" w:hAnsiTheme="majorBidi"/>
          <w:b/>
          <w:bCs/>
          <w:i/>
          <w:iCs/>
          <w:color w:val="000000"/>
          <w:sz w:val="24"/>
          <w:szCs w:val="24"/>
        </w:rPr>
        <w:t>Livak</w:t>
      </w:r>
      <w:proofErr w:type="spellEnd"/>
      <w:r w:rsidR="00E82F7D" w:rsidRPr="00E82F7D">
        <w:rPr>
          <w:rFonts w:asciiTheme="majorBidi" w:hAnsiTheme="majorBidi"/>
          <w:b/>
          <w:bCs/>
          <w:i/>
          <w:iCs/>
          <w:color w:val="000000"/>
          <w:sz w:val="24"/>
          <w:szCs w:val="24"/>
        </w:rPr>
        <w:t xml:space="preserve"> &amp; </w:t>
      </w:r>
      <w:proofErr w:type="spellStart"/>
      <w:r w:rsidR="00E82F7D" w:rsidRPr="00E82F7D">
        <w:rPr>
          <w:rFonts w:asciiTheme="majorBidi" w:hAnsiTheme="majorBidi"/>
          <w:b/>
          <w:bCs/>
          <w:i/>
          <w:iCs/>
          <w:color w:val="000000"/>
          <w:sz w:val="24"/>
          <w:szCs w:val="24"/>
        </w:rPr>
        <w:t>Schmittgen</w:t>
      </w:r>
      <w:proofErr w:type="spellEnd"/>
      <w:r w:rsidR="00E82F7D" w:rsidRPr="00E82F7D">
        <w:rPr>
          <w:rFonts w:asciiTheme="majorBidi" w:hAnsiTheme="majorBidi"/>
          <w:b/>
          <w:bCs/>
          <w:i/>
          <w:iCs/>
          <w:color w:val="000000"/>
          <w:sz w:val="24"/>
          <w:szCs w:val="24"/>
        </w:rPr>
        <w:t>, 2001)</w:t>
      </w:r>
      <w:r w:rsidR="0099375D" w:rsidRPr="0099375D">
        <w:rPr>
          <w:rFonts w:asciiTheme="majorBidi" w:hAnsiTheme="majorBidi"/>
          <w:color w:val="000000"/>
          <w:sz w:val="24"/>
          <w:szCs w:val="24"/>
        </w:rPr>
        <w:t xml:space="preserve"> with </w:t>
      </w:r>
      <w:r w:rsidR="008C1762">
        <w:rPr>
          <w:rFonts w:asciiTheme="majorBidi" w:hAnsiTheme="majorBidi" w:cstheme="majorBidi"/>
          <w:color w:val="000000"/>
          <w:sz w:val="24"/>
          <w:szCs w:val="24"/>
        </w:rPr>
        <w:t>β</w:t>
      </w:r>
      <w:r w:rsidR="008C1762">
        <w:rPr>
          <w:rFonts w:asciiTheme="majorBidi" w:hAnsiTheme="majorBidi"/>
          <w:color w:val="000000"/>
          <w:sz w:val="24"/>
          <w:szCs w:val="24"/>
        </w:rPr>
        <w:t xml:space="preserve"> </w:t>
      </w:r>
      <w:proofErr w:type="spellStart"/>
      <w:r w:rsidR="008C1762">
        <w:rPr>
          <w:rFonts w:asciiTheme="majorBidi" w:hAnsiTheme="majorBidi"/>
          <w:color w:val="000000"/>
          <w:sz w:val="24"/>
          <w:szCs w:val="24"/>
        </w:rPr>
        <w:t>actin</w:t>
      </w:r>
      <w:proofErr w:type="spellEnd"/>
      <w:r w:rsidR="0099375D" w:rsidRPr="0099375D">
        <w:rPr>
          <w:rFonts w:asciiTheme="majorBidi" w:hAnsiTheme="majorBidi"/>
          <w:color w:val="000000"/>
          <w:sz w:val="24"/>
          <w:szCs w:val="24"/>
        </w:rPr>
        <w:t xml:space="preserve"> being used as the internal control to normalize the data.</w:t>
      </w:r>
      <w:r w:rsidR="0094271E">
        <w:rPr>
          <w:rFonts w:asciiTheme="majorBidi" w:hAnsiTheme="majorBidi"/>
          <w:color w:val="000000"/>
          <w:sz w:val="24"/>
          <w:szCs w:val="24"/>
        </w:rPr>
        <w:t xml:space="preserve"> Finally, p</w:t>
      </w:r>
      <w:r w:rsidR="0094271E" w:rsidRPr="0094271E">
        <w:rPr>
          <w:rFonts w:asciiTheme="majorBidi" w:hAnsiTheme="majorBidi"/>
          <w:color w:val="000000"/>
          <w:sz w:val="24"/>
          <w:szCs w:val="24"/>
        </w:rPr>
        <w:t xml:space="preserve">erform </w:t>
      </w:r>
      <w:proofErr w:type="spellStart"/>
      <w:r w:rsidR="0094271E">
        <w:rPr>
          <w:rFonts w:asciiTheme="majorBidi" w:hAnsiTheme="majorBidi"/>
          <w:color w:val="000000"/>
          <w:sz w:val="24"/>
          <w:szCs w:val="24"/>
        </w:rPr>
        <w:t>q</w:t>
      </w:r>
      <w:r w:rsidR="0094271E" w:rsidRPr="0094271E">
        <w:rPr>
          <w:rFonts w:asciiTheme="majorBidi" w:hAnsiTheme="majorBidi"/>
          <w:color w:val="000000"/>
          <w:sz w:val="24"/>
          <w:szCs w:val="24"/>
        </w:rPr>
        <w:t>PCR</w:t>
      </w:r>
      <w:proofErr w:type="spellEnd"/>
      <w:r w:rsidR="0094271E" w:rsidRPr="0094271E">
        <w:rPr>
          <w:rFonts w:asciiTheme="majorBidi" w:hAnsiTheme="majorBidi"/>
          <w:color w:val="000000"/>
          <w:sz w:val="24"/>
          <w:szCs w:val="24"/>
        </w:rPr>
        <w:t xml:space="preserve"> amplification</w:t>
      </w:r>
      <w:r w:rsidR="0094271E">
        <w:rPr>
          <w:rFonts w:asciiTheme="majorBidi" w:hAnsiTheme="majorBidi"/>
          <w:color w:val="000000"/>
          <w:sz w:val="24"/>
          <w:szCs w:val="24"/>
        </w:rPr>
        <w:t xml:space="preserve"> curve (Fig. 1).</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 xml:space="preserve">The </w:t>
      </w:r>
      <w:proofErr w:type="spellStart"/>
      <w:r w:rsidRPr="0044204B">
        <w:rPr>
          <w:rFonts w:asciiTheme="majorBidi" w:hAnsiTheme="majorBidi"/>
          <w:color w:val="000000"/>
          <w:sz w:val="24"/>
          <w:szCs w:val="24"/>
        </w:rPr>
        <w:t>miRNA</w:t>
      </w:r>
      <w:proofErr w:type="spellEnd"/>
      <w:r w:rsidRPr="0044204B">
        <w:rPr>
          <w:rFonts w:asciiTheme="majorBidi" w:hAnsiTheme="majorBidi"/>
          <w:color w:val="000000"/>
          <w:sz w:val="24"/>
          <w:szCs w:val="24"/>
        </w:rPr>
        <w:t xml:space="preserve"> 181-a Forward Probe Primers Sequence were:</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5′ AGATCTAGCCCAATATCGGCCATGTT 3′</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Reverse Primer</w:t>
      </w:r>
      <w:r w:rsidR="00641E80">
        <w:rPr>
          <w:rFonts w:asciiTheme="majorBidi" w:hAnsiTheme="majorBidi"/>
          <w:color w:val="000000"/>
          <w:sz w:val="24"/>
          <w:szCs w:val="24"/>
        </w:rPr>
        <w:t>s</w:t>
      </w:r>
      <w:r w:rsidRPr="0044204B">
        <w:rPr>
          <w:rFonts w:asciiTheme="majorBidi" w:hAnsiTheme="majorBidi"/>
          <w:color w:val="000000"/>
          <w:sz w:val="24"/>
          <w:szCs w:val="24"/>
        </w:rPr>
        <w:t xml:space="preserve"> were:</w:t>
      </w:r>
    </w:p>
    <w:p w:rsid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5′ CTCGAGAGAAAGTCCTGGTGTGTCCA 3′</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The β-</w:t>
      </w:r>
      <w:proofErr w:type="spellStart"/>
      <w:r w:rsidRPr="0044204B">
        <w:rPr>
          <w:rFonts w:asciiTheme="majorBidi" w:hAnsiTheme="majorBidi"/>
          <w:color w:val="000000"/>
          <w:sz w:val="24"/>
          <w:szCs w:val="24"/>
        </w:rPr>
        <w:t>actin</w:t>
      </w:r>
      <w:proofErr w:type="spellEnd"/>
      <w:r w:rsidRPr="0044204B">
        <w:rPr>
          <w:rFonts w:asciiTheme="majorBidi" w:hAnsiTheme="majorBidi"/>
          <w:color w:val="000000"/>
          <w:sz w:val="24"/>
          <w:szCs w:val="24"/>
        </w:rPr>
        <w:t xml:space="preserve"> Forward Probe Primers Sequence </w:t>
      </w:r>
      <w:proofErr w:type="gramStart"/>
      <w:r w:rsidRPr="0044204B">
        <w:rPr>
          <w:rFonts w:asciiTheme="majorBidi" w:hAnsiTheme="majorBidi"/>
          <w:color w:val="000000"/>
          <w:sz w:val="24"/>
          <w:szCs w:val="24"/>
        </w:rPr>
        <w:t>were</w:t>
      </w:r>
      <w:proofErr w:type="gramEnd"/>
      <w:r w:rsidRPr="0044204B">
        <w:rPr>
          <w:rFonts w:asciiTheme="majorBidi" w:hAnsiTheme="majorBidi"/>
          <w:color w:val="000000"/>
          <w:sz w:val="24"/>
          <w:szCs w:val="24"/>
        </w:rPr>
        <w:t>:</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5</w:t>
      </w:r>
      <w:r w:rsidRPr="0044204B">
        <w:rPr>
          <w:rFonts w:asciiTheme="majorBidi" w:hAnsiTheme="majorBidi"/>
          <w:color w:val="000000"/>
          <w:sz w:val="24"/>
          <w:szCs w:val="24"/>
          <w:vertAlign w:val="superscript"/>
        </w:rPr>
        <w:t xml:space="preserve">/ </w:t>
      </w:r>
      <w:r w:rsidRPr="0044204B">
        <w:rPr>
          <w:rFonts w:asciiTheme="majorBidi" w:hAnsiTheme="majorBidi"/>
          <w:color w:val="000000"/>
          <w:sz w:val="24"/>
          <w:szCs w:val="24"/>
        </w:rPr>
        <w:t>CAGAGCCTCGCCTTTGCC 3</w:t>
      </w:r>
      <w:r w:rsidRPr="0044204B">
        <w:rPr>
          <w:rFonts w:asciiTheme="majorBidi" w:hAnsiTheme="majorBidi"/>
          <w:color w:val="000000"/>
          <w:sz w:val="24"/>
          <w:szCs w:val="24"/>
          <w:vertAlign w:val="superscript"/>
        </w:rPr>
        <w:t>/</w:t>
      </w:r>
      <w:r w:rsidRPr="0044204B">
        <w:rPr>
          <w:rFonts w:asciiTheme="majorBidi" w:hAnsiTheme="majorBidi"/>
          <w:color w:val="000000"/>
          <w:sz w:val="24"/>
          <w:szCs w:val="24"/>
        </w:rPr>
        <w:t xml:space="preserve">         </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 xml:space="preserve">Reverse Primers were: </w:t>
      </w:r>
    </w:p>
    <w:p w:rsidR="0044204B" w:rsidRPr="0044204B" w:rsidRDefault="0044204B" w:rsidP="0044204B">
      <w:pPr>
        <w:spacing w:line="480" w:lineRule="auto"/>
        <w:jc w:val="both"/>
        <w:rPr>
          <w:rFonts w:asciiTheme="majorBidi" w:hAnsiTheme="majorBidi"/>
          <w:color w:val="000000"/>
          <w:sz w:val="24"/>
          <w:szCs w:val="24"/>
        </w:rPr>
      </w:pPr>
      <w:r w:rsidRPr="0044204B">
        <w:rPr>
          <w:rFonts w:asciiTheme="majorBidi" w:hAnsiTheme="majorBidi"/>
          <w:color w:val="000000"/>
          <w:sz w:val="24"/>
          <w:szCs w:val="24"/>
        </w:rPr>
        <w:t>5</w:t>
      </w:r>
      <w:r w:rsidRPr="0044204B">
        <w:rPr>
          <w:rFonts w:asciiTheme="majorBidi" w:hAnsiTheme="majorBidi"/>
          <w:color w:val="000000"/>
          <w:sz w:val="24"/>
          <w:szCs w:val="24"/>
          <w:vertAlign w:val="superscript"/>
        </w:rPr>
        <w:t xml:space="preserve">/ </w:t>
      </w:r>
      <w:r w:rsidRPr="0044204B">
        <w:rPr>
          <w:rFonts w:asciiTheme="majorBidi" w:hAnsiTheme="majorBidi"/>
          <w:color w:val="000000"/>
          <w:sz w:val="24"/>
          <w:szCs w:val="24"/>
        </w:rPr>
        <w:t>GTCGCCCACATAGGAATC 3</w:t>
      </w:r>
      <w:r w:rsidRPr="0044204B">
        <w:rPr>
          <w:rFonts w:asciiTheme="majorBidi" w:hAnsiTheme="majorBidi"/>
          <w:color w:val="000000"/>
          <w:sz w:val="24"/>
          <w:szCs w:val="24"/>
          <w:vertAlign w:val="superscript"/>
        </w:rPr>
        <w:t>/</w:t>
      </w:r>
    </w:p>
    <w:p w:rsidR="0094271E" w:rsidRDefault="0094271E" w:rsidP="0094271E">
      <w:pPr>
        <w:spacing w:line="480" w:lineRule="auto"/>
        <w:jc w:val="center"/>
        <w:rPr>
          <w:rFonts w:asciiTheme="majorBidi" w:hAnsiTheme="majorBidi"/>
          <w:color w:val="000000"/>
          <w:sz w:val="24"/>
          <w:szCs w:val="24"/>
        </w:rPr>
      </w:pPr>
      <w:r w:rsidRPr="0094271E">
        <w:rPr>
          <w:rFonts w:asciiTheme="majorBidi" w:hAnsiTheme="majorBidi"/>
          <w:noProof/>
          <w:color w:val="000000"/>
          <w:sz w:val="24"/>
          <w:szCs w:val="24"/>
        </w:rPr>
        <w:lastRenderedPageBreak/>
        <w:drawing>
          <wp:inline distT="0" distB="0" distL="0" distR="0">
            <wp:extent cx="3422650" cy="2432050"/>
            <wp:effectExtent l="19050" t="19050" r="25400" b="2540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3424513" cy="2433374"/>
                    </a:xfrm>
                    <a:prstGeom prst="rect">
                      <a:avLst/>
                    </a:prstGeom>
                    <a:noFill/>
                    <a:ln w="12700">
                      <a:solidFill>
                        <a:schemeClr val="accent1"/>
                      </a:solidFill>
                      <a:miter lim="800000"/>
                      <a:headEnd/>
                      <a:tailEnd/>
                    </a:ln>
                  </pic:spPr>
                </pic:pic>
              </a:graphicData>
            </a:graphic>
          </wp:inline>
        </w:drawing>
      </w:r>
    </w:p>
    <w:p w:rsidR="0094271E" w:rsidRPr="00EB12CD" w:rsidRDefault="0094271E" w:rsidP="00EB12CD">
      <w:pPr>
        <w:spacing w:line="480" w:lineRule="auto"/>
        <w:jc w:val="center"/>
        <w:rPr>
          <w:rFonts w:asciiTheme="majorBidi" w:hAnsiTheme="majorBidi"/>
          <w:b/>
          <w:bCs/>
          <w:color w:val="000000"/>
          <w:sz w:val="20"/>
          <w:szCs w:val="20"/>
        </w:rPr>
      </w:pPr>
      <w:r w:rsidRPr="00EB12CD">
        <w:rPr>
          <w:rFonts w:ascii="TimesNewRomanPS-BoldMT" w:hAnsi="TimesNewRomanPS-BoldMT"/>
          <w:b/>
          <w:bCs/>
          <w:color w:val="000000"/>
          <w:sz w:val="20"/>
          <w:szCs w:val="20"/>
        </w:rPr>
        <w:t>Fig</w:t>
      </w:r>
      <w:r w:rsidR="00240484">
        <w:rPr>
          <w:rFonts w:ascii="TimesNewRomanPS-BoldMT" w:hAnsi="TimesNewRomanPS-BoldMT"/>
          <w:b/>
          <w:bCs/>
          <w:color w:val="000000"/>
          <w:sz w:val="20"/>
          <w:szCs w:val="20"/>
        </w:rPr>
        <w:t>ure</w:t>
      </w:r>
      <w:r w:rsidRPr="00EB12CD">
        <w:rPr>
          <w:rFonts w:ascii="TimesNewRomanPS-BoldMT" w:hAnsi="TimesNewRomanPS-BoldMT"/>
          <w:b/>
          <w:bCs/>
          <w:color w:val="000000"/>
          <w:sz w:val="20"/>
          <w:szCs w:val="20"/>
        </w:rPr>
        <w:t xml:space="preserve"> 1: </w:t>
      </w:r>
      <w:r w:rsidRPr="00EB12CD">
        <w:rPr>
          <w:rFonts w:ascii="TimesNewRomanPSMT" w:hAnsi="TimesNewRomanPSMT"/>
          <w:color w:val="000000"/>
          <w:sz w:val="20"/>
          <w:szCs w:val="20"/>
        </w:rPr>
        <w:t>Amplification Plot (</w:t>
      </w:r>
      <w:proofErr w:type="spellStart"/>
      <w:r w:rsidRPr="00EB12CD">
        <w:rPr>
          <w:rFonts w:ascii="TimesNewRomanPSMT" w:hAnsi="TimesNewRomanPSMT"/>
          <w:color w:val="000000"/>
          <w:sz w:val="20"/>
          <w:szCs w:val="20"/>
        </w:rPr>
        <w:t>Rn</w:t>
      </w:r>
      <w:proofErr w:type="spellEnd"/>
      <w:r w:rsidRPr="00EB12CD">
        <w:rPr>
          <w:rFonts w:ascii="TimesNewRomanPSMT" w:hAnsi="TimesNewRomanPSMT"/>
          <w:color w:val="000000"/>
          <w:sz w:val="20"/>
          <w:szCs w:val="20"/>
        </w:rPr>
        <w:t xml:space="preserve"> vs. Cycle) of </w:t>
      </w:r>
      <w:proofErr w:type="spellStart"/>
      <w:r w:rsidRPr="00EB12CD">
        <w:rPr>
          <w:rFonts w:ascii="TimesNewRomanPSMT" w:hAnsi="TimesNewRomanPSMT"/>
          <w:color w:val="000000"/>
          <w:sz w:val="20"/>
          <w:szCs w:val="20"/>
        </w:rPr>
        <w:t>miRNA</w:t>
      </w:r>
      <w:proofErr w:type="spellEnd"/>
      <w:r w:rsidR="00EB12CD">
        <w:rPr>
          <w:rFonts w:ascii="TimesNewRomanPSMT" w:hAnsi="TimesNewRomanPSMT"/>
          <w:color w:val="000000"/>
          <w:sz w:val="20"/>
          <w:szCs w:val="20"/>
        </w:rPr>
        <w:t xml:space="preserve"> 181-a</w:t>
      </w:r>
      <w:r w:rsidRPr="00EB12CD">
        <w:rPr>
          <w:rFonts w:ascii="TimesNewRomanPSMT" w:hAnsi="TimesNewRomanPSMT"/>
          <w:color w:val="000000"/>
          <w:sz w:val="20"/>
          <w:szCs w:val="20"/>
        </w:rPr>
        <w:t>.</w:t>
      </w:r>
    </w:p>
    <w:p w:rsidR="002E4687" w:rsidRDefault="002E4687" w:rsidP="002E4687">
      <w:pPr>
        <w:spacing w:line="480" w:lineRule="auto"/>
        <w:jc w:val="both"/>
        <w:rPr>
          <w:rFonts w:asciiTheme="majorBidi" w:hAnsiTheme="majorBidi"/>
          <w:b/>
          <w:bCs/>
          <w:color w:val="000000"/>
          <w:sz w:val="24"/>
          <w:szCs w:val="24"/>
        </w:rPr>
      </w:pPr>
      <w:r>
        <w:rPr>
          <w:rFonts w:asciiTheme="majorBidi" w:hAnsiTheme="majorBidi"/>
          <w:b/>
          <w:bCs/>
          <w:color w:val="000000"/>
          <w:sz w:val="24"/>
          <w:szCs w:val="24"/>
        </w:rPr>
        <w:t xml:space="preserve">2.5 </w:t>
      </w:r>
      <w:r w:rsidRPr="002E4687">
        <w:rPr>
          <w:rFonts w:asciiTheme="majorBidi" w:hAnsiTheme="majorBidi"/>
          <w:b/>
          <w:bCs/>
          <w:color w:val="000000"/>
          <w:sz w:val="24"/>
          <w:szCs w:val="24"/>
        </w:rPr>
        <w:t>Statistical</w:t>
      </w:r>
      <w:r w:rsidRPr="002E4687">
        <w:rPr>
          <w:rFonts w:asciiTheme="majorBidi" w:hAnsiTheme="majorBidi"/>
          <w:i/>
          <w:iCs/>
          <w:color w:val="000000"/>
          <w:sz w:val="24"/>
          <w:szCs w:val="24"/>
        </w:rPr>
        <w:t xml:space="preserve"> </w:t>
      </w:r>
      <w:r w:rsidRPr="002E4687">
        <w:rPr>
          <w:rFonts w:asciiTheme="majorBidi" w:hAnsiTheme="majorBidi"/>
          <w:b/>
          <w:bCs/>
          <w:color w:val="000000"/>
          <w:sz w:val="24"/>
          <w:szCs w:val="24"/>
        </w:rPr>
        <w:t>analysis</w:t>
      </w:r>
      <w:r>
        <w:rPr>
          <w:rFonts w:asciiTheme="majorBidi" w:hAnsiTheme="majorBidi"/>
          <w:b/>
          <w:bCs/>
          <w:color w:val="000000"/>
          <w:sz w:val="24"/>
          <w:szCs w:val="24"/>
        </w:rPr>
        <w:t xml:space="preserve"> </w:t>
      </w:r>
    </w:p>
    <w:p w:rsidR="002E4687" w:rsidRDefault="002E4687" w:rsidP="0094271E">
      <w:pPr>
        <w:spacing w:line="480" w:lineRule="auto"/>
        <w:jc w:val="both"/>
        <w:rPr>
          <w:rFonts w:asciiTheme="majorBidi" w:hAnsiTheme="majorBidi"/>
          <w:bCs/>
          <w:color w:val="000000"/>
          <w:sz w:val="24"/>
          <w:szCs w:val="24"/>
        </w:rPr>
      </w:pPr>
      <w:r w:rsidRPr="002E4687">
        <w:rPr>
          <w:rFonts w:asciiTheme="majorBidi" w:hAnsiTheme="majorBidi"/>
          <w:color w:val="000000"/>
          <w:sz w:val="24"/>
          <w:szCs w:val="24"/>
        </w:rPr>
        <w:t>All analyses were done using the Statistical Package for</w:t>
      </w:r>
      <w:r>
        <w:rPr>
          <w:rFonts w:asciiTheme="majorBidi" w:hAnsiTheme="majorBidi"/>
          <w:color w:val="000000"/>
          <w:sz w:val="24"/>
          <w:szCs w:val="24"/>
        </w:rPr>
        <w:t xml:space="preserve"> </w:t>
      </w:r>
      <w:r w:rsidRPr="002E4687">
        <w:rPr>
          <w:rFonts w:asciiTheme="majorBidi" w:hAnsiTheme="majorBidi"/>
          <w:color w:val="000000"/>
          <w:sz w:val="24"/>
          <w:szCs w:val="24"/>
        </w:rPr>
        <w:t>the Social Sciences (SPSS software version 20, Chicago,</w:t>
      </w:r>
      <w:r w:rsidR="0094271E">
        <w:rPr>
          <w:rFonts w:asciiTheme="majorBidi" w:hAnsiTheme="majorBidi"/>
          <w:color w:val="000000"/>
          <w:sz w:val="24"/>
          <w:szCs w:val="24"/>
        </w:rPr>
        <w:t xml:space="preserve"> </w:t>
      </w:r>
      <w:r w:rsidRPr="002E4687">
        <w:rPr>
          <w:rFonts w:asciiTheme="majorBidi" w:hAnsiTheme="majorBidi"/>
          <w:color w:val="000000"/>
          <w:sz w:val="24"/>
          <w:szCs w:val="24"/>
        </w:rPr>
        <w:t>IL, USA) on a personal computer.</w:t>
      </w:r>
      <w:r w:rsidR="0094271E">
        <w:rPr>
          <w:rFonts w:asciiTheme="majorBidi" w:hAnsiTheme="majorBidi"/>
          <w:color w:val="000000"/>
          <w:sz w:val="24"/>
          <w:szCs w:val="24"/>
        </w:rPr>
        <w:t xml:space="preserve"> </w:t>
      </w:r>
      <w:r w:rsidR="0094271E" w:rsidRPr="0094271E">
        <w:rPr>
          <w:rFonts w:asciiTheme="majorBidi" w:hAnsiTheme="majorBidi"/>
          <w:bCs/>
          <w:color w:val="000000"/>
          <w:sz w:val="24"/>
          <w:szCs w:val="24"/>
        </w:rPr>
        <w:t xml:space="preserve">Data are expressed as mean ± SD or </w:t>
      </w:r>
      <w:r w:rsidR="0094271E">
        <w:rPr>
          <w:rFonts w:asciiTheme="majorBidi" w:hAnsiTheme="majorBidi"/>
          <w:bCs/>
          <w:color w:val="000000"/>
          <w:sz w:val="24"/>
          <w:szCs w:val="24"/>
        </w:rPr>
        <w:t xml:space="preserve">percentage </w:t>
      </w:r>
      <w:r w:rsidR="0094271E" w:rsidRPr="0094271E">
        <w:rPr>
          <w:rFonts w:asciiTheme="majorBidi" w:hAnsiTheme="majorBidi"/>
          <w:bCs/>
          <w:color w:val="000000"/>
          <w:sz w:val="24"/>
          <w:szCs w:val="24"/>
        </w:rPr>
        <w:t xml:space="preserve">(%). Test of normality, </w:t>
      </w:r>
      <w:proofErr w:type="spellStart"/>
      <w:r w:rsidR="0094271E" w:rsidRPr="0094271E">
        <w:rPr>
          <w:rFonts w:asciiTheme="majorBidi" w:hAnsiTheme="majorBidi"/>
          <w:bCs/>
          <w:color w:val="000000"/>
          <w:sz w:val="24"/>
          <w:szCs w:val="24"/>
        </w:rPr>
        <w:t>Kolmogorov</w:t>
      </w:r>
      <w:proofErr w:type="spellEnd"/>
      <w:r w:rsidR="0094271E" w:rsidRPr="0094271E">
        <w:rPr>
          <w:rFonts w:asciiTheme="majorBidi" w:hAnsiTheme="majorBidi"/>
          <w:bCs/>
          <w:color w:val="000000"/>
          <w:sz w:val="24"/>
          <w:szCs w:val="24"/>
        </w:rPr>
        <w:t>-Smirnov test, was used to measure the distribution of data. Accordingly data are not normally distributed, so comparison between variables in the two groups was performed using Mann Whitney test. Receiver operating curve (ROC) test was used discriminate between diseased (ALL) and control groups and to calculate the diagnostic indices (sensitivity, specificity, positive and negative predictive values and accuracy) of both micro-RNA and LDH.</w:t>
      </w:r>
    </w:p>
    <w:p w:rsidR="00C777D0" w:rsidRDefault="00C777D0" w:rsidP="00C777D0">
      <w:pPr>
        <w:spacing w:line="480" w:lineRule="auto"/>
        <w:jc w:val="both"/>
        <w:rPr>
          <w:rFonts w:ascii="GillSansStd-Bold" w:hAnsi="GillSansStd-Bold"/>
          <w:b/>
          <w:bCs/>
          <w:color w:val="242021"/>
          <w:sz w:val="24"/>
          <w:szCs w:val="24"/>
        </w:rPr>
      </w:pPr>
      <w:r>
        <w:rPr>
          <w:rFonts w:ascii="GillSansStd-Bold" w:hAnsi="GillSansStd-Bold"/>
          <w:b/>
          <w:bCs/>
          <w:color w:val="242021"/>
          <w:sz w:val="24"/>
          <w:szCs w:val="24"/>
        </w:rPr>
        <w:t xml:space="preserve">3. </w:t>
      </w:r>
      <w:r w:rsidRPr="00C777D0">
        <w:rPr>
          <w:rFonts w:ascii="GillSansStd-Bold" w:hAnsi="GillSansStd-Bold"/>
          <w:b/>
          <w:bCs/>
          <w:color w:val="242021"/>
          <w:sz w:val="24"/>
          <w:szCs w:val="24"/>
        </w:rPr>
        <w:t>Results</w:t>
      </w:r>
      <w:r>
        <w:rPr>
          <w:rFonts w:ascii="GillSansStd-Bold" w:hAnsi="GillSansStd-Bold"/>
          <w:b/>
          <w:bCs/>
          <w:color w:val="242021"/>
          <w:sz w:val="24"/>
          <w:szCs w:val="24"/>
        </w:rPr>
        <w:t xml:space="preserve"> </w:t>
      </w:r>
    </w:p>
    <w:p w:rsidR="00C777D0" w:rsidRDefault="00C777D0" w:rsidP="00C777D0">
      <w:pPr>
        <w:spacing w:line="480" w:lineRule="auto"/>
        <w:jc w:val="both"/>
        <w:rPr>
          <w:rFonts w:ascii="GillSansStd-Italic" w:hAnsi="GillSansStd-Italic"/>
          <w:b/>
          <w:bCs/>
          <w:color w:val="242021"/>
          <w:sz w:val="24"/>
        </w:rPr>
      </w:pPr>
      <w:r>
        <w:rPr>
          <w:rFonts w:ascii="GillSansStd-Bold" w:hAnsi="GillSansStd-Bold"/>
          <w:b/>
          <w:bCs/>
          <w:color w:val="242021"/>
          <w:sz w:val="24"/>
          <w:szCs w:val="24"/>
        </w:rPr>
        <w:t xml:space="preserve">3.1 </w:t>
      </w:r>
      <w:r w:rsidRPr="00C777D0">
        <w:rPr>
          <w:rFonts w:ascii="GillSansStd-Italic" w:hAnsi="GillSansStd-Italic"/>
          <w:b/>
          <w:bCs/>
          <w:color w:val="242021"/>
          <w:sz w:val="24"/>
        </w:rPr>
        <w:t>Demographic and hematological laboratory parameters of study subjects</w:t>
      </w:r>
    </w:p>
    <w:p w:rsidR="00C777D0" w:rsidRDefault="00C777D0" w:rsidP="000F5333">
      <w:pPr>
        <w:spacing w:line="480" w:lineRule="auto"/>
        <w:jc w:val="both"/>
        <w:rPr>
          <w:rFonts w:asciiTheme="majorBidi" w:hAnsiTheme="majorBidi"/>
          <w:color w:val="000000"/>
          <w:sz w:val="24"/>
          <w:szCs w:val="24"/>
        </w:rPr>
      </w:pPr>
      <w:r>
        <w:rPr>
          <w:rFonts w:asciiTheme="majorBidi" w:hAnsiTheme="majorBidi"/>
          <w:color w:val="000000"/>
          <w:sz w:val="24"/>
          <w:szCs w:val="24"/>
        </w:rPr>
        <w:t xml:space="preserve">The demographic features </w:t>
      </w:r>
      <w:r w:rsidRPr="00C777D0">
        <w:rPr>
          <w:rFonts w:asciiTheme="majorBidi" w:hAnsiTheme="majorBidi"/>
          <w:color w:val="000000"/>
          <w:sz w:val="24"/>
          <w:szCs w:val="24"/>
        </w:rPr>
        <w:t>show</w:t>
      </w:r>
      <w:r>
        <w:rPr>
          <w:rFonts w:asciiTheme="majorBidi" w:hAnsiTheme="majorBidi"/>
          <w:color w:val="000000"/>
          <w:sz w:val="24"/>
          <w:szCs w:val="24"/>
        </w:rPr>
        <w:t>ed</w:t>
      </w:r>
      <w:r w:rsidRPr="00C777D0">
        <w:rPr>
          <w:rFonts w:asciiTheme="majorBidi" w:hAnsiTheme="majorBidi"/>
          <w:color w:val="000000"/>
          <w:sz w:val="24"/>
          <w:szCs w:val="24"/>
        </w:rPr>
        <w:t xml:space="preserve"> that the mean age of ALL patients was 5.63 ± 2.34 years and the majority of the patients were males (38 patients, 76%)</w:t>
      </w:r>
      <w:r>
        <w:rPr>
          <w:rFonts w:asciiTheme="majorBidi" w:hAnsiTheme="majorBidi"/>
          <w:color w:val="000000"/>
          <w:sz w:val="24"/>
          <w:szCs w:val="24"/>
        </w:rPr>
        <w:t xml:space="preserve"> </w:t>
      </w:r>
      <w:proofErr w:type="gramStart"/>
      <w:r>
        <w:rPr>
          <w:rFonts w:asciiTheme="majorBidi" w:hAnsiTheme="majorBidi"/>
          <w:color w:val="000000"/>
          <w:sz w:val="24"/>
          <w:szCs w:val="24"/>
        </w:rPr>
        <w:t>(Table 1)</w:t>
      </w:r>
      <w:r w:rsidRPr="00C777D0">
        <w:rPr>
          <w:rFonts w:asciiTheme="majorBidi" w:hAnsiTheme="majorBidi"/>
          <w:color w:val="000000"/>
          <w:sz w:val="24"/>
          <w:szCs w:val="24"/>
        </w:rPr>
        <w:t>.</w:t>
      </w:r>
      <w:proofErr w:type="gramEnd"/>
      <w:r>
        <w:rPr>
          <w:rFonts w:asciiTheme="majorBidi" w:hAnsiTheme="majorBidi"/>
          <w:color w:val="000000"/>
          <w:sz w:val="24"/>
          <w:szCs w:val="24"/>
        </w:rPr>
        <w:t xml:space="preserve"> The hematological </w:t>
      </w:r>
      <w:r w:rsidR="000F5333">
        <w:rPr>
          <w:rFonts w:asciiTheme="majorBidi" w:hAnsiTheme="majorBidi"/>
          <w:color w:val="000000"/>
          <w:sz w:val="24"/>
          <w:szCs w:val="24"/>
        </w:rPr>
        <w:lastRenderedPageBreak/>
        <w:t xml:space="preserve">parameters </w:t>
      </w:r>
      <w:r w:rsidRPr="00C777D0">
        <w:rPr>
          <w:rFonts w:asciiTheme="majorBidi" w:hAnsiTheme="majorBidi"/>
          <w:color w:val="000000"/>
          <w:sz w:val="24"/>
          <w:szCs w:val="24"/>
        </w:rPr>
        <w:t>show</w:t>
      </w:r>
      <w:r w:rsidR="000F5333">
        <w:rPr>
          <w:rFonts w:asciiTheme="majorBidi" w:hAnsiTheme="majorBidi"/>
          <w:color w:val="000000"/>
          <w:sz w:val="24"/>
          <w:szCs w:val="24"/>
        </w:rPr>
        <w:t>ed</w:t>
      </w:r>
      <w:r w:rsidRPr="00C777D0">
        <w:rPr>
          <w:rFonts w:asciiTheme="majorBidi" w:hAnsiTheme="majorBidi"/>
          <w:color w:val="000000"/>
          <w:sz w:val="24"/>
          <w:szCs w:val="24"/>
        </w:rPr>
        <w:t xml:space="preserve"> that there was a statistical significant difference between ALL and control groups regarding the hematological founding of the complete blood picture (CBC)</w:t>
      </w:r>
      <w:r w:rsidR="000F5333">
        <w:rPr>
          <w:rFonts w:asciiTheme="majorBidi" w:hAnsiTheme="majorBidi"/>
          <w:color w:val="000000"/>
          <w:sz w:val="24"/>
          <w:szCs w:val="24"/>
        </w:rPr>
        <w:t xml:space="preserve">, erythrocyte sedimentation rate (ESR) and C-reactive protein </w:t>
      </w:r>
      <w:r w:rsidRPr="00C777D0">
        <w:rPr>
          <w:rFonts w:asciiTheme="majorBidi" w:hAnsiTheme="majorBidi"/>
          <w:color w:val="000000"/>
          <w:sz w:val="24"/>
          <w:szCs w:val="24"/>
        </w:rPr>
        <w:t>(</w:t>
      </w:r>
      <w:r w:rsidRPr="00C777D0">
        <w:rPr>
          <w:rFonts w:asciiTheme="majorBidi" w:hAnsiTheme="majorBidi"/>
          <w:i/>
          <w:iCs/>
          <w:color w:val="000000"/>
          <w:sz w:val="24"/>
          <w:szCs w:val="24"/>
        </w:rPr>
        <w:t>P</w:t>
      </w:r>
      <w:r w:rsidRPr="00C777D0">
        <w:rPr>
          <w:rFonts w:asciiTheme="majorBidi" w:hAnsiTheme="majorBidi"/>
          <w:color w:val="000000"/>
          <w:sz w:val="24"/>
          <w:szCs w:val="24"/>
        </w:rPr>
        <w:t xml:space="preserve"> = 0.001); mean cell hemoglobin (MCH) and mean cell hemoglobin concentration (MCHC) were exception</w:t>
      </w:r>
      <w:r w:rsidR="000F5333">
        <w:rPr>
          <w:rFonts w:asciiTheme="majorBidi" w:hAnsiTheme="majorBidi"/>
          <w:color w:val="000000"/>
          <w:sz w:val="24"/>
          <w:szCs w:val="24"/>
        </w:rPr>
        <w:t>s</w:t>
      </w:r>
      <w:r w:rsidRPr="00C777D0">
        <w:rPr>
          <w:rFonts w:asciiTheme="majorBidi" w:hAnsiTheme="majorBidi"/>
          <w:color w:val="000000"/>
          <w:sz w:val="24"/>
          <w:szCs w:val="24"/>
        </w:rPr>
        <w:t xml:space="preserve">; </w:t>
      </w:r>
      <w:r w:rsidR="000F5333">
        <w:rPr>
          <w:rFonts w:asciiTheme="majorBidi" w:hAnsiTheme="majorBidi"/>
          <w:color w:val="000000"/>
          <w:sz w:val="24"/>
          <w:szCs w:val="24"/>
        </w:rPr>
        <w:t>(</w:t>
      </w:r>
      <w:r w:rsidRPr="00C777D0">
        <w:rPr>
          <w:rFonts w:asciiTheme="majorBidi" w:hAnsiTheme="majorBidi"/>
          <w:i/>
          <w:iCs/>
          <w:color w:val="000000"/>
          <w:sz w:val="24"/>
          <w:szCs w:val="24"/>
        </w:rPr>
        <w:t>P</w:t>
      </w:r>
      <w:r w:rsidRPr="00C777D0">
        <w:rPr>
          <w:rFonts w:asciiTheme="majorBidi" w:hAnsiTheme="majorBidi"/>
          <w:color w:val="000000"/>
          <w:sz w:val="24"/>
          <w:szCs w:val="24"/>
        </w:rPr>
        <w:t xml:space="preserve"> = 0.970 , 0.224 respectively</w:t>
      </w:r>
      <w:r w:rsidR="000F5333">
        <w:rPr>
          <w:rFonts w:asciiTheme="majorBidi" w:hAnsiTheme="majorBidi"/>
          <w:color w:val="000000"/>
          <w:sz w:val="24"/>
          <w:szCs w:val="24"/>
        </w:rPr>
        <w:t>) (Table 2)</w:t>
      </w:r>
      <w:r w:rsidRPr="00C777D0">
        <w:rPr>
          <w:rFonts w:asciiTheme="majorBidi" w:hAnsiTheme="majorBidi"/>
          <w:color w:val="000000"/>
          <w:sz w:val="24"/>
          <w:szCs w:val="24"/>
        </w:rPr>
        <w:t>.</w:t>
      </w:r>
      <w:r w:rsidR="000F5333">
        <w:rPr>
          <w:rFonts w:asciiTheme="majorBidi" w:hAnsiTheme="majorBidi"/>
          <w:color w:val="000000"/>
          <w:sz w:val="24"/>
          <w:szCs w:val="24"/>
        </w:rPr>
        <w:t xml:space="preserve"> </w:t>
      </w:r>
    </w:p>
    <w:p w:rsidR="00DA3B46" w:rsidRPr="00DA3B46" w:rsidRDefault="00DA3B46" w:rsidP="00DA3B46">
      <w:pPr>
        <w:jc w:val="both"/>
        <w:rPr>
          <w:rFonts w:ascii="Times New Roman" w:hAnsi="Times New Roman" w:cs="Times New Roman"/>
          <w:sz w:val="20"/>
          <w:szCs w:val="20"/>
        </w:rPr>
      </w:pPr>
      <w:proofErr w:type="gramStart"/>
      <w:r w:rsidRPr="00DA3B46">
        <w:rPr>
          <w:rFonts w:ascii="Times New Roman" w:hAnsi="Times New Roman" w:cs="Times New Roman"/>
          <w:b/>
          <w:bCs/>
          <w:sz w:val="20"/>
          <w:szCs w:val="20"/>
        </w:rPr>
        <w:t xml:space="preserve">Table 1: </w:t>
      </w:r>
      <w:r w:rsidRPr="00DA3B46">
        <w:rPr>
          <w:rFonts w:ascii="Times New Roman" w:hAnsi="Times New Roman" w:cs="Times New Roman"/>
          <w:sz w:val="20"/>
          <w:szCs w:val="20"/>
        </w:rPr>
        <w:t>Demographic features in the two studied groups.</w:t>
      </w:r>
      <w:proofErr w:type="gramEnd"/>
    </w:p>
    <w:tbl>
      <w:tblPr>
        <w:tblW w:w="4844"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tblPr>
      <w:tblGrid>
        <w:gridCol w:w="2963"/>
        <w:gridCol w:w="2963"/>
        <w:gridCol w:w="3351"/>
      </w:tblGrid>
      <w:tr w:rsidR="000F5333" w:rsidRPr="000F5333" w:rsidTr="00F24F43">
        <w:tc>
          <w:tcPr>
            <w:tcW w:w="1597" w:type="pct"/>
            <w:tcBorders>
              <w:top w:val="single" w:sz="12" w:space="0" w:color="auto"/>
              <w:left w:val="single" w:sz="12" w:space="0" w:color="auto"/>
              <w:bottom w:val="nil"/>
              <w:right w:val="single" w:sz="12" w:space="0" w:color="auto"/>
            </w:tcBorders>
          </w:tcPr>
          <w:p w:rsidR="000F5333" w:rsidRPr="000F5333" w:rsidRDefault="000F5333" w:rsidP="000F5333">
            <w:pPr>
              <w:spacing w:before="120" w:after="120" w:line="240" w:lineRule="auto"/>
              <w:jc w:val="center"/>
              <w:rPr>
                <w:rFonts w:ascii="Times New Roman" w:hAnsi="Times New Roman" w:cs="Times New Roman"/>
                <w:b/>
                <w:bCs/>
                <w:sz w:val="18"/>
                <w:szCs w:val="18"/>
              </w:rPr>
            </w:pPr>
          </w:p>
        </w:tc>
        <w:tc>
          <w:tcPr>
            <w:tcW w:w="1597" w:type="pct"/>
            <w:tcBorders>
              <w:top w:val="single" w:sz="12" w:space="0" w:color="auto"/>
              <w:left w:val="single" w:sz="12" w:space="0" w:color="auto"/>
              <w:bottom w:val="nil"/>
              <w:right w:val="single" w:sz="12" w:space="0" w:color="auto"/>
            </w:tcBorders>
          </w:tcPr>
          <w:p w:rsidR="000F5333" w:rsidRPr="006F4A06" w:rsidRDefault="000F5333" w:rsidP="000F5333">
            <w:pPr>
              <w:spacing w:before="120" w:after="120" w:line="240" w:lineRule="auto"/>
              <w:jc w:val="center"/>
              <w:rPr>
                <w:rFonts w:ascii="Times New Roman" w:hAnsi="Times New Roman" w:cs="Times New Roman"/>
                <w:b/>
                <w:bCs/>
                <w:sz w:val="20"/>
                <w:szCs w:val="20"/>
              </w:rPr>
            </w:pPr>
            <w:r w:rsidRPr="006F4A06">
              <w:rPr>
                <w:rFonts w:ascii="Times New Roman" w:hAnsi="Times New Roman" w:cs="Times New Roman"/>
                <w:b/>
                <w:bCs/>
                <w:sz w:val="20"/>
                <w:szCs w:val="20"/>
              </w:rPr>
              <w:t>Control (n= 50)</w:t>
            </w:r>
          </w:p>
        </w:tc>
        <w:tc>
          <w:tcPr>
            <w:tcW w:w="1806" w:type="pct"/>
            <w:tcBorders>
              <w:top w:val="single" w:sz="12" w:space="0" w:color="auto"/>
              <w:left w:val="single" w:sz="12" w:space="0" w:color="auto"/>
              <w:bottom w:val="nil"/>
              <w:right w:val="single" w:sz="12" w:space="0" w:color="auto"/>
            </w:tcBorders>
          </w:tcPr>
          <w:p w:rsidR="000F5333" w:rsidRPr="006F4A06" w:rsidRDefault="000F5333" w:rsidP="000F5333">
            <w:pPr>
              <w:spacing w:before="120" w:after="120" w:line="240" w:lineRule="auto"/>
              <w:jc w:val="center"/>
              <w:rPr>
                <w:rFonts w:ascii="Times New Roman" w:hAnsi="Times New Roman" w:cs="Times New Roman"/>
                <w:b/>
                <w:bCs/>
                <w:sz w:val="20"/>
                <w:szCs w:val="20"/>
              </w:rPr>
            </w:pPr>
            <w:r w:rsidRPr="006F4A06">
              <w:rPr>
                <w:rFonts w:ascii="Times New Roman" w:hAnsi="Times New Roman" w:cs="Times New Roman"/>
                <w:b/>
                <w:bCs/>
                <w:sz w:val="20"/>
                <w:szCs w:val="20"/>
              </w:rPr>
              <w:t>ALL (n= 50)</w:t>
            </w:r>
          </w:p>
        </w:tc>
      </w:tr>
      <w:tr w:rsidR="000F5333" w:rsidRPr="000F5333" w:rsidTr="00F24F43">
        <w:tc>
          <w:tcPr>
            <w:tcW w:w="1597" w:type="pct"/>
            <w:tcBorders>
              <w:top w:val="single" w:sz="12" w:space="0" w:color="auto"/>
              <w:left w:val="single" w:sz="12" w:space="0" w:color="auto"/>
              <w:bottom w:val="nil"/>
              <w:right w:val="single" w:sz="12" w:space="0" w:color="auto"/>
            </w:tcBorders>
          </w:tcPr>
          <w:p w:rsidR="000F5333" w:rsidRPr="006F4A06" w:rsidRDefault="000F5333" w:rsidP="000F5333">
            <w:pPr>
              <w:spacing w:before="120" w:after="120" w:line="240" w:lineRule="auto"/>
              <w:rPr>
                <w:rFonts w:ascii="Times New Roman" w:hAnsi="Times New Roman" w:cs="Times New Roman"/>
                <w:b/>
                <w:bCs/>
                <w:sz w:val="20"/>
                <w:szCs w:val="20"/>
                <w:highlight w:val="yellow"/>
              </w:rPr>
            </w:pPr>
            <w:r w:rsidRPr="006F4A06">
              <w:rPr>
                <w:rFonts w:ascii="Times New Roman" w:hAnsi="Times New Roman" w:cs="Times New Roman"/>
                <w:b/>
                <w:bCs/>
                <w:sz w:val="20"/>
                <w:szCs w:val="20"/>
              </w:rPr>
              <w:t xml:space="preserve">Age </w:t>
            </w:r>
            <w:r w:rsidRPr="006F4A06">
              <w:rPr>
                <w:rFonts w:ascii="Times New Roman" w:hAnsi="Times New Roman" w:cs="Times New Roman"/>
                <w:sz w:val="20"/>
                <w:szCs w:val="20"/>
              </w:rPr>
              <w:t>(yrs.)</w:t>
            </w:r>
          </w:p>
        </w:tc>
        <w:tc>
          <w:tcPr>
            <w:tcW w:w="1597" w:type="pct"/>
            <w:tcBorders>
              <w:top w:val="single" w:sz="12" w:space="0" w:color="auto"/>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r w:rsidRPr="006F4A06">
              <w:rPr>
                <w:rFonts w:ascii="Times New Roman" w:hAnsi="Times New Roman" w:cs="Times New Roman"/>
                <w:sz w:val="20"/>
                <w:szCs w:val="20"/>
              </w:rPr>
              <w:t>6.22 ± 2.20</w:t>
            </w:r>
          </w:p>
        </w:tc>
        <w:tc>
          <w:tcPr>
            <w:tcW w:w="1806" w:type="pct"/>
            <w:tcBorders>
              <w:top w:val="single" w:sz="12" w:space="0" w:color="auto"/>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r w:rsidRPr="006F4A06">
              <w:rPr>
                <w:rFonts w:ascii="Times New Roman" w:hAnsi="Times New Roman" w:cs="Times New Roman"/>
                <w:sz w:val="20"/>
                <w:szCs w:val="20"/>
              </w:rPr>
              <w:t>5.63 ± 2.34</w:t>
            </w:r>
          </w:p>
        </w:tc>
      </w:tr>
      <w:tr w:rsidR="000F5333" w:rsidRPr="000F5333" w:rsidTr="00F24F43">
        <w:tc>
          <w:tcPr>
            <w:tcW w:w="1597" w:type="pct"/>
            <w:tcBorders>
              <w:top w:val="nil"/>
              <w:left w:val="single" w:sz="12" w:space="0" w:color="auto"/>
              <w:bottom w:val="nil"/>
              <w:right w:val="single" w:sz="12" w:space="0" w:color="auto"/>
            </w:tcBorders>
          </w:tcPr>
          <w:p w:rsidR="000F5333" w:rsidRPr="006F4A06" w:rsidRDefault="000F5333" w:rsidP="000F5333">
            <w:pPr>
              <w:spacing w:before="120" w:after="120" w:line="240" w:lineRule="auto"/>
              <w:rPr>
                <w:rFonts w:ascii="Times New Roman" w:hAnsi="Times New Roman" w:cs="Times New Roman"/>
                <w:b/>
                <w:bCs/>
                <w:sz w:val="20"/>
                <w:szCs w:val="20"/>
              </w:rPr>
            </w:pPr>
            <w:r w:rsidRPr="006F4A06">
              <w:rPr>
                <w:rFonts w:ascii="Times New Roman" w:hAnsi="Times New Roman" w:cs="Times New Roman"/>
                <w:b/>
                <w:bCs/>
                <w:sz w:val="20"/>
                <w:szCs w:val="20"/>
              </w:rPr>
              <w:t>Gender</w:t>
            </w:r>
          </w:p>
        </w:tc>
        <w:tc>
          <w:tcPr>
            <w:tcW w:w="1597" w:type="pct"/>
            <w:tcBorders>
              <w:top w:val="nil"/>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p>
        </w:tc>
        <w:tc>
          <w:tcPr>
            <w:tcW w:w="1806" w:type="pct"/>
            <w:tcBorders>
              <w:top w:val="nil"/>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p>
        </w:tc>
      </w:tr>
      <w:tr w:rsidR="000F5333" w:rsidRPr="000F5333" w:rsidTr="00F24F43">
        <w:tc>
          <w:tcPr>
            <w:tcW w:w="1597" w:type="pct"/>
            <w:tcBorders>
              <w:top w:val="nil"/>
              <w:left w:val="single" w:sz="12" w:space="0" w:color="auto"/>
              <w:bottom w:val="nil"/>
              <w:right w:val="single" w:sz="12" w:space="0" w:color="auto"/>
            </w:tcBorders>
          </w:tcPr>
          <w:p w:rsidR="000F5333" w:rsidRPr="006F4A06" w:rsidRDefault="000F5333" w:rsidP="000F5333">
            <w:pPr>
              <w:spacing w:before="120" w:after="120" w:line="240" w:lineRule="auto"/>
              <w:ind w:left="176"/>
              <w:rPr>
                <w:rFonts w:ascii="Times New Roman" w:hAnsi="Times New Roman" w:cs="Times New Roman"/>
                <w:sz w:val="20"/>
                <w:szCs w:val="20"/>
              </w:rPr>
            </w:pPr>
            <w:r w:rsidRPr="006F4A06">
              <w:rPr>
                <w:rFonts w:ascii="Times New Roman" w:hAnsi="Times New Roman" w:cs="Times New Roman"/>
                <w:sz w:val="20"/>
                <w:szCs w:val="20"/>
              </w:rPr>
              <w:t>Female</w:t>
            </w:r>
          </w:p>
        </w:tc>
        <w:tc>
          <w:tcPr>
            <w:tcW w:w="1597" w:type="pct"/>
            <w:tcBorders>
              <w:top w:val="nil"/>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r w:rsidRPr="006F4A06">
              <w:rPr>
                <w:rFonts w:ascii="Times New Roman" w:hAnsi="Times New Roman" w:cs="Times New Roman"/>
                <w:sz w:val="20"/>
                <w:szCs w:val="20"/>
              </w:rPr>
              <w:t>25 (50.0%)</w:t>
            </w:r>
          </w:p>
        </w:tc>
        <w:tc>
          <w:tcPr>
            <w:tcW w:w="1806" w:type="pct"/>
            <w:tcBorders>
              <w:top w:val="nil"/>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r w:rsidRPr="006F4A06">
              <w:rPr>
                <w:rFonts w:ascii="Times New Roman" w:hAnsi="Times New Roman" w:cs="Times New Roman"/>
                <w:sz w:val="20"/>
                <w:szCs w:val="20"/>
              </w:rPr>
              <w:t>12 (24.0%)</w:t>
            </w:r>
          </w:p>
        </w:tc>
      </w:tr>
      <w:tr w:rsidR="000F5333" w:rsidRPr="000F5333" w:rsidTr="00F24F43">
        <w:tc>
          <w:tcPr>
            <w:tcW w:w="1597" w:type="pct"/>
            <w:tcBorders>
              <w:top w:val="nil"/>
              <w:left w:val="single" w:sz="12" w:space="0" w:color="auto"/>
              <w:bottom w:val="nil"/>
              <w:right w:val="single" w:sz="12" w:space="0" w:color="auto"/>
            </w:tcBorders>
          </w:tcPr>
          <w:p w:rsidR="000F5333" w:rsidRPr="006F4A06" w:rsidRDefault="00A22D77" w:rsidP="000F5333">
            <w:pPr>
              <w:spacing w:before="120" w:after="120" w:line="240" w:lineRule="auto"/>
              <w:ind w:left="176"/>
              <w:rPr>
                <w:rFonts w:ascii="Times New Roman" w:hAnsi="Times New Roman" w:cs="Times New Roman"/>
                <w:sz w:val="20"/>
                <w:szCs w:val="20"/>
              </w:rPr>
            </w:pPr>
            <w:r>
              <w:rPr>
                <w:rFonts w:ascii="Times New Roman" w:hAnsi="Times New Roman" w:cs="Times New Roman"/>
                <w:noProof/>
                <w:sz w:val="20"/>
                <w:szCs w:val="20"/>
              </w:rPr>
              <w:pict>
                <v:shapetype id="_x0000_t32" coordsize="21600,21600" o:spt="32" o:oned="t" path="m,l21600,21600e" filled="f">
                  <v:path arrowok="t" fillok="f" o:connecttype="none"/>
                  <o:lock v:ext="edit" shapetype="t"/>
                </v:shapetype>
                <v:shape id="_x0000_s1027" type="#_x0000_t32" style="position:absolute;left:0;text-align:left;margin-left:-5.4pt;margin-top:21.2pt;width:466pt;height:.5pt;z-index:251658240;mso-position-horizontal-relative:text;mso-position-vertical-relative:text" o:connectortype="straight"/>
              </w:pict>
            </w:r>
            <w:r w:rsidR="000F5333" w:rsidRPr="006F4A06">
              <w:rPr>
                <w:rFonts w:ascii="Times New Roman" w:hAnsi="Times New Roman" w:cs="Times New Roman"/>
                <w:sz w:val="20"/>
                <w:szCs w:val="20"/>
              </w:rPr>
              <w:t>Male</w:t>
            </w:r>
          </w:p>
        </w:tc>
        <w:tc>
          <w:tcPr>
            <w:tcW w:w="1597" w:type="pct"/>
            <w:tcBorders>
              <w:top w:val="nil"/>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r w:rsidRPr="006F4A06">
              <w:rPr>
                <w:rFonts w:ascii="Times New Roman" w:hAnsi="Times New Roman" w:cs="Times New Roman"/>
                <w:sz w:val="20"/>
                <w:szCs w:val="20"/>
              </w:rPr>
              <w:t>25 (50.0%)</w:t>
            </w:r>
          </w:p>
        </w:tc>
        <w:tc>
          <w:tcPr>
            <w:tcW w:w="1806" w:type="pct"/>
            <w:tcBorders>
              <w:top w:val="nil"/>
              <w:left w:val="single" w:sz="12" w:space="0" w:color="auto"/>
              <w:bottom w:val="nil"/>
              <w:right w:val="single" w:sz="12" w:space="0" w:color="auto"/>
            </w:tcBorders>
            <w:vAlign w:val="center"/>
          </w:tcPr>
          <w:p w:rsidR="000F5333" w:rsidRPr="006F4A06" w:rsidRDefault="000F5333" w:rsidP="000F5333">
            <w:pPr>
              <w:spacing w:line="240" w:lineRule="auto"/>
              <w:jc w:val="center"/>
              <w:rPr>
                <w:rFonts w:ascii="Times New Roman" w:hAnsi="Times New Roman" w:cs="Times New Roman"/>
                <w:sz w:val="20"/>
                <w:szCs w:val="20"/>
              </w:rPr>
            </w:pPr>
            <w:r w:rsidRPr="006F4A06">
              <w:rPr>
                <w:rFonts w:ascii="Times New Roman" w:hAnsi="Times New Roman" w:cs="Times New Roman"/>
                <w:sz w:val="20"/>
                <w:szCs w:val="20"/>
              </w:rPr>
              <w:t>38 (76.0%)</w:t>
            </w:r>
          </w:p>
        </w:tc>
      </w:tr>
    </w:tbl>
    <w:p w:rsidR="00DA3B46" w:rsidRPr="00DA3B46" w:rsidRDefault="00DA3B46" w:rsidP="002755B5">
      <w:pPr>
        <w:spacing w:after="0" w:line="240" w:lineRule="auto"/>
        <w:rPr>
          <w:rFonts w:asciiTheme="majorBidi" w:hAnsiTheme="majorBidi" w:cstheme="majorBidi"/>
          <w:sz w:val="20"/>
          <w:szCs w:val="20"/>
        </w:rPr>
      </w:pPr>
      <w:r w:rsidRPr="00DA3B46">
        <w:rPr>
          <w:rFonts w:asciiTheme="majorBidi" w:hAnsiTheme="majorBidi" w:cstheme="majorBidi"/>
          <w:b/>
          <w:bCs/>
          <w:sz w:val="20"/>
          <w:szCs w:val="20"/>
        </w:rPr>
        <w:t xml:space="preserve">Table 2: </w:t>
      </w:r>
      <w:r w:rsidRPr="00DA3B46">
        <w:rPr>
          <w:rFonts w:asciiTheme="majorBidi" w:hAnsiTheme="majorBidi" w:cstheme="majorBidi"/>
          <w:sz w:val="20"/>
          <w:szCs w:val="20"/>
        </w:rPr>
        <w:t>Complete blood picture in the two studied groups.</w:t>
      </w:r>
    </w:p>
    <w:tbl>
      <w:tblPr>
        <w:tblW w:w="4881"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tblPr>
      <w:tblGrid>
        <w:gridCol w:w="2339"/>
        <w:gridCol w:w="2337"/>
        <w:gridCol w:w="2337"/>
        <w:gridCol w:w="2335"/>
      </w:tblGrid>
      <w:tr w:rsidR="00DA3B46" w:rsidRPr="00DA3B46" w:rsidTr="00F24F43">
        <w:tc>
          <w:tcPr>
            <w:tcW w:w="1251" w:type="pct"/>
            <w:tcBorders>
              <w:top w:val="single" w:sz="12" w:space="0" w:color="auto"/>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b/>
                <w:bCs/>
                <w:sz w:val="20"/>
                <w:szCs w:val="20"/>
              </w:rPr>
            </w:pPr>
          </w:p>
        </w:tc>
        <w:tc>
          <w:tcPr>
            <w:tcW w:w="1250" w:type="pct"/>
            <w:tcBorders>
              <w:top w:val="single" w:sz="12" w:space="0" w:color="auto"/>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b/>
                <w:bCs/>
                <w:sz w:val="20"/>
                <w:szCs w:val="20"/>
              </w:rPr>
            </w:pPr>
            <w:r w:rsidRPr="00DA3B46">
              <w:rPr>
                <w:rFonts w:asciiTheme="majorBidi" w:hAnsiTheme="majorBidi" w:cstheme="majorBidi"/>
                <w:b/>
                <w:bCs/>
                <w:sz w:val="20"/>
                <w:szCs w:val="20"/>
              </w:rPr>
              <w:t>Control (n= 50)</w:t>
            </w:r>
          </w:p>
        </w:tc>
        <w:tc>
          <w:tcPr>
            <w:tcW w:w="1250" w:type="pct"/>
            <w:tcBorders>
              <w:top w:val="single" w:sz="12" w:space="0" w:color="auto"/>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b/>
                <w:bCs/>
                <w:sz w:val="20"/>
                <w:szCs w:val="20"/>
              </w:rPr>
            </w:pPr>
            <w:r w:rsidRPr="00DA3B46">
              <w:rPr>
                <w:rFonts w:asciiTheme="majorBidi" w:hAnsiTheme="majorBidi" w:cstheme="majorBidi"/>
                <w:b/>
                <w:bCs/>
                <w:sz w:val="20"/>
                <w:szCs w:val="20"/>
              </w:rPr>
              <w:t>ALL (n= 50)</w:t>
            </w:r>
          </w:p>
        </w:tc>
        <w:tc>
          <w:tcPr>
            <w:tcW w:w="1249" w:type="pct"/>
            <w:tcBorders>
              <w:top w:val="single" w:sz="12" w:space="0" w:color="auto"/>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b/>
                <w:bCs/>
                <w:sz w:val="20"/>
                <w:szCs w:val="20"/>
              </w:rPr>
            </w:pPr>
            <w:r w:rsidRPr="00CA251B">
              <w:rPr>
                <w:rFonts w:asciiTheme="majorBidi" w:hAnsiTheme="majorBidi" w:cstheme="majorBidi"/>
                <w:b/>
                <w:bCs/>
                <w:i/>
                <w:iCs/>
                <w:sz w:val="20"/>
                <w:szCs w:val="20"/>
              </w:rPr>
              <w:t>P</w:t>
            </w:r>
            <w:r w:rsidRPr="00DA3B46">
              <w:rPr>
                <w:rFonts w:asciiTheme="majorBidi" w:hAnsiTheme="majorBidi" w:cstheme="majorBidi"/>
                <w:b/>
                <w:bCs/>
                <w:sz w:val="20"/>
                <w:szCs w:val="20"/>
              </w:rPr>
              <w:t xml:space="preserve"> value</w:t>
            </w:r>
          </w:p>
        </w:tc>
      </w:tr>
      <w:tr w:rsidR="00DA3B46" w:rsidRPr="00DA3B46" w:rsidTr="00F24F43">
        <w:tc>
          <w:tcPr>
            <w:tcW w:w="1251" w:type="pct"/>
            <w:tcBorders>
              <w:top w:val="single" w:sz="12" w:space="0" w:color="auto"/>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r w:rsidRPr="00DA3B46">
              <w:rPr>
                <w:rFonts w:asciiTheme="majorBidi" w:hAnsiTheme="majorBidi" w:cstheme="majorBidi"/>
                <w:b/>
                <w:bCs/>
                <w:sz w:val="20"/>
                <w:szCs w:val="20"/>
              </w:rPr>
              <w:t>RBCs</w:t>
            </w:r>
          </w:p>
        </w:tc>
        <w:tc>
          <w:tcPr>
            <w:tcW w:w="1250" w:type="pct"/>
            <w:tcBorders>
              <w:top w:val="single" w:sz="12" w:space="0" w:color="auto"/>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4.74 ± 1.17</w:t>
            </w:r>
          </w:p>
        </w:tc>
        <w:tc>
          <w:tcPr>
            <w:tcW w:w="1250" w:type="pct"/>
            <w:tcBorders>
              <w:top w:val="single" w:sz="12" w:space="0" w:color="auto"/>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2.91 ± 0.78</w:t>
            </w:r>
          </w:p>
        </w:tc>
        <w:tc>
          <w:tcPr>
            <w:tcW w:w="1249" w:type="pct"/>
            <w:tcBorders>
              <w:top w:val="single" w:sz="12" w:space="0" w:color="auto"/>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0.001*</w:t>
            </w:r>
          </w:p>
        </w:tc>
      </w:tr>
      <w:tr w:rsidR="00DA3B46" w:rsidRPr="00DA3B46" w:rsidTr="00F24F43">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proofErr w:type="spellStart"/>
            <w:r w:rsidRPr="00DA3B46">
              <w:rPr>
                <w:rFonts w:asciiTheme="majorBidi" w:hAnsiTheme="majorBidi" w:cstheme="majorBidi"/>
                <w:b/>
                <w:bCs/>
                <w:sz w:val="20"/>
                <w:szCs w:val="20"/>
              </w:rPr>
              <w:t>Hb</w:t>
            </w:r>
            <w:proofErr w:type="spellEnd"/>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11.85 ± 0.54</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7.45 ± 2.17</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0.001*</w:t>
            </w:r>
          </w:p>
        </w:tc>
      </w:tr>
      <w:tr w:rsidR="00DA3B46" w:rsidRPr="00DA3B46" w:rsidTr="00F24F43">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proofErr w:type="spellStart"/>
            <w:r w:rsidRPr="00DA3B46">
              <w:rPr>
                <w:rFonts w:asciiTheme="majorBidi" w:hAnsiTheme="majorBidi" w:cstheme="majorBidi"/>
                <w:b/>
                <w:bCs/>
                <w:sz w:val="20"/>
                <w:szCs w:val="20"/>
              </w:rPr>
              <w:t>Hct</w:t>
            </w:r>
            <w:proofErr w:type="spellEnd"/>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36.00 ± 1.53</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22.95 ± 5.64</w:t>
            </w:r>
          </w:p>
        </w:tc>
        <w:tc>
          <w:tcPr>
            <w:tcW w:w="1249" w:type="pct"/>
            <w:tcBorders>
              <w:top w:val="nil"/>
              <w:left w:val="single" w:sz="12" w:space="0" w:color="auto"/>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0.001*</w:t>
            </w:r>
          </w:p>
        </w:tc>
      </w:tr>
      <w:tr w:rsidR="00DA3B46" w:rsidRPr="00DA3B46" w:rsidTr="00F24F43">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r w:rsidRPr="00DA3B46">
              <w:rPr>
                <w:rFonts w:asciiTheme="majorBidi" w:hAnsiTheme="majorBidi" w:cstheme="majorBidi"/>
                <w:b/>
                <w:bCs/>
                <w:sz w:val="20"/>
                <w:szCs w:val="20"/>
              </w:rPr>
              <w:t>MCV</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78.55 ± 1.82</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79.66 ± 6.31</w:t>
            </w:r>
          </w:p>
        </w:tc>
        <w:tc>
          <w:tcPr>
            <w:tcW w:w="1249" w:type="pct"/>
            <w:tcBorders>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0.048*</w:t>
            </w:r>
          </w:p>
        </w:tc>
      </w:tr>
      <w:tr w:rsidR="00DA3B46" w:rsidRPr="00DA3B46" w:rsidTr="00F24F43">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r w:rsidRPr="00DA3B46">
              <w:rPr>
                <w:rFonts w:asciiTheme="majorBidi" w:hAnsiTheme="majorBidi" w:cstheme="majorBidi"/>
                <w:b/>
                <w:bCs/>
                <w:sz w:val="20"/>
                <w:szCs w:val="20"/>
              </w:rPr>
              <w:t>MCH</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25.90 ± 0.65</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25.68 ± 3.45</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0.970</w:t>
            </w:r>
          </w:p>
        </w:tc>
      </w:tr>
      <w:tr w:rsidR="00DA3B46" w:rsidRPr="00DA3B46" w:rsidTr="00F24F43">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r w:rsidRPr="00DA3B46">
              <w:rPr>
                <w:rFonts w:asciiTheme="majorBidi" w:hAnsiTheme="majorBidi" w:cstheme="majorBidi"/>
                <w:b/>
                <w:bCs/>
                <w:sz w:val="20"/>
                <w:szCs w:val="20"/>
              </w:rPr>
              <w:t>MCHC</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32.99 ± 1.02</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32.29 ± 4.48</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0.224</w:t>
            </w:r>
          </w:p>
        </w:tc>
      </w:tr>
      <w:tr w:rsidR="00DA3B46" w:rsidRPr="00DA3B46" w:rsidTr="00F24F43">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r w:rsidRPr="00DA3B46">
              <w:rPr>
                <w:rFonts w:asciiTheme="majorBidi" w:hAnsiTheme="majorBidi" w:cstheme="majorBidi"/>
                <w:b/>
                <w:bCs/>
                <w:sz w:val="20"/>
                <w:szCs w:val="20"/>
              </w:rPr>
              <w:t>Platelets</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341.60 ± 48.60</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132.92 ± 107.60</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0.001*</w:t>
            </w:r>
          </w:p>
        </w:tc>
      </w:tr>
      <w:tr w:rsidR="00DA3B46" w:rsidRPr="00DA3B46" w:rsidTr="00DA3B46">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heme="majorBidi" w:hAnsiTheme="majorBidi" w:cstheme="majorBidi"/>
                <w:b/>
                <w:bCs/>
                <w:sz w:val="20"/>
                <w:szCs w:val="20"/>
              </w:rPr>
            </w:pPr>
            <w:r w:rsidRPr="00DA3B46">
              <w:rPr>
                <w:rFonts w:asciiTheme="majorBidi" w:hAnsiTheme="majorBidi" w:cstheme="majorBidi"/>
                <w:b/>
                <w:bCs/>
                <w:sz w:val="20"/>
                <w:szCs w:val="20"/>
              </w:rPr>
              <w:t>WBCs</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9.47 ± 1.55</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28.02 ± 20.53</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heme="majorBidi" w:hAnsiTheme="majorBidi" w:cstheme="majorBidi"/>
                <w:sz w:val="20"/>
                <w:szCs w:val="20"/>
              </w:rPr>
            </w:pPr>
            <w:r w:rsidRPr="00DA3B46">
              <w:rPr>
                <w:rFonts w:asciiTheme="majorBidi" w:hAnsiTheme="majorBidi" w:cstheme="majorBidi"/>
                <w:sz w:val="20"/>
                <w:szCs w:val="20"/>
              </w:rPr>
              <w:t>0.001*</w:t>
            </w:r>
          </w:p>
        </w:tc>
      </w:tr>
      <w:tr w:rsidR="00DA3B46" w:rsidRPr="00DA3B46" w:rsidTr="00DA3B46">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imes New Roman" w:hAnsi="Times New Roman" w:cs="Times New Roman"/>
                <w:b/>
                <w:bCs/>
                <w:sz w:val="20"/>
                <w:szCs w:val="20"/>
              </w:rPr>
            </w:pPr>
            <w:r w:rsidRPr="00DA3B46">
              <w:rPr>
                <w:rFonts w:ascii="Times New Roman" w:hAnsi="Times New Roman" w:cs="Times New Roman"/>
                <w:b/>
                <w:bCs/>
                <w:sz w:val="20"/>
                <w:szCs w:val="20"/>
              </w:rPr>
              <w:t>ESR 1</w:t>
            </w:r>
            <w:r w:rsidRPr="00DA3B46">
              <w:rPr>
                <w:rFonts w:ascii="Times New Roman" w:hAnsi="Times New Roman" w:cs="Times New Roman"/>
                <w:b/>
                <w:bCs/>
                <w:sz w:val="20"/>
                <w:szCs w:val="20"/>
                <w:vertAlign w:val="superscript"/>
              </w:rPr>
              <w:t>st</w:t>
            </w:r>
            <w:r w:rsidRPr="00DA3B46">
              <w:rPr>
                <w:rFonts w:ascii="Times New Roman" w:hAnsi="Times New Roman" w:cs="Times New Roman"/>
                <w:b/>
                <w:bCs/>
                <w:sz w:val="20"/>
                <w:szCs w:val="20"/>
              </w:rPr>
              <w:t xml:space="preserve"> hr.</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4.18 ± 1.70</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62.18 ± 18.06</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0.001*</w:t>
            </w:r>
          </w:p>
        </w:tc>
      </w:tr>
      <w:tr w:rsidR="00DA3B46" w:rsidRPr="00DA3B46" w:rsidTr="00DA3B46">
        <w:tc>
          <w:tcPr>
            <w:tcW w:w="1251" w:type="pct"/>
            <w:tcBorders>
              <w:top w:val="nil"/>
              <w:left w:val="single" w:sz="12" w:space="0" w:color="auto"/>
              <w:bottom w:val="nil"/>
              <w:right w:val="single" w:sz="12" w:space="0" w:color="auto"/>
            </w:tcBorders>
          </w:tcPr>
          <w:p w:rsidR="00DA3B46" w:rsidRPr="00DA3B46" w:rsidRDefault="00DA3B46" w:rsidP="00F24F43">
            <w:pPr>
              <w:spacing w:before="120" w:after="120"/>
              <w:rPr>
                <w:rFonts w:ascii="Times New Roman" w:hAnsi="Times New Roman" w:cs="Times New Roman"/>
                <w:b/>
                <w:bCs/>
                <w:sz w:val="20"/>
                <w:szCs w:val="20"/>
              </w:rPr>
            </w:pPr>
            <w:r w:rsidRPr="00DA3B46">
              <w:rPr>
                <w:rFonts w:ascii="Times New Roman" w:hAnsi="Times New Roman" w:cs="Times New Roman"/>
                <w:b/>
                <w:bCs/>
                <w:sz w:val="20"/>
                <w:szCs w:val="20"/>
              </w:rPr>
              <w:t>ESR 2</w:t>
            </w:r>
            <w:r w:rsidRPr="00DA3B46">
              <w:rPr>
                <w:rFonts w:ascii="Times New Roman" w:hAnsi="Times New Roman" w:cs="Times New Roman"/>
                <w:b/>
                <w:bCs/>
                <w:sz w:val="20"/>
                <w:szCs w:val="20"/>
                <w:vertAlign w:val="superscript"/>
              </w:rPr>
              <w:t>nd</w:t>
            </w:r>
            <w:r w:rsidRPr="00DA3B46">
              <w:rPr>
                <w:rFonts w:ascii="Times New Roman" w:hAnsi="Times New Roman" w:cs="Times New Roman"/>
                <w:b/>
                <w:bCs/>
                <w:sz w:val="20"/>
                <w:szCs w:val="20"/>
              </w:rPr>
              <w:t xml:space="preserve"> hr.</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10.42 ± 4.00</w:t>
            </w:r>
          </w:p>
        </w:tc>
        <w:tc>
          <w:tcPr>
            <w:tcW w:w="1250" w:type="pct"/>
            <w:tcBorders>
              <w:top w:val="nil"/>
              <w:left w:val="single" w:sz="12" w:space="0" w:color="auto"/>
              <w:bottom w:val="nil"/>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93.96 ± 17.89</w:t>
            </w:r>
          </w:p>
        </w:tc>
        <w:tc>
          <w:tcPr>
            <w:tcW w:w="1249" w:type="pct"/>
            <w:tcBorders>
              <w:top w:val="nil"/>
              <w:left w:val="single" w:sz="12" w:space="0" w:color="auto"/>
              <w:bottom w:val="nil"/>
              <w:right w:val="single" w:sz="12" w:space="0" w:color="auto"/>
            </w:tcBorders>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0.001*</w:t>
            </w:r>
          </w:p>
        </w:tc>
      </w:tr>
      <w:tr w:rsidR="00DA3B46" w:rsidRPr="00DA3B46" w:rsidTr="00F24F43">
        <w:tc>
          <w:tcPr>
            <w:tcW w:w="1251" w:type="pct"/>
            <w:tcBorders>
              <w:top w:val="nil"/>
              <w:left w:val="single" w:sz="12" w:space="0" w:color="auto"/>
              <w:bottom w:val="single" w:sz="12" w:space="0" w:color="auto"/>
              <w:right w:val="single" w:sz="12" w:space="0" w:color="auto"/>
            </w:tcBorders>
          </w:tcPr>
          <w:p w:rsidR="00DA3B46" w:rsidRPr="00DA3B46" w:rsidRDefault="00DA3B46" w:rsidP="00F24F43">
            <w:pPr>
              <w:spacing w:before="120" w:after="120"/>
              <w:rPr>
                <w:rFonts w:ascii="Times New Roman" w:hAnsi="Times New Roman" w:cs="Times New Roman"/>
                <w:b/>
                <w:bCs/>
                <w:sz w:val="20"/>
                <w:szCs w:val="20"/>
              </w:rPr>
            </w:pPr>
            <w:r w:rsidRPr="00DA3B46">
              <w:rPr>
                <w:rFonts w:ascii="Times New Roman" w:hAnsi="Times New Roman" w:cs="Times New Roman"/>
                <w:b/>
                <w:bCs/>
                <w:sz w:val="20"/>
                <w:szCs w:val="20"/>
              </w:rPr>
              <w:t>CRP</w:t>
            </w:r>
          </w:p>
        </w:tc>
        <w:tc>
          <w:tcPr>
            <w:tcW w:w="1250" w:type="pct"/>
            <w:tcBorders>
              <w:top w:val="nil"/>
              <w:left w:val="single" w:sz="12" w:space="0" w:color="auto"/>
              <w:bottom w:val="single" w:sz="12" w:space="0" w:color="auto"/>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3.28 ± 1.44</w:t>
            </w:r>
          </w:p>
        </w:tc>
        <w:tc>
          <w:tcPr>
            <w:tcW w:w="1250" w:type="pct"/>
            <w:tcBorders>
              <w:top w:val="nil"/>
              <w:left w:val="single" w:sz="12" w:space="0" w:color="auto"/>
              <w:bottom w:val="single" w:sz="12" w:space="0" w:color="auto"/>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62.56 ± 54.86</w:t>
            </w:r>
          </w:p>
        </w:tc>
        <w:tc>
          <w:tcPr>
            <w:tcW w:w="1249" w:type="pct"/>
            <w:tcBorders>
              <w:top w:val="nil"/>
              <w:left w:val="single" w:sz="12" w:space="0" w:color="auto"/>
              <w:bottom w:val="single" w:sz="12" w:space="0" w:color="auto"/>
              <w:right w:val="single" w:sz="12" w:space="0" w:color="auto"/>
            </w:tcBorders>
            <w:vAlign w:val="center"/>
          </w:tcPr>
          <w:p w:rsidR="00DA3B46" w:rsidRPr="00DA3B46" w:rsidRDefault="00DA3B46" w:rsidP="00F24F43">
            <w:pPr>
              <w:spacing w:before="120" w:after="120"/>
              <w:jc w:val="center"/>
              <w:rPr>
                <w:rFonts w:ascii="Times New Roman" w:hAnsi="Times New Roman" w:cs="Times New Roman"/>
                <w:sz w:val="20"/>
                <w:szCs w:val="20"/>
              </w:rPr>
            </w:pPr>
            <w:r w:rsidRPr="00DA3B46">
              <w:rPr>
                <w:rFonts w:ascii="Times New Roman" w:hAnsi="Times New Roman" w:cs="Times New Roman"/>
                <w:sz w:val="20"/>
                <w:szCs w:val="20"/>
              </w:rPr>
              <w:t>0.001*</w:t>
            </w:r>
          </w:p>
        </w:tc>
      </w:tr>
    </w:tbl>
    <w:p w:rsidR="00DA3B46" w:rsidRPr="00DA3B46" w:rsidRDefault="00DA3B46" w:rsidP="00CA251B">
      <w:pPr>
        <w:spacing w:line="240" w:lineRule="auto"/>
        <w:rPr>
          <w:rFonts w:asciiTheme="majorBidi" w:hAnsiTheme="majorBidi" w:cstheme="majorBidi"/>
          <w:sz w:val="20"/>
          <w:szCs w:val="20"/>
        </w:rPr>
      </w:pPr>
      <w:r w:rsidRPr="00DA3B46">
        <w:rPr>
          <w:rFonts w:asciiTheme="majorBidi" w:hAnsiTheme="majorBidi" w:cstheme="majorBidi"/>
          <w:sz w:val="20"/>
          <w:szCs w:val="20"/>
        </w:rPr>
        <w:t>Data are expressed as mean ± SD</w:t>
      </w:r>
      <w:r>
        <w:rPr>
          <w:rFonts w:asciiTheme="majorBidi" w:hAnsiTheme="majorBidi" w:cstheme="majorBidi"/>
          <w:sz w:val="20"/>
          <w:szCs w:val="20"/>
        </w:rPr>
        <w:t xml:space="preserve">                             </w:t>
      </w:r>
      <w:r w:rsidR="00CA251B" w:rsidRPr="00CA251B">
        <w:rPr>
          <w:rFonts w:asciiTheme="majorBidi" w:hAnsiTheme="majorBidi" w:cstheme="majorBidi"/>
          <w:i/>
          <w:iCs/>
          <w:sz w:val="20"/>
          <w:szCs w:val="20"/>
        </w:rPr>
        <w:t>P</w:t>
      </w:r>
      <w:r w:rsidRPr="00DA3B46">
        <w:rPr>
          <w:rFonts w:asciiTheme="majorBidi" w:hAnsiTheme="majorBidi" w:cstheme="majorBidi"/>
          <w:sz w:val="20"/>
          <w:szCs w:val="20"/>
        </w:rPr>
        <w:t>&gt; 0.05= not significant</w:t>
      </w:r>
      <w:r>
        <w:rPr>
          <w:rFonts w:asciiTheme="majorBidi" w:hAnsiTheme="majorBidi" w:cstheme="majorBidi"/>
          <w:sz w:val="20"/>
          <w:szCs w:val="20"/>
        </w:rPr>
        <w:t xml:space="preserve">                              </w:t>
      </w:r>
      <w:r w:rsidRPr="00DA3B46">
        <w:rPr>
          <w:rFonts w:asciiTheme="majorBidi" w:hAnsiTheme="majorBidi" w:cstheme="majorBidi"/>
          <w:sz w:val="20"/>
          <w:szCs w:val="20"/>
        </w:rPr>
        <w:t>*</w:t>
      </w:r>
      <w:r w:rsidR="00CA251B" w:rsidRPr="00CA251B">
        <w:rPr>
          <w:rFonts w:asciiTheme="majorBidi" w:hAnsiTheme="majorBidi" w:cstheme="majorBidi"/>
          <w:i/>
          <w:iCs/>
          <w:sz w:val="20"/>
          <w:szCs w:val="20"/>
        </w:rPr>
        <w:t>P</w:t>
      </w:r>
      <w:r w:rsidRPr="00DA3B46">
        <w:rPr>
          <w:rFonts w:asciiTheme="majorBidi" w:hAnsiTheme="majorBidi" w:cstheme="majorBidi"/>
          <w:sz w:val="20"/>
          <w:szCs w:val="20"/>
        </w:rPr>
        <w:t>≤ 0.05= significant</w:t>
      </w:r>
    </w:p>
    <w:p w:rsidR="00217F94" w:rsidRDefault="00CA251B" w:rsidP="00641E80">
      <w:pPr>
        <w:spacing w:before="100" w:beforeAutospacing="1" w:after="100" w:afterAutospacing="1" w:line="480" w:lineRule="auto"/>
        <w:jc w:val="both"/>
        <w:rPr>
          <w:rFonts w:asciiTheme="majorBidi" w:hAnsiTheme="majorBidi" w:cstheme="majorBidi"/>
          <w:b/>
          <w:bCs/>
          <w:color w:val="242021"/>
          <w:sz w:val="24"/>
          <w:szCs w:val="24"/>
        </w:rPr>
      </w:pPr>
      <w:r>
        <w:rPr>
          <w:rFonts w:asciiTheme="majorBidi" w:hAnsiTheme="majorBidi" w:cstheme="majorBidi"/>
          <w:b/>
          <w:bCs/>
          <w:color w:val="242021"/>
          <w:sz w:val="24"/>
          <w:szCs w:val="24"/>
        </w:rPr>
        <w:lastRenderedPageBreak/>
        <w:t xml:space="preserve">3.2 </w:t>
      </w:r>
      <w:r w:rsidRPr="00CA251B">
        <w:rPr>
          <w:rFonts w:asciiTheme="majorBidi" w:hAnsiTheme="majorBidi" w:cstheme="majorBidi"/>
          <w:b/>
          <w:bCs/>
          <w:color w:val="242021"/>
          <w:sz w:val="24"/>
          <w:szCs w:val="24"/>
        </w:rPr>
        <w:t xml:space="preserve">Serum </w:t>
      </w:r>
      <w:proofErr w:type="spellStart"/>
      <w:r w:rsidRPr="00CA251B">
        <w:rPr>
          <w:rFonts w:asciiTheme="majorBidi" w:hAnsiTheme="majorBidi" w:cstheme="majorBidi"/>
          <w:b/>
          <w:bCs/>
          <w:color w:val="242021"/>
          <w:sz w:val="24"/>
          <w:szCs w:val="24"/>
        </w:rPr>
        <w:t>miR</w:t>
      </w:r>
      <w:r w:rsidR="001B4151">
        <w:rPr>
          <w:rFonts w:asciiTheme="majorBidi" w:hAnsiTheme="majorBidi" w:cstheme="majorBidi"/>
          <w:b/>
          <w:bCs/>
          <w:color w:val="242021"/>
          <w:sz w:val="24"/>
          <w:szCs w:val="24"/>
        </w:rPr>
        <w:t>NA</w:t>
      </w:r>
      <w:proofErr w:type="spellEnd"/>
      <w:r w:rsidR="001B4151">
        <w:rPr>
          <w:rFonts w:asciiTheme="majorBidi" w:hAnsiTheme="majorBidi" w:cstheme="majorBidi"/>
          <w:b/>
          <w:bCs/>
          <w:color w:val="242021"/>
          <w:sz w:val="24"/>
          <w:szCs w:val="24"/>
        </w:rPr>
        <w:t xml:space="preserve"> 181-a</w:t>
      </w:r>
      <w:r w:rsidRPr="00CA251B">
        <w:rPr>
          <w:rFonts w:asciiTheme="majorBidi" w:hAnsiTheme="majorBidi" w:cstheme="majorBidi"/>
          <w:b/>
          <w:bCs/>
          <w:color w:val="242021"/>
          <w:sz w:val="24"/>
          <w:szCs w:val="24"/>
        </w:rPr>
        <w:t xml:space="preserve"> RQ values and </w:t>
      </w:r>
      <w:r w:rsidR="001B4151">
        <w:rPr>
          <w:rFonts w:asciiTheme="majorBidi" w:hAnsiTheme="majorBidi" w:cstheme="majorBidi"/>
          <w:b/>
          <w:bCs/>
          <w:color w:val="242021"/>
          <w:sz w:val="24"/>
          <w:szCs w:val="24"/>
        </w:rPr>
        <w:t>LDH</w:t>
      </w:r>
      <w:r w:rsidRPr="00CA251B">
        <w:rPr>
          <w:rFonts w:asciiTheme="majorBidi" w:hAnsiTheme="majorBidi" w:cstheme="majorBidi"/>
          <w:b/>
          <w:bCs/>
          <w:color w:val="242021"/>
          <w:sz w:val="24"/>
          <w:szCs w:val="24"/>
        </w:rPr>
        <w:t xml:space="preserve"> levels in </w:t>
      </w:r>
      <w:r w:rsidR="00641E80">
        <w:rPr>
          <w:rFonts w:asciiTheme="majorBidi" w:hAnsiTheme="majorBidi" w:cstheme="majorBidi"/>
          <w:b/>
          <w:bCs/>
          <w:color w:val="242021"/>
          <w:sz w:val="24"/>
          <w:szCs w:val="24"/>
        </w:rPr>
        <w:t>ALL</w:t>
      </w:r>
      <w:r w:rsidRPr="00CA251B">
        <w:rPr>
          <w:rFonts w:asciiTheme="majorBidi" w:hAnsiTheme="majorBidi" w:cstheme="majorBidi"/>
          <w:b/>
          <w:bCs/>
          <w:color w:val="242021"/>
          <w:sz w:val="24"/>
          <w:szCs w:val="24"/>
        </w:rPr>
        <w:t xml:space="preserve"> patients</w:t>
      </w:r>
      <w:r w:rsidR="00217F94">
        <w:rPr>
          <w:rFonts w:asciiTheme="majorBidi" w:hAnsiTheme="majorBidi" w:cstheme="majorBidi"/>
          <w:b/>
          <w:bCs/>
          <w:color w:val="242021"/>
          <w:sz w:val="24"/>
          <w:szCs w:val="24"/>
        </w:rPr>
        <w:t xml:space="preserve"> </w:t>
      </w:r>
    </w:p>
    <w:p w:rsidR="00DA3B46" w:rsidRDefault="00CA251B" w:rsidP="00641E80">
      <w:pPr>
        <w:spacing w:line="480" w:lineRule="auto"/>
        <w:jc w:val="both"/>
        <w:rPr>
          <w:rFonts w:asciiTheme="majorBidi" w:hAnsiTheme="majorBidi" w:cstheme="majorBidi"/>
          <w:color w:val="242021"/>
          <w:sz w:val="24"/>
          <w:szCs w:val="24"/>
        </w:rPr>
      </w:pPr>
      <w:r w:rsidRPr="00CA251B">
        <w:rPr>
          <w:rFonts w:asciiTheme="majorBidi" w:hAnsiTheme="majorBidi" w:cstheme="majorBidi"/>
          <w:color w:val="242021"/>
          <w:sz w:val="24"/>
          <w:szCs w:val="24"/>
        </w:rPr>
        <w:t xml:space="preserve">Results showed that serum </w:t>
      </w:r>
      <w:proofErr w:type="spellStart"/>
      <w:r w:rsidRPr="00CA251B">
        <w:rPr>
          <w:rFonts w:asciiTheme="majorBidi" w:hAnsiTheme="majorBidi" w:cstheme="majorBidi"/>
          <w:color w:val="242021"/>
          <w:sz w:val="24"/>
          <w:szCs w:val="24"/>
        </w:rPr>
        <w:t>miR</w:t>
      </w:r>
      <w:r>
        <w:rPr>
          <w:rFonts w:asciiTheme="majorBidi" w:hAnsiTheme="majorBidi" w:cstheme="majorBidi"/>
          <w:color w:val="242021"/>
          <w:sz w:val="24"/>
          <w:szCs w:val="24"/>
        </w:rPr>
        <w:t>NA</w:t>
      </w:r>
      <w:proofErr w:type="spellEnd"/>
      <w:r>
        <w:rPr>
          <w:rFonts w:asciiTheme="majorBidi" w:hAnsiTheme="majorBidi" w:cstheme="majorBidi"/>
          <w:color w:val="242021"/>
          <w:sz w:val="24"/>
          <w:szCs w:val="24"/>
        </w:rPr>
        <w:t xml:space="preserve"> 181-a</w:t>
      </w:r>
      <w:r w:rsidRPr="00CA251B">
        <w:rPr>
          <w:rFonts w:asciiTheme="majorBidi" w:hAnsiTheme="majorBidi" w:cstheme="majorBidi"/>
          <w:color w:val="242021"/>
          <w:sz w:val="24"/>
          <w:szCs w:val="24"/>
        </w:rPr>
        <w:t xml:space="preserve"> </w:t>
      </w:r>
      <w:r w:rsidR="002755B5">
        <w:rPr>
          <w:rFonts w:asciiTheme="majorBidi" w:hAnsiTheme="majorBidi" w:cstheme="majorBidi"/>
          <w:color w:val="242021"/>
          <w:sz w:val="24"/>
          <w:szCs w:val="24"/>
        </w:rPr>
        <w:t xml:space="preserve">RQ </w:t>
      </w:r>
      <w:r w:rsidRPr="00CA251B">
        <w:rPr>
          <w:rFonts w:asciiTheme="majorBidi" w:hAnsiTheme="majorBidi" w:cstheme="majorBidi"/>
          <w:color w:val="242021"/>
          <w:sz w:val="24"/>
          <w:szCs w:val="24"/>
        </w:rPr>
        <w:t xml:space="preserve">values and </w:t>
      </w:r>
      <w:r>
        <w:rPr>
          <w:rFonts w:asciiTheme="majorBidi" w:hAnsiTheme="majorBidi" w:cstheme="majorBidi"/>
          <w:color w:val="242021"/>
          <w:sz w:val="24"/>
          <w:szCs w:val="24"/>
        </w:rPr>
        <w:t>LDH</w:t>
      </w:r>
      <w:r w:rsidRPr="00CA251B">
        <w:rPr>
          <w:rFonts w:asciiTheme="majorBidi" w:hAnsiTheme="majorBidi" w:cstheme="majorBidi"/>
          <w:color w:val="242021"/>
          <w:sz w:val="24"/>
          <w:szCs w:val="24"/>
        </w:rPr>
        <w:t xml:space="preserve"> levels were significantly</w:t>
      </w:r>
      <w:r>
        <w:rPr>
          <w:rFonts w:asciiTheme="majorBidi" w:hAnsiTheme="majorBidi" w:cstheme="majorBidi"/>
          <w:color w:val="242021"/>
          <w:sz w:val="24"/>
          <w:szCs w:val="24"/>
        </w:rPr>
        <w:t xml:space="preserve"> higher in ALL group compared with control group</w:t>
      </w:r>
      <w:r w:rsidR="00BE538A">
        <w:rPr>
          <w:rFonts w:asciiTheme="majorBidi" w:hAnsiTheme="majorBidi" w:cstheme="majorBidi"/>
          <w:color w:val="242021"/>
          <w:sz w:val="24"/>
          <w:szCs w:val="24"/>
        </w:rPr>
        <w:t xml:space="preserve"> </w:t>
      </w:r>
      <w:r w:rsidR="00BE538A" w:rsidRPr="00BE538A">
        <w:rPr>
          <w:rFonts w:asciiTheme="majorBidi" w:hAnsiTheme="majorBidi" w:cstheme="majorBidi"/>
          <w:color w:val="242021"/>
          <w:sz w:val="24"/>
          <w:szCs w:val="24"/>
        </w:rPr>
        <w:t>(</w:t>
      </w:r>
      <w:r w:rsidR="00BE538A" w:rsidRPr="00BE538A">
        <w:rPr>
          <w:rFonts w:asciiTheme="majorBidi" w:hAnsiTheme="majorBidi" w:cstheme="majorBidi"/>
          <w:i/>
          <w:iCs/>
          <w:color w:val="242021"/>
          <w:sz w:val="24"/>
          <w:szCs w:val="24"/>
        </w:rPr>
        <w:t>P</w:t>
      </w:r>
      <w:r w:rsidR="00BE538A" w:rsidRPr="00BE538A">
        <w:rPr>
          <w:rFonts w:asciiTheme="majorBidi" w:hAnsiTheme="majorBidi" w:cstheme="majorBidi"/>
          <w:b/>
          <w:bCs/>
          <w:color w:val="242021"/>
          <w:sz w:val="24"/>
          <w:szCs w:val="24"/>
        </w:rPr>
        <w:t>&lt;</w:t>
      </w:r>
      <w:r w:rsidR="00BE538A" w:rsidRPr="00BE538A">
        <w:rPr>
          <w:rFonts w:asciiTheme="majorBidi" w:hAnsiTheme="majorBidi" w:cstheme="majorBidi"/>
          <w:color w:val="242021"/>
          <w:sz w:val="24"/>
          <w:szCs w:val="24"/>
        </w:rPr>
        <w:t>0.0</w:t>
      </w:r>
      <w:r w:rsidR="00BE538A">
        <w:rPr>
          <w:rFonts w:asciiTheme="majorBidi" w:hAnsiTheme="majorBidi" w:cstheme="majorBidi"/>
          <w:color w:val="242021"/>
          <w:sz w:val="24"/>
          <w:szCs w:val="24"/>
        </w:rPr>
        <w:t>0</w:t>
      </w:r>
      <w:r w:rsidR="00BE538A" w:rsidRPr="00BE538A">
        <w:rPr>
          <w:rFonts w:asciiTheme="majorBidi" w:hAnsiTheme="majorBidi" w:cstheme="majorBidi"/>
          <w:color w:val="242021"/>
          <w:sz w:val="24"/>
          <w:szCs w:val="24"/>
        </w:rPr>
        <w:t xml:space="preserve">1, Table </w:t>
      </w:r>
      <w:r w:rsidR="00BE538A">
        <w:rPr>
          <w:rFonts w:asciiTheme="majorBidi" w:hAnsiTheme="majorBidi" w:cstheme="majorBidi"/>
          <w:color w:val="242021"/>
          <w:sz w:val="24"/>
          <w:szCs w:val="24"/>
        </w:rPr>
        <w:t>3</w:t>
      </w:r>
      <w:r w:rsidR="00BE538A" w:rsidRPr="00BE538A">
        <w:rPr>
          <w:rFonts w:asciiTheme="majorBidi" w:hAnsiTheme="majorBidi" w:cstheme="majorBidi"/>
          <w:color w:val="242021"/>
          <w:sz w:val="24"/>
          <w:szCs w:val="24"/>
        </w:rPr>
        <w:t>)</w:t>
      </w:r>
      <w:r w:rsidR="00BE538A">
        <w:rPr>
          <w:rFonts w:asciiTheme="majorBidi" w:hAnsiTheme="majorBidi" w:cstheme="majorBidi"/>
          <w:color w:val="242021"/>
          <w:sz w:val="24"/>
          <w:szCs w:val="24"/>
        </w:rPr>
        <w:t xml:space="preserve">. </w:t>
      </w:r>
      <w:r w:rsidR="00BE538A" w:rsidRPr="00BE538A">
        <w:rPr>
          <w:rFonts w:asciiTheme="majorBidi" w:hAnsiTheme="majorBidi" w:cstheme="majorBidi"/>
          <w:color w:val="242021"/>
          <w:sz w:val="24"/>
          <w:szCs w:val="24"/>
        </w:rPr>
        <w:t>In addition,</w:t>
      </w:r>
      <w:r w:rsidR="00BE538A">
        <w:rPr>
          <w:rFonts w:asciiTheme="majorBidi" w:hAnsiTheme="majorBidi" w:cstheme="majorBidi"/>
          <w:color w:val="242021"/>
          <w:sz w:val="24"/>
          <w:szCs w:val="24"/>
        </w:rPr>
        <w:t xml:space="preserve"> </w:t>
      </w:r>
      <w:r w:rsidR="00BE538A" w:rsidRPr="00BE538A">
        <w:rPr>
          <w:rFonts w:asciiTheme="majorBidi" w:hAnsiTheme="majorBidi" w:cstheme="majorBidi"/>
          <w:color w:val="242021"/>
          <w:sz w:val="24"/>
          <w:szCs w:val="24"/>
        </w:rPr>
        <w:t xml:space="preserve">regression analysis </w:t>
      </w:r>
      <w:r w:rsidR="00BE538A">
        <w:rPr>
          <w:rFonts w:asciiTheme="majorBidi" w:hAnsiTheme="majorBidi" w:cstheme="majorBidi"/>
          <w:color w:val="242021"/>
          <w:sz w:val="24"/>
          <w:szCs w:val="24"/>
        </w:rPr>
        <w:t xml:space="preserve">of </w:t>
      </w:r>
      <w:r w:rsidR="00BE538A" w:rsidRPr="00BE538A">
        <w:rPr>
          <w:rFonts w:asciiTheme="majorBidi" w:hAnsiTheme="majorBidi" w:cstheme="majorBidi"/>
          <w:color w:val="242021"/>
          <w:sz w:val="24"/>
          <w:szCs w:val="24"/>
        </w:rPr>
        <w:t>receiver operating curve (ROC)</w:t>
      </w:r>
      <w:r w:rsidR="00BE538A" w:rsidRPr="00BE538A">
        <w:rPr>
          <w:rFonts w:asciiTheme="majorBidi" w:hAnsiTheme="majorBidi" w:cstheme="majorBidi"/>
          <w:b/>
          <w:color w:val="242021"/>
          <w:sz w:val="24"/>
          <w:szCs w:val="24"/>
        </w:rPr>
        <w:t xml:space="preserve"> </w:t>
      </w:r>
      <w:r w:rsidR="00BE538A" w:rsidRPr="00BE538A">
        <w:rPr>
          <w:rFonts w:asciiTheme="majorBidi" w:hAnsiTheme="majorBidi" w:cstheme="majorBidi"/>
          <w:color w:val="242021"/>
          <w:sz w:val="24"/>
          <w:szCs w:val="24"/>
        </w:rPr>
        <w:t>revealed that</w:t>
      </w:r>
      <w:r w:rsidR="00217F94">
        <w:rPr>
          <w:rFonts w:asciiTheme="majorBidi" w:hAnsiTheme="majorBidi" w:cstheme="majorBidi"/>
          <w:color w:val="242021"/>
          <w:sz w:val="24"/>
          <w:szCs w:val="24"/>
        </w:rPr>
        <w:t xml:space="preserve"> </w:t>
      </w:r>
      <w:r w:rsidR="00217F94" w:rsidRPr="00217F94">
        <w:rPr>
          <w:rFonts w:asciiTheme="majorBidi" w:hAnsiTheme="majorBidi" w:cstheme="majorBidi"/>
          <w:color w:val="242021"/>
          <w:sz w:val="24"/>
          <w:szCs w:val="24"/>
        </w:rPr>
        <w:t>the studied LDL and mir-181a markers were highly sensitive, highly specific and highly accurate test in the differentiation between the two studied ALL and control groups</w:t>
      </w:r>
      <w:r w:rsidR="00217F94">
        <w:rPr>
          <w:rFonts w:asciiTheme="majorBidi" w:hAnsiTheme="majorBidi" w:cstheme="majorBidi"/>
          <w:color w:val="242021"/>
          <w:sz w:val="24"/>
          <w:szCs w:val="24"/>
        </w:rPr>
        <w:t xml:space="preserve"> </w:t>
      </w:r>
      <w:r w:rsidR="00217F94" w:rsidRPr="00217F94">
        <w:rPr>
          <w:rFonts w:asciiTheme="majorBidi" w:hAnsiTheme="majorBidi" w:cstheme="majorBidi"/>
          <w:color w:val="242021"/>
          <w:sz w:val="24"/>
          <w:szCs w:val="24"/>
        </w:rPr>
        <w:t>with cutoff: ALL if mir-181a &gt; 2.071</w:t>
      </w:r>
      <w:r w:rsidR="00641E80">
        <w:rPr>
          <w:rFonts w:asciiTheme="majorBidi" w:hAnsiTheme="majorBidi" w:cstheme="majorBidi"/>
          <w:color w:val="242021"/>
          <w:sz w:val="24"/>
          <w:szCs w:val="24"/>
        </w:rPr>
        <w:t>;</w:t>
      </w:r>
      <w:r w:rsidR="00217F94" w:rsidRPr="00217F94">
        <w:rPr>
          <w:rFonts w:asciiTheme="majorBidi" w:hAnsiTheme="majorBidi" w:cstheme="majorBidi"/>
          <w:color w:val="242021"/>
          <w:sz w:val="24"/>
          <w:szCs w:val="24"/>
        </w:rPr>
        <w:t xml:space="preserve"> ALL if LDH &gt; 0.307</w:t>
      </w:r>
      <w:r w:rsidR="00217F94">
        <w:rPr>
          <w:rFonts w:asciiTheme="majorBidi" w:hAnsiTheme="majorBidi" w:cstheme="majorBidi"/>
          <w:color w:val="242021"/>
          <w:sz w:val="24"/>
          <w:szCs w:val="24"/>
        </w:rPr>
        <w:t xml:space="preserve"> (Table 4</w:t>
      </w:r>
      <w:r w:rsidR="005543DD">
        <w:rPr>
          <w:rFonts w:asciiTheme="majorBidi" w:hAnsiTheme="majorBidi" w:cstheme="majorBidi"/>
          <w:color w:val="242021"/>
          <w:sz w:val="24"/>
          <w:szCs w:val="24"/>
        </w:rPr>
        <w:t xml:space="preserve"> ; Fig. 2, 3</w:t>
      </w:r>
      <w:r w:rsidR="00217F94">
        <w:rPr>
          <w:rFonts w:asciiTheme="majorBidi" w:hAnsiTheme="majorBidi" w:cstheme="majorBidi"/>
          <w:color w:val="242021"/>
          <w:sz w:val="24"/>
          <w:szCs w:val="24"/>
        </w:rPr>
        <w:t>)</w:t>
      </w:r>
      <w:r w:rsidR="00217F94" w:rsidRPr="00217F94">
        <w:rPr>
          <w:rFonts w:asciiTheme="majorBidi" w:hAnsiTheme="majorBidi" w:cstheme="majorBidi"/>
          <w:color w:val="242021"/>
          <w:sz w:val="24"/>
          <w:szCs w:val="24"/>
        </w:rPr>
        <w:t>.</w:t>
      </w:r>
    </w:p>
    <w:p w:rsidR="005543DD" w:rsidRPr="005543DD" w:rsidRDefault="005543DD" w:rsidP="005543DD">
      <w:pPr>
        <w:rPr>
          <w:rFonts w:ascii="Times New Roman" w:hAnsi="Times New Roman" w:cs="Times New Roman"/>
          <w:sz w:val="20"/>
          <w:szCs w:val="20"/>
        </w:rPr>
      </w:pPr>
      <w:r w:rsidRPr="005543DD">
        <w:rPr>
          <w:rFonts w:ascii="Times New Roman" w:hAnsi="Times New Roman" w:cs="Times New Roman"/>
          <w:b/>
          <w:bCs/>
          <w:sz w:val="20"/>
          <w:szCs w:val="20"/>
        </w:rPr>
        <w:t xml:space="preserve">Table </w:t>
      </w:r>
      <w:r>
        <w:rPr>
          <w:rFonts w:ascii="Times New Roman" w:hAnsi="Times New Roman" w:cs="Times New Roman"/>
          <w:b/>
          <w:bCs/>
          <w:sz w:val="20"/>
          <w:szCs w:val="20"/>
        </w:rPr>
        <w:t>3</w:t>
      </w:r>
      <w:r w:rsidRPr="005543DD">
        <w:rPr>
          <w:rFonts w:ascii="Times New Roman" w:hAnsi="Times New Roman" w:cs="Times New Roman"/>
          <w:b/>
          <w:bCs/>
          <w:sz w:val="20"/>
          <w:szCs w:val="20"/>
        </w:rPr>
        <w:t xml:space="preserve">: </w:t>
      </w:r>
      <w:r w:rsidRPr="005543DD">
        <w:rPr>
          <w:rFonts w:ascii="Times New Roman" w:hAnsi="Times New Roman" w:cs="Times New Roman"/>
          <w:sz w:val="20"/>
          <w:szCs w:val="20"/>
        </w:rPr>
        <w:t>Molecular and biochemical indications in the two studied groups.</w:t>
      </w:r>
    </w:p>
    <w:tbl>
      <w:tblPr>
        <w:tblW w:w="4881"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tblPr>
      <w:tblGrid>
        <w:gridCol w:w="2339"/>
        <w:gridCol w:w="2337"/>
        <w:gridCol w:w="2503"/>
        <w:gridCol w:w="2169"/>
      </w:tblGrid>
      <w:tr w:rsidR="005543DD" w:rsidRPr="005543DD" w:rsidTr="00F24F43">
        <w:tc>
          <w:tcPr>
            <w:tcW w:w="1251" w:type="pct"/>
            <w:tcBorders>
              <w:top w:val="single" w:sz="12" w:space="0" w:color="auto"/>
              <w:left w:val="single" w:sz="12" w:space="0" w:color="auto"/>
              <w:bottom w:val="single" w:sz="12" w:space="0" w:color="auto"/>
              <w:right w:val="single" w:sz="12" w:space="0" w:color="auto"/>
            </w:tcBorders>
          </w:tcPr>
          <w:p w:rsidR="005543DD" w:rsidRPr="005543DD" w:rsidRDefault="005543DD" w:rsidP="00F24F43">
            <w:pPr>
              <w:spacing w:before="120" w:after="120"/>
              <w:jc w:val="center"/>
              <w:rPr>
                <w:rFonts w:ascii="Times New Roman" w:hAnsi="Times New Roman" w:cs="Times New Roman"/>
                <w:b/>
                <w:bCs/>
                <w:sz w:val="20"/>
                <w:szCs w:val="20"/>
              </w:rPr>
            </w:pPr>
          </w:p>
        </w:tc>
        <w:tc>
          <w:tcPr>
            <w:tcW w:w="1250" w:type="pct"/>
            <w:tcBorders>
              <w:top w:val="single" w:sz="12" w:space="0" w:color="auto"/>
              <w:left w:val="single" w:sz="12" w:space="0" w:color="auto"/>
              <w:bottom w:val="single" w:sz="12" w:space="0" w:color="auto"/>
              <w:right w:val="single" w:sz="12" w:space="0" w:color="auto"/>
            </w:tcBorders>
          </w:tcPr>
          <w:p w:rsidR="005543DD" w:rsidRPr="005543DD" w:rsidRDefault="005543DD" w:rsidP="00F24F43">
            <w:pPr>
              <w:spacing w:before="120" w:after="120"/>
              <w:jc w:val="center"/>
              <w:rPr>
                <w:rFonts w:ascii="Times New Roman" w:hAnsi="Times New Roman" w:cs="Times New Roman"/>
                <w:b/>
                <w:bCs/>
                <w:sz w:val="20"/>
                <w:szCs w:val="20"/>
              </w:rPr>
            </w:pPr>
            <w:r w:rsidRPr="005543DD">
              <w:rPr>
                <w:rFonts w:ascii="Times New Roman" w:hAnsi="Times New Roman" w:cs="Times New Roman"/>
                <w:b/>
                <w:bCs/>
                <w:sz w:val="20"/>
                <w:szCs w:val="20"/>
              </w:rPr>
              <w:t>Control (n= 50)</w:t>
            </w:r>
          </w:p>
        </w:tc>
        <w:tc>
          <w:tcPr>
            <w:tcW w:w="1339" w:type="pct"/>
            <w:tcBorders>
              <w:top w:val="single" w:sz="12" w:space="0" w:color="auto"/>
              <w:left w:val="single" w:sz="12" w:space="0" w:color="auto"/>
              <w:bottom w:val="single" w:sz="12" w:space="0" w:color="auto"/>
              <w:right w:val="single" w:sz="12" w:space="0" w:color="auto"/>
            </w:tcBorders>
          </w:tcPr>
          <w:p w:rsidR="005543DD" w:rsidRPr="005543DD" w:rsidRDefault="005543DD" w:rsidP="00F24F43">
            <w:pPr>
              <w:spacing w:before="120" w:after="120"/>
              <w:jc w:val="center"/>
              <w:rPr>
                <w:rFonts w:ascii="Times New Roman" w:hAnsi="Times New Roman" w:cs="Times New Roman"/>
                <w:b/>
                <w:bCs/>
                <w:sz w:val="20"/>
                <w:szCs w:val="20"/>
              </w:rPr>
            </w:pPr>
            <w:r w:rsidRPr="005543DD">
              <w:rPr>
                <w:rFonts w:ascii="Times New Roman" w:hAnsi="Times New Roman" w:cs="Times New Roman"/>
                <w:b/>
                <w:bCs/>
                <w:sz w:val="20"/>
                <w:szCs w:val="20"/>
              </w:rPr>
              <w:t>ALL (n= 50)</w:t>
            </w:r>
          </w:p>
        </w:tc>
        <w:tc>
          <w:tcPr>
            <w:tcW w:w="1160" w:type="pct"/>
            <w:tcBorders>
              <w:top w:val="single" w:sz="12" w:space="0" w:color="auto"/>
              <w:left w:val="single" w:sz="12" w:space="0" w:color="auto"/>
              <w:bottom w:val="single" w:sz="12" w:space="0" w:color="auto"/>
              <w:right w:val="single" w:sz="12" w:space="0" w:color="auto"/>
            </w:tcBorders>
          </w:tcPr>
          <w:p w:rsidR="005543DD" w:rsidRPr="005543DD" w:rsidRDefault="005543DD" w:rsidP="00F24F43">
            <w:pPr>
              <w:spacing w:before="120" w:after="120"/>
              <w:jc w:val="center"/>
              <w:rPr>
                <w:rFonts w:ascii="Times New Roman" w:hAnsi="Times New Roman" w:cs="Times New Roman"/>
                <w:b/>
                <w:bCs/>
                <w:sz w:val="20"/>
                <w:szCs w:val="20"/>
              </w:rPr>
            </w:pPr>
            <w:r w:rsidRPr="005543DD">
              <w:rPr>
                <w:rFonts w:ascii="Times New Roman" w:hAnsi="Times New Roman" w:cs="Times New Roman"/>
                <w:b/>
                <w:bCs/>
                <w:sz w:val="20"/>
                <w:szCs w:val="20"/>
              </w:rPr>
              <w:t>P value</w:t>
            </w:r>
          </w:p>
        </w:tc>
      </w:tr>
      <w:tr w:rsidR="005543DD" w:rsidRPr="005543DD" w:rsidTr="00F24F43">
        <w:tc>
          <w:tcPr>
            <w:tcW w:w="1251" w:type="pct"/>
            <w:tcBorders>
              <w:top w:val="single" w:sz="12" w:space="0" w:color="auto"/>
              <w:left w:val="single" w:sz="12" w:space="0" w:color="auto"/>
              <w:bottom w:val="single" w:sz="12" w:space="0" w:color="auto"/>
              <w:right w:val="single" w:sz="12" w:space="0" w:color="auto"/>
            </w:tcBorders>
          </w:tcPr>
          <w:p w:rsidR="005543DD" w:rsidRPr="005543DD" w:rsidRDefault="005543DD" w:rsidP="00F24F43">
            <w:pPr>
              <w:spacing w:before="120" w:after="120"/>
              <w:rPr>
                <w:rFonts w:ascii="Times New Roman" w:hAnsi="Times New Roman" w:cs="Times New Roman"/>
                <w:b/>
                <w:bCs/>
                <w:sz w:val="20"/>
                <w:szCs w:val="20"/>
              </w:rPr>
            </w:pPr>
            <w:r w:rsidRPr="005543DD">
              <w:rPr>
                <w:rFonts w:ascii="Times New Roman" w:hAnsi="Times New Roman" w:cs="Times New Roman"/>
                <w:b/>
                <w:bCs/>
                <w:sz w:val="20"/>
                <w:szCs w:val="20"/>
              </w:rPr>
              <w:t>LDH</w:t>
            </w:r>
          </w:p>
          <w:p w:rsidR="005543DD" w:rsidRPr="005543DD" w:rsidRDefault="005543DD" w:rsidP="00797EBE">
            <w:pPr>
              <w:spacing w:before="120" w:after="120"/>
              <w:rPr>
                <w:rFonts w:ascii="Times New Roman" w:hAnsi="Times New Roman" w:cs="Times New Roman"/>
                <w:b/>
                <w:bCs/>
                <w:sz w:val="20"/>
                <w:szCs w:val="20"/>
              </w:rPr>
            </w:pPr>
            <w:proofErr w:type="spellStart"/>
            <w:r w:rsidRPr="005543DD">
              <w:rPr>
                <w:rFonts w:ascii="Times New Roman" w:hAnsi="Times New Roman" w:cs="Times New Roman"/>
                <w:b/>
                <w:bCs/>
                <w:sz w:val="20"/>
                <w:szCs w:val="20"/>
              </w:rPr>
              <w:t>MiRNA</w:t>
            </w:r>
            <w:proofErr w:type="spellEnd"/>
            <w:r w:rsidR="00797EBE">
              <w:rPr>
                <w:rFonts w:ascii="Times New Roman" w:hAnsi="Times New Roman" w:cs="Times New Roman"/>
                <w:b/>
                <w:bCs/>
                <w:sz w:val="20"/>
                <w:szCs w:val="20"/>
              </w:rPr>
              <w:t xml:space="preserve"> 181-a </w:t>
            </w:r>
          </w:p>
        </w:tc>
        <w:tc>
          <w:tcPr>
            <w:tcW w:w="1250" w:type="pct"/>
            <w:tcBorders>
              <w:top w:val="single" w:sz="12" w:space="0" w:color="auto"/>
              <w:left w:val="single" w:sz="12" w:space="0" w:color="auto"/>
              <w:bottom w:val="single" w:sz="12" w:space="0" w:color="auto"/>
              <w:right w:val="single" w:sz="12" w:space="0" w:color="auto"/>
            </w:tcBorders>
            <w:vAlign w:val="center"/>
          </w:tcPr>
          <w:p w:rsidR="005543DD" w:rsidRPr="005543DD" w:rsidRDefault="005543DD" w:rsidP="00F24F43">
            <w:pPr>
              <w:spacing w:before="120" w:after="120"/>
              <w:jc w:val="center"/>
              <w:rPr>
                <w:rFonts w:ascii="Times New Roman" w:hAnsi="Times New Roman" w:cs="Times New Roman"/>
                <w:sz w:val="20"/>
                <w:szCs w:val="20"/>
              </w:rPr>
            </w:pPr>
            <w:r w:rsidRPr="005543DD">
              <w:rPr>
                <w:rFonts w:ascii="Times New Roman" w:hAnsi="Times New Roman" w:cs="Times New Roman"/>
                <w:sz w:val="20"/>
                <w:szCs w:val="20"/>
              </w:rPr>
              <w:t>281.72 ± 16.67</w:t>
            </w:r>
          </w:p>
          <w:p w:rsidR="005543DD" w:rsidRPr="005543DD" w:rsidRDefault="005543DD" w:rsidP="00F24F43">
            <w:pPr>
              <w:spacing w:before="120" w:after="120"/>
              <w:jc w:val="center"/>
              <w:rPr>
                <w:rFonts w:ascii="Times New Roman" w:hAnsi="Times New Roman" w:cs="Times New Roman"/>
                <w:sz w:val="20"/>
                <w:szCs w:val="20"/>
              </w:rPr>
            </w:pPr>
            <w:r w:rsidRPr="005543DD">
              <w:rPr>
                <w:rFonts w:ascii="Times New Roman" w:hAnsi="Times New Roman" w:cs="Times New Roman"/>
                <w:sz w:val="20"/>
                <w:szCs w:val="20"/>
              </w:rPr>
              <w:t>0.48 ± 0.44</w:t>
            </w:r>
          </w:p>
        </w:tc>
        <w:tc>
          <w:tcPr>
            <w:tcW w:w="1339" w:type="pct"/>
            <w:tcBorders>
              <w:top w:val="single" w:sz="12" w:space="0" w:color="auto"/>
              <w:left w:val="single" w:sz="12" w:space="0" w:color="auto"/>
              <w:bottom w:val="single" w:sz="12" w:space="0" w:color="auto"/>
              <w:right w:val="single" w:sz="12" w:space="0" w:color="auto"/>
            </w:tcBorders>
            <w:vAlign w:val="center"/>
          </w:tcPr>
          <w:p w:rsidR="005543DD" w:rsidRPr="005543DD" w:rsidRDefault="005543DD" w:rsidP="005543DD">
            <w:pPr>
              <w:spacing w:before="120" w:after="120"/>
              <w:jc w:val="center"/>
              <w:rPr>
                <w:rFonts w:ascii="Times New Roman" w:hAnsi="Times New Roman" w:cs="Times New Roman"/>
                <w:sz w:val="20"/>
                <w:szCs w:val="20"/>
              </w:rPr>
            </w:pPr>
            <w:r w:rsidRPr="005543DD">
              <w:rPr>
                <w:rFonts w:ascii="Times New Roman" w:hAnsi="Times New Roman" w:cs="Times New Roman"/>
                <w:sz w:val="20"/>
                <w:szCs w:val="20"/>
              </w:rPr>
              <w:t>903.54 ± 356.89</w:t>
            </w:r>
          </w:p>
          <w:p w:rsidR="005543DD" w:rsidRPr="005543DD" w:rsidRDefault="005543DD" w:rsidP="00F24F43">
            <w:pPr>
              <w:spacing w:before="120" w:after="120"/>
              <w:jc w:val="center"/>
              <w:rPr>
                <w:rFonts w:ascii="Times New Roman" w:hAnsi="Times New Roman" w:cs="Times New Roman"/>
                <w:sz w:val="20"/>
                <w:szCs w:val="20"/>
              </w:rPr>
            </w:pPr>
            <w:r w:rsidRPr="005543DD">
              <w:rPr>
                <w:rFonts w:ascii="Times New Roman" w:hAnsi="Times New Roman" w:cs="Times New Roman"/>
                <w:sz w:val="20"/>
                <w:szCs w:val="20"/>
              </w:rPr>
              <w:t>3.87 ± 1.40</w:t>
            </w:r>
          </w:p>
        </w:tc>
        <w:tc>
          <w:tcPr>
            <w:tcW w:w="1160" w:type="pct"/>
            <w:tcBorders>
              <w:top w:val="single" w:sz="12" w:space="0" w:color="auto"/>
              <w:left w:val="single" w:sz="12" w:space="0" w:color="auto"/>
              <w:bottom w:val="single" w:sz="12" w:space="0" w:color="auto"/>
              <w:right w:val="single" w:sz="12" w:space="0" w:color="auto"/>
            </w:tcBorders>
          </w:tcPr>
          <w:p w:rsidR="005543DD" w:rsidRPr="005543DD" w:rsidRDefault="005543DD" w:rsidP="00F24F43">
            <w:pPr>
              <w:spacing w:before="120" w:after="120"/>
              <w:jc w:val="center"/>
              <w:rPr>
                <w:rFonts w:ascii="Times New Roman" w:hAnsi="Times New Roman" w:cs="Times New Roman"/>
                <w:sz w:val="20"/>
                <w:szCs w:val="20"/>
              </w:rPr>
            </w:pPr>
            <w:r w:rsidRPr="005543DD">
              <w:rPr>
                <w:rFonts w:ascii="Times New Roman" w:hAnsi="Times New Roman" w:cs="Times New Roman"/>
                <w:sz w:val="20"/>
                <w:szCs w:val="20"/>
              </w:rPr>
              <w:t>0.001*</w:t>
            </w:r>
          </w:p>
          <w:p w:rsidR="005543DD" w:rsidRPr="005543DD" w:rsidRDefault="005543DD" w:rsidP="00F24F43">
            <w:pPr>
              <w:spacing w:before="120" w:after="120"/>
              <w:jc w:val="center"/>
              <w:rPr>
                <w:rFonts w:ascii="Times New Roman" w:hAnsi="Times New Roman" w:cs="Times New Roman"/>
                <w:sz w:val="20"/>
                <w:szCs w:val="20"/>
              </w:rPr>
            </w:pPr>
            <w:r w:rsidRPr="005543DD">
              <w:rPr>
                <w:rFonts w:ascii="Times New Roman" w:hAnsi="Times New Roman" w:cs="Times New Roman"/>
                <w:sz w:val="20"/>
                <w:szCs w:val="20"/>
              </w:rPr>
              <w:t>0.001*</w:t>
            </w:r>
          </w:p>
        </w:tc>
      </w:tr>
    </w:tbl>
    <w:p w:rsidR="005543DD" w:rsidRPr="005543DD" w:rsidRDefault="005543DD" w:rsidP="00797EBE">
      <w:pPr>
        <w:spacing w:before="100" w:beforeAutospacing="1" w:after="100" w:afterAutospacing="1"/>
        <w:jc w:val="both"/>
        <w:rPr>
          <w:rFonts w:ascii="Times New Roman" w:hAnsi="Times New Roman" w:cs="Times New Roman"/>
          <w:sz w:val="20"/>
          <w:szCs w:val="20"/>
        </w:rPr>
      </w:pPr>
      <w:r w:rsidRPr="005543DD">
        <w:rPr>
          <w:rFonts w:ascii="Times New Roman" w:hAnsi="Times New Roman" w:cs="Times New Roman"/>
          <w:b/>
          <w:bCs/>
          <w:sz w:val="20"/>
          <w:szCs w:val="20"/>
        </w:rPr>
        <w:t xml:space="preserve">Table </w:t>
      </w:r>
      <w:r>
        <w:rPr>
          <w:rFonts w:ascii="Times New Roman" w:hAnsi="Times New Roman" w:cs="Times New Roman"/>
          <w:b/>
          <w:bCs/>
          <w:sz w:val="20"/>
          <w:szCs w:val="20"/>
        </w:rPr>
        <w:t>4</w:t>
      </w:r>
      <w:r w:rsidRPr="005543DD">
        <w:rPr>
          <w:rFonts w:ascii="Times New Roman" w:hAnsi="Times New Roman" w:cs="Times New Roman"/>
          <w:b/>
          <w:bCs/>
          <w:sz w:val="20"/>
          <w:szCs w:val="20"/>
        </w:rPr>
        <w:t>:</w:t>
      </w:r>
      <w:r w:rsidRPr="005543DD">
        <w:rPr>
          <w:rFonts w:ascii="Times New Roman" w:hAnsi="Times New Roman" w:cs="Times New Roman"/>
          <w:sz w:val="20"/>
          <w:szCs w:val="20"/>
        </w:rPr>
        <w:t xml:space="preserve"> Diagnostic indices of </w:t>
      </w:r>
      <w:proofErr w:type="spellStart"/>
      <w:r w:rsidRPr="005543DD">
        <w:rPr>
          <w:rFonts w:ascii="Times New Roman" w:hAnsi="Times New Roman" w:cs="Times New Roman"/>
          <w:sz w:val="20"/>
          <w:szCs w:val="20"/>
        </w:rPr>
        <w:t>miRNA</w:t>
      </w:r>
      <w:proofErr w:type="spellEnd"/>
      <w:r w:rsidR="00797EBE">
        <w:rPr>
          <w:rFonts w:ascii="Times New Roman" w:hAnsi="Times New Roman" w:cs="Times New Roman"/>
          <w:sz w:val="20"/>
          <w:szCs w:val="20"/>
        </w:rPr>
        <w:t xml:space="preserve"> 181-a RQ </w:t>
      </w:r>
      <w:r w:rsidRPr="005543DD">
        <w:rPr>
          <w:rFonts w:ascii="Times New Roman" w:hAnsi="Times New Roman" w:cs="Times New Roman"/>
          <w:sz w:val="20"/>
          <w:szCs w:val="20"/>
        </w:rPr>
        <w:t xml:space="preserve">and LDH </w:t>
      </w:r>
      <w:r w:rsidR="00797EBE">
        <w:rPr>
          <w:rFonts w:ascii="Times New Roman" w:hAnsi="Times New Roman" w:cs="Times New Roman"/>
          <w:sz w:val="20"/>
          <w:szCs w:val="20"/>
        </w:rPr>
        <w:t xml:space="preserve">levels </w:t>
      </w:r>
      <w:r w:rsidRPr="005543DD">
        <w:rPr>
          <w:rFonts w:ascii="Times New Roman" w:hAnsi="Times New Roman" w:cs="Times New Roman"/>
          <w:sz w:val="20"/>
          <w:szCs w:val="20"/>
        </w:rPr>
        <w:t xml:space="preserve">in ALL </w:t>
      </w:r>
      <w:proofErr w:type="gramStart"/>
      <w:r w:rsidRPr="005543DD">
        <w:rPr>
          <w:rFonts w:ascii="Times New Roman" w:hAnsi="Times New Roman" w:cs="Times New Roman"/>
          <w:sz w:val="20"/>
          <w:szCs w:val="20"/>
        </w:rPr>
        <w:t>group</w:t>
      </w:r>
      <w:proofErr w:type="gramEnd"/>
      <w:r w:rsidRPr="005543DD">
        <w:rPr>
          <w:rFonts w:ascii="Times New Roman" w:hAnsi="Times New Roman" w:cs="Times New Roman"/>
          <w:sz w:val="20"/>
          <w:szCs w:val="20"/>
        </w:rPr>
        <w:t>.</w:t>
      </w:r>
    </w:p>
    <w:tbl>
      <w:tblPr>
        <w:tblW w:w="7920"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1E0"/>
      </w:tblPr>
      <w:tblGrid>
        <w:gridCol w:w="3969"/>
        <w:gridCol w:w="2055"/>
        <w:gridCol w:w="1896"/>
      </w:tblGrid>
      <w:tr w:rsidR="005543DD" w:rsidRPr="005543DD" w:rsidTr="00F24F43">
        <w:tc>
          <w:tcPr>
            <w:tcW w:w="3969" w:type="dxa"/>
            <w:tcBorders>
              <w:top w:val="thinThickSmallGap" w:sz="24" w:space="0" w:color="auto"/>
              <w:left w:val="thinThickSmallGap" w:sz="24" w:space="0" w:color="auto"/>
              <w:bottom w:val="thinThickSmallGap" w:sz="24" w:space="0" w:color="auto"/>
              <w:right w:val="thinThickSmallGap" w:sz="24" w:space="0" w:color="auto"/>
            </w:tcBorders>
          </w:tcPr>
          <w:p w:rsidR="005543DD" w:rsidRPr="005543DD" w:rsidRDefault="005543DD" w:rsidP="00F24F43">
            <w:pPr>
              <w:spacing w:before="120" w:after="120"/>
              <w:rPr>
                <w:rFonts w:ascii="Times New Roman" w:hAnsi="Times New Roman" w:cs="Times New Roman"/>
                <w:b/>
                <w:bCs/>
                <w:sz w:val="20"/>
                <w:szCs w:val="20"/>
              </w:rPr>
            </w:pPr>
          </w:p>
        </w:tc>
        <w:tc>
          <w:tcPr>
            <w:tcW w:w="2055" w:type="dxa"/>
            <w:tcBorders>
              <w:top w:val="thinThickSmallGap" w:sz="24" w:space="0" w:color="auto"/>
              <w:left w:val="thinThickSmallGap" w:sz="24" w:space="0" w:color="auto"/>
              <w:bottom w:val="thinThickSmallGap" w:sz="24" w:space="0" w:color="auto"/>
              <w:right w:val="thinThickSmallGap" w:sz="24" w:space="0" w:color="auto"/>
            </w:tcBorders>
          </w:tcPr>
          <w:p w:rsidR="005543DD" w:rsidRPr="005543DD" w:rsidRDefault="005543DD" w:rsidP="00641E80">
            <w:pPr>
              <w:spacing w:before="120" w:after="120"/>
              <w:jc w:val="center"/>
              <w:rPr>
                <w:rFonts w:ascii="Times New Roman" w:hAnsi="Times New Roman" w:cs="Times New Roman"/>
                <w:b/>
                <w:bCs/>
                <w:sz w:val="20"/>
                <w:szCs w:val="20"/>
              </w:rPr>
            </w:pPr>
            <w:proofErr w:type="spellStart"/>
            <w:r w:rsidRPr="005543DD">
              <w:rPr>
                <w:rFonts w:ascii="Times New Roman" w:hAnsi="Times New Roman" w:cs="Times New Roman"/>
                <w:b/>
                <w:bCs/>
                <w:sz w:val="20"/>
                <w:szCs w:val="20"/>
              </w:rPr>
              <w:t>MiRNA</w:t>
            </w:r>
            <w:proofErr w:type="spellEnd"/>
            <w:r w:rsidR="00641E80">
              <w:rPr>
                <w:rFonts w:ascii="Times New Roman" w:hAnsi="Times New Roman" w:cs="Times New Roman"/>
                <w:b/>
                <w:bCs/>
                <w:sz w:val="20"/>
                <w:szCs w:val="20"/>
              </w:rPr>
              <w:t xml:space="preserve"> 181-a</w:t>
            </w:r>
          </w:p>
        </w:tc>
        <w:tc>
          <w:tcPr>
            <w:tcW w:w="1896" w:type="dxa"/>
            <w:tcBorders>
              <w:top w:val="thinThickSmallGap" w:sz="24" w:space="0" w:color="auto"/>
              <w:left w:val="thinThickSmallGap" w:sz="24" w:space="0" w:color="auto"/>
              <w:bottom w:val="thinThickSmallGap" w:sz="24" w:space="0" w:color="auto"/>
              <w:right w:val="thinThickSmallGap" w:sz="24" w:space="0" w:color="auto"/>
            </w:tcBorders>
          </w:tcPr>
          <w:p w:rsidR="005543DD" w:rsidRPr="005543DD" w:rsidRDefault="005543DD" w:rsidP="00F24F43">
            <w:pPr>
              <w:spacing w:before="120" w:after="120"/>
              <w:jc w:val="center"/>
              <w:rPr>
                <w:rFonts w:ascii="Times New Roman" w:hAnsi="Times New Roman" w:cs="Times New Roman"/>
                <w:b/>
                <w:bCs/>
                <w:sz w:val="20"/>
                <w:szCs w:val="20"/>
              </w:rPr>
            </w:pPr>
            <w:r w:rsidRPr="005543DD">
              <w:rPr>
                <w:rFonts w:ascii="Times New Roman" w:hAnsi="Times New Roman" w:cs="Times New Roman"/>
                <w:b/>
                <w:bCs/>
                <w:sz w:val="20"/>
                <w:szCs w:val="20"/>
              </w:rPr>
              <w:t>LDH</w:t>
            </w:r>
          </w:p>
        </w:tc>
      </w:tr>
      <w:tr w:rsidR="005543DD" w:rsidRPr="005543DD" w:rsidTr="00F24F43">
        <w:tc>
          <w:tcPr>
            <w:tcW w:w="3969" w:type="dxa"/>
            <w:tcBorders>
              <w:top w:val="nil"/>
              <w:left w:val="thinThickSmallGap" w:sz="24" w:space="0" w:color="auto"/>
              <w:bottom w:val="nil"/>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 xml:space="preserve">Cutoff </w:t>
            </w:r>
          </w:p>
        </w:tc>
        <w:tc>
          <w:tcPr>
            <w:tcW w:w="2055"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&gt; 2.071</w:t>
            </w:r>
          </w:p>
        </w:tc>
        <w:tc>
          <w:tcPr>
            <w:tcW w:w="1896"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ind w:left="78"/>
              <w:jc w:val="center"/>
              <w:rPr>
                <w:rFonts w:ascii="Times New Roman" w:hAnsi="Times New Roman" w:cs="Times New Roman"/>
                <w:sz w:val="20"/>
                <w:szCs w:val="20"/>
              </w:rPr>
            </w:pPr>
            <w:r w:rsidRPr="005543DD">
              <w:rPr>
                <w:rFonts w:ascii="Times New Roman" w:hAnsi="Times New Roman" w:cs="Times New Roman"/>
                <w:sz w:val="20"/>
                <w:szCs w:val="20"/>
              </w:rPr>
              <w:t>&gt; 0.307</w:t>
            </w:r>
          </w:p>
        </w:tc>
      </w:tr>
      <w:tr w:rsidR="005543DD" w:rsidRPr="005543DD" w:rsidTr="00F24F43">
        <w:tc>
          <w:tcPr>
            <w:tcW w:w="3969" w:type="dxa"/>
            <w:tcBorders>
              <w:top w:val="nil"/>
              <w:left w:val="thinThickSmallGap" w:sz="24" w:space="0" w:color="auto"/>
              <w:bottom w:val="nil"/>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Area under  ROC</w:t>
            </w:r>
          </w:p>
        </w:tc>
        <w:tc>
          <w:tcPr>
            <w:tcW w:w="2055"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0.995</w:t>
            </w:r>
          </w:p>
        </w:tc>
        <w:tc>
          <w:tcPr>
            <w:tcW w:w="1896"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0.964</w:t>
            </w:r>
          </w:p>
        </w:tc>
      </w:tr>
      <w:tr w:rsidR="005543DD" w:rsidRPr="005543DD" w:rsidTr="00F24F43">
        <w:tc>
          <w:tcPr>
            <w:tcW w:w="3969" w:type="dxa"/>
            <w:tcBorders>
              <w:top w:val="nil"/>
              <w:left w:val="thinThickSmallGap" w:sz="24" w:space="0" w:color="auto"/>
              <w:bottom w:val="nil"/>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Sensitivity</w:t>
            </w:r>
          </w:p>
        </w:tc>
        <w:tc>
          <w:tcPr>
            <w:tcW w:w="2055"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94.0%</w:t>
            </w:r>
          </w:p>
        </w:tc>
        <w:tc>
          <w:tcPr>
            <w:tcW w:w="1896"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90.0%</w:t>
            </w:r>
          </w:p>
        </w:tc>
      </w:tr>
      <w:tr w:rsidR="005543DD" w:rsidRPr="005543DD" w:rsidTr="00F24F43">
        <w:tc>
          <w:tcPr>
            <w:tcW w:w="3969" w:type="dxa"/>
            <w:tcBorders>
              <w:top w:val="nil"/>
              <w:left w:val="thinThickSmallGap" w:sz="24" w:space="0" w:color="auto"/>
              <w:bottom w:val="nil"/>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Specificity</w:t>
            </w:r>
          </w:p>
        </w:tc>
        <w:tc>
          <w:tcPr>
            <w:tcW w:w="2055"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96.0%</w:t>
            </w:r>
          </w:p>
        </w:tc>
        <w:tc>
          <w:tcPr>
            <w:tcW w:w="1896"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98.0%</w:t>
            </w:r>
          </w:p>
        </w:tc>
      </w:tr>
      <w:tr w:rsidR="005543DD" w:rsidRPr="005543DD" w:rsidTr="00F24F43">
        <w:tc>
          <w:tcPr>
            <w:tcW w:w="3969" w:type="dxa"/>
            <w:tcBorders>
              <w:top w:val="nil"/>
              <w:left w:val="thinThickSmallGap" w:sz="24" w:space="0" w:color="auto"/>
              <w:bottom w:val="nil"/>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Positive predictive value (PPV)</w:t>
            </w:r>
          </w:p>
        </w:tc>
        <w:tc>
          <w:tcPr>
            <w:tcW w:w="2055"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95.9%%</w:t>
            </w:r>
          </w:p>
        </w:tc>
        <w:tc>
          <w:tcPr>
            <w:tcW w:w="1896"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97.8%</w:t>
            </w:r>
          </w:p>
        </w:tc>
      </w:tr>
      <w:tr w:rsidR="005543DD" w:rsidRPr="005543DD" w:rsidTr="00F24F43">
        <w:tc>
          <w:tcPr>
            <w:tcW w:w="3969" w:type="dxa"/>
            <w:tcBorders>
              <w:top w:val="nil"/>
              <w:left w:val="thinThickSmallGap" w:sz="24" w:space="0" w:color="auto"/>
              <w:bottom w:val="nil"/>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 xml:space="preserve">Negative predictive value (NPV) </w:t>
            </w:r>
          </w:p>
        </w:tc>
        <w:tc>
          <w:tcPr>
            <w:tcW w:w="2055"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94.1%</w:t>
            </w:r>
          </w:p>
        </w:tc>
        <w:tc>
          <w:tcPr>
            <w:tcW w:w="1896" w:type="dxa"/>
            <w:tcBorders>
              <w:top w:val="nil"/>
              <w:left w:val="thinThickSmallGap" w:sz="24" w:space="0" w:color="auto"/>
              <w:bottom w:val="nil"/>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90.7%</w:t>
            </w:r>
          </w:p>
        </w:tc>
      </w:tr>
      <w:tr w:rsidR="005543DD" w:rsidRPr="005543DD" w:rsidTr="00F24F43">
        <w:tc>
          <w:tcPr>
            <w:tcW w:w="3969" w:type="dxa"/>
            <w:tcBorders>
              <w:top w:val="nil"/>
              <w:left w:val="thinThickSmallGap" w:sz="24" w:space="0" w:color="auto"/>
              <w:bottom w:val="thinThickSmallGap" w:sz="24" w:space="0" w:color="auto"/>
              <w:right w:val="thinThickSmallGap" w:sz="24" w:space="0" w:color="auto"/>
            </w:tcBorders>
            <w:vAlign w:val="center"/>
          </w:tcPr>
          <w:p w:rsidR="005543DD" w:rsidRPr="005543DD" w:rsidRDefault="005543DD" w:rsidP="00F24F43">
            <w:pPr>
              <w:rPr>
                <w:rFonts w:ascii="Times New Roman" w:hAnsi="Times New Roman" w:cs="Times New Roman"/>
                <w:b/>
                <w:bCs/>
                <w:sz w:val="20"/>
                <w:szCs w:val="20"/>
              </w:rPr>
            </w:pPr>
            <w:r w:rsidRPr="005543DD">
              <w:rPr>
                <w:rFonts w:ascii="Times New Roman" w:hAnsi="Times New Roman" w:cs="Times New Roman"/>
                <w:b/>
                <w:bCs/>
                <w:sz w:val="20"/>
                <w:szCs w:val="20"/>
              </w:rPr>
              <w:t>Accuracy</w:t>
            </w:r>
          </w:p>
        </w:tc>
        <w:tc>
          <w:tcPr>
            <w:tcW w:w="2055" w:type="dxa"/>
            <w:tcBorders>
              <w:top w:val="nil"/>
              <w:left w:val="thinThickSmallGap" w:sz="24" w:space="0" w:color="auto"/>
              <w:bottom w:val="thinThickSmallGap" w:sz="24" w:space="0" w:color="auto"/>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96.0%</w:t>
            </w:r>
          </w:p>
        </w:tc>
        <w:tc>
          <w:tcPr>
            <w:tcW w:w="1896" w:type="dxa"/>
            <w:tcBorders>
              <w:top w:val="nil"/>
              <w:left w:val="thinThickSmallGap" w:sz="24" w:space="0" w:color="auto"/>
              <w:bottom w:val="thinThickSmallGap" w:sz="24" w:space="0" w:color="auto"/>
              <w:right w:val="thinThickSmallGap" w:sz="24" w:space="0" w:color="auto"/>
            </w:tcBorders>
          </w:tcPr>
          <w:p w:rsidR="005543DD" w:rsidRPr="005543DD" w:rsidRDefault="005543DD" w:rsidP="00F24F43">
            <w:pPr>
              <w:spacing w:before="60" w:after="60"/>
              <w:jc w:val="center"/>
              <w:rPr>
                <w:rFonts w:ascii="Times New Roman" w:hAnsi="Times New Roman" w:cs="Times New Roman"/>
                <w:sz w:val="20"/>
                <w:szCs w:val="20"/>
              </w:rPr>
            </w:pPr>
            <w:r w:rsidRPr="005543DD">
              <w:rPr>
                <w:rFonts w:ascii="Times New Roman" w:hAnsi="Times New Roman" w:cs="Times New Roman"/>
                <w:sz w:val="20"/>
                <w:szCs w:val="20"/>
              </w:rPr>
              <w:t>94.0%</w:t>
            </w:r>
          </w:p>
        </w:tc>
      </w:tr>
    </w:tbl>
    <w:p w:rsidR="0044204B" w:rsidRDefault="0044204B" w:rsidP="00217F94">
      <w:pPr>
        <w:spacing w:line="480" w:lineRule="auto"/>
        <w:jc w:val="both"/>
        <w:rPr>
          <w:rFonts w:asciiTheme="majorBidi" w:hAnsiTheme="majorBidi" w:cstheme="majorBidi"/>
          <w:sz w:val="20"/>
          <w:szCs w:val="20"/>
        </w:rPr>
      </w:pPr>
    </w:p>
    <w:p w:rsidR="0044204B" w:rsidRDefault="0044204B" w:rsidP="00217F94">
      <w:pPr>
        <w:spacing w:line="480" w:lineRule="auto"/>
        <w:jc w:val="both"/>
        <w:rPr>
          <w:rFonts w:asciiTheme="majorBidi" w:hAnsiTheme="majorBidi" w:cstheme="majorBidi"/>
          <w:sz w:val="20"/>
          <w:szCs w:val="20"/>
        </w:rPr>
      </w:pPr>
    </w:p>
    <w:p w:rsidR="002755B5" w:rsidRDefault="002755B5" w:rsidP="00217F94">
      <w:pPr>
        <w:spacing w:line="480" w:lineRule="auto"/>
        <w:jc w:val="both"/>
        <w:rPr>
          <w:rFonts w:asciiTheme="majorBidi" w:hAnsiTheme="majorBidi" w:cstheme="majorBidi"/>
          <w:sz w:val="20"/>
          <w:szCs w:val="20"/>
        </w:rPr>
      </w:pPr>
    </w:p>
    <w:p w:rsidR="00A25526" w:rsidRDefault="00A22D77" w:rsidP="002755B5">
      <w:pPr>
        <w:spacing w:line="480" w:lineRule="auto"/>
        <w:jc w:val="both"/>
        <w:rPr>
          <w:rFonts w:asciiTheme="majorBidi" w:hAnsiTheme="majorBidi"/>
          <w:color w:val="000000"/>
          <w:sz w:val="24"/>
          <w:szCs w:val="24"/>
        </w:rPr>
      </w:pPr>
      <w:r w:rsidRPr="00A22D77">
        <w:rPr>
          <w:rFonts w:asciiTheme="majorBidi" w:hAnsiTheme="majorBidi" w:cstheme="majorBidi"/>
          <w:noProof/>
          <w:sz w:val="20"/>
          <w:szCs w:val="20"/>
        </w:rPr>
        <w:lastRenderedPageBreak/>
        <w:pict>
          <v:shapetype id="_x0000_t202" coordsize="21600,21600" o:spt="202" path="m,l,21600r21600,l21600,xe">
            <v:stroke joinstyle="miter"/>
            <v:path gradientshapeok="t" o:connecttype="rect"/>
          </v:shapetype>
          <v:shape id="_x0000_s1029" type="#_x0000_t202" style="position:absolute;left:0;text-align:left;margin-left:232pt;margin-top:16.1pt;width:229pt;height:180pt;z-index:251660288" stroked="f">
            <v:textbox style="mso-next-textbox:#_x0000_s1029">
              <w:txbxContent>
                <w:p w:rsidR="00F24F43" w:rsidRDefault="00F24F43">
                  <w:r>
                    <w:rPr>
                      <w:rFonts w:ascii="Times New Roman" w:hAnsi="Times New Roman" w:cs="Times New Roman"/>
                      <w:b/>
                      <w:bCs/>
                      <w:noProof/>
                      <w:sz w:val="32"/>
                      <w:szCs w:val="32"/>
                    </w:rPr>
                    <w:drawing>
                      <wp:inline distT="0" distB="0" distL="0" distR="0">
                        <wp:extent cx="2715895" cy="2133600"/>
                        <wp:effectExtent l="19050" t="0" r="825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2715895" cy="2133600"/>
                                </a:xfrm>
                                <a:prstGeom prst="rect">
                                  <a:avLst/>
                                </a:prstGeom>
                                <a:noFill/>
                                <a:ln w="9525">
                                  <a:noFill/>
                                  <a:miter lim="800000"/>
                                  <a:headEnd/>
                                  <a:tailEnd/>
                                </a:ln>
                              </pic:spPr>
                            </pic:pic>
                          </a:graphicData>
                        </a:graphic>
                      </wp:inline>
                    </w:drawing>
                  </w:r>
                </w:p>
              </w:txbxContent>
            </v:textbox>
          </v:shape>
        </w:pict>
      </w:r>
      <w:r w:rsidRPr="00A22D77">
        <w:rPr>
          <w:rFonts w:asciiTheme="majorBidi" w:hAnsiTheme="majorBidi" w:cstheme="majorBidi"/>
          <w:noProof/>
          <w:sz w:val="20"/>
          <w:szCs w:val="20"/>
        </w:rPr>
        <w:pict>
          <v:shape id="_x0000_s1028" type="#_x0000_t202" style="position:absolute;left:0;text-align:left;margin-left:-1pt;margin-top:16.1pt;width:226.5pt;height:180pt;z-index:251659264" stroked="f">
            <v:textbox style="mso-next-textbox:#_x0000_s1028">
              <w:txbxContent>
                <w:p w:rsidR="00F24F43" w:rsidRDefault="00F24F43">
                  <w:r>
                    <w:rPr>
                      <w:rFonts w:ascii="Times New Roman" w:hAnsi="Times New Roman" w:cs="Times New Roman"/>
                      <w:b/>
                      <w:bCs/>
                      <w:noProof/>
                      <w:sz w:val="28"/>
                      <w:szCs w:val="28"/>
                    </w:rPr>
                    <w:drawing>
                      <wp:inline distT="0" distB="0" distL="0" distR="0">
                        <wp:extent cx="2683177" cy="2133600"/>
                        <wp:effectExtent l="19050" t="0" r="2873"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2684145" cy="2134370"/>
                                </a:xfrm>
                                <a:prstGeom prst="rect">
                                  <a:avLst/>
                                </a:prstGeom>
                                <a:noFill/>
                                <a:ln w="9525">
                                  <a:noFill/>
                                  <a:miter lim="800000"/>
                                  <a:headEnd/>
                                  <a:tailEnd/>
                                </a:ln>
                              </pic:spPr>
                            </pic:pic>
                          </a:graphicData>
                        </a:graphic>
                      </wp:inline>
                    </w:drawing>
                  </w:r>
                </w:p>
              </w:txbxContent>
            </v:textbox>
          </v:shape>
        </w:pict>
      </w:r>
    </w:p>
    <w:p w:rsidR="00240484" w:rsidRDefault="00240484" w:rsidP="00CA6CB7">
      <w:pPr>
        <w:spacing w:line="480" w:lineRule="auto"/>
        <w:jc w:val="both"/>
        <w:rPr>
          <w:rFonts w:asciiTheme="majorBidi" w:hAnsiTheme="majorBidi"/>
          <w:b/>
          <w:bCs/>
          <w:color w:val="000000"/>
          <w:sz w:val="24"/>
          <w:szCs w:val="24"/>
        </w:rPr>
      </w:pPr>
    </w:p>
    <w:p w:rsidR="00240484" w:rsidRDefault="00240484" w:rsidP="00CA6CB7">
      <w:pPr>
        <w:spacing w:line="480" w:lineRule="auto"/>
        <w:jc w:val="both"/>
        <w:rPr>
          <w:rFonts w:asciiTheme="majorBidi" w:hAnsiTheme="majorBidi"/>
          <w:b/>
          <w:bCs/>
          <w:color w:val="000000"/>
          <w:sz w:val="24"/>
          <w:szCs w:val="24"/>
        </w:rPr>
      </w:pPr>
    </w:p>
    <w:p w:rsidR="00240484" w:rsidRDefault="00240484" w:rsidP="00CA6CB7">
      <w:pPr>
        <w:spacing w:line="480" w:lineRule="auto"/>
        <w:jc w:val="both"/>
        <w:rPr>
          <w:rFonts w:asciiTheme="majorBidi" w:hAnsiTheme="majorBidi"/>
          <w:b/>
          <w:bCs/>
          <w:color w:val="000000"/>
          <w:sz w:val="24"/>
          <w:szCs w:val="24"/>
        </w:rPr>
      </w:pPr>
    </w:p>
    <w:p w:rsidR="00240484" w:rsidRDefault="00A22D77" w:rsidP="0023523B">
      <w:pPr>
        <w:tabs>
          <w:tab w:val="left" w:pos="0"/>
        </w:tabs>
        <w:spacing w:before="100" w:beforeAutospacing="1" w:after="100" w:afterAutospacing="1" w:line="480" w:lineRule="auto"/>
        <w:jc w:val="both"/>
        <w:rPr>
          <w:rFonts w:ascii="TimesNewRomanPS-BoldMT" w:hAnsi="TimesNewRomanPS-BoldMT"/>
          <w:b/>
          <w:bCs/>
          <w:color w:val="000000"/>
          <w:sz w:val="24"/>
          <w:szCs w:val="24"/>
        </w:rPr>
      </w:pPr>
      <w:r w:rsidRPr="00A22D77">
        <w:rPr>
          <w:rFonts w:asciiTheme="majorBidi" w:hAnsiTheme="majorBidi"/>
          <w:b/>
          <w:bCs/>
          <w:noProof/>
          <w:color w:val="000000"/>
          <w:sz w:val="24"/>
          <w:szCs w:val="24"/>
        </w:rPr>
        <w:pict>
          <v:shape id="_x0000_s1031" type="#_x0000_t202" style="position:absolute;left:0;text-align:left;margin-left:242.2pt;margin-top:42.05pt;width:229pt;height:21pt;z-index:251662336" stroked="f">
            <v:textbox>
              <w:txbxContent>
                <w:p w:rsidR="00F24F43" w:rsidRPr="00240484" w:rsidRDefault="00F24F43" w:rsidP="00240484">
                  <w:pPr>
                    <w:tabs>
                      <w:tab w:val="left" w:pos="1080"/>
                    </w:tabs>
                    <w:spacing w:after="0" w:line="240" w:lineRule="auto"/>
                    <w:jc w:val="right"/>
                    <w:rPr>
                      <w:rFonts w:ascii="Times New Roman" w:hAnsi="Times New Roman" w:cs="Times New Roman"/>
                      <w:sz w:val="20"/>
                      <w:szCs w:val="20"/>
                    </w:rPr>
                  </w:pPr>
                  <w:r w:rsidRPr="00240484">
                    <w:rPr>
                      <w:rFonts w:ascii="Times New Roman" w:hAnsi="Times New Roman" w:cs="Times New Roman"/>
                      <w:b/>
                      <w:bCs/>
                      <w:sz w:val="20"/>
                      <w:szCs w:val="20"/>
                    </w:rPr>
                    <w:t xml:space="preserve">Figure 3: </w:t>
                  </w:r>
                  <w:r w:rsidRPr="00240484">
                    <w:rPr>
                      <w:rFonts w:ascii="Times New Roman" w:hAnsi="Times New Roman" w:cs="Times New Roman"/>
                      <w:sz w:val="20"/>
                      <w:szCs w:val="20"/>
                    </w:rPr>
                    <w:t xml:space="preserve">ROC curve of LDH in ALL </w:t>
                  </w:r>
                  <w:proofErr w:type="gramStart"/>
                  <w:r w:rsidRPr="00240484">
                    <w:rPr>
                      <w:rFonts w:ascii="Times New Roman" w:hAnsi="Times New Roman" w:cs="Times New Roman"/>
                      <w:sz w:val="20"/>
                      <w:szCs w:val="20"/>
                    </w:rPr>
                    <w:t>group</w:t>
                  </w:r>
                  <w:proofErr w:type="gramEnd"/>
                  <w:r w:rsidRPr="00240484">
                    <w:rPr>
                      <w:rFonts w:ascii="Times New Roman" w:hAnsi="Times New Roman" w:cs="Times New Roman"/>
                      <w:sz w:val="20"/>
                      <w:szCs w:val="20"/>
                    </w:rPr>
                    <w:t>.</w:t>
                  </w:r>
                </w:p>
                <w:p w:rsidR="00F24F43" w:rsidRDefault="00F24F43"/>
              </w:txbxContent>
            </v:textbox>
          </v:shape>
        </w:pict>
      </w:r>
      <w:r w:rsidRPr="00A22D77">
        <w:rPr>
          <w:rFonts w:asciiTheme="majorBidi" w:hAnsiTheme="majorBidi"/>
          <w:b/>
          <w:bCs/>
          <w:noProof/>
          <w:color w:val="000000"/>
          <w:sz w:val="24"/>
          <w:szCs w:val="24"/>
        </w:rPr>
        <w:pict>
          <v:shape id="_x0000_s1030" type="#_x0000_t202" style="position:absolute;left:0;text-align:left;margin-left:9.2pt;margin-top:42.05pt;width:240.5pt;height:21pt;z-index:251661312" stroked="f">
            <v:textbox>
              <w:txbxContent>
                <w:p w:rsidR="00F24F43" w:rsidRPr="00240484" w:rsidRDefault="00F24F43" w:rsidP="00797EBE">
                  <w:pPr>
                    <w:rPr>
                      <w:sz w:val="20"/>
                      <w:szCs w:val="20"/>
                    </w:rPr>
                  </w:pPr>
                  <w:r w:rsidRPr="00240484">
                    <w:rPr>
                      <w:rFonts w:ascii="Times New Roman" w:hAnsi="Times New Roman" w:cs="Times New Roman"/>
                      <w:b/>
                      <w:bCs/>
                      <w:sz w:val="20"/>
                      <w:szCs w:val="20"/>
                    </w:rPr>
                    <w:t xml:space="preserve">Figure 2: </w:t>
                  </w:r>
                  <w:r w:rsidRPr="00240484">
                    <w:rPr>
                      <w:rFonts w:ascii="Times New Roman" w:hAnsi="Times New Roman" w:cs="Times New Roman"/>
                      <w:sz w:val="20"/>
                      <w:szCs w:val="20"/>
                    </w:rPr>
                    <w:t xml:space="preserve">ROC curve of </w:t>
                  </w:r>
                  <w:proofErr w:type="spellStart"/>
                  <w:r w:rsidRPr="00240484">
                    <w:rPr>
                      <w:rFonts w:ascii="Times New Roman" w:hAnsi="Times New Roman" w:cs="Times New Roman"/>
                      <w:sz w:val="20"/>
                      <w:szCs w:val="20"/>
                    </w:rPr>
                    <w:t>miRNA</w:t>
                  </w:r>
                  <w:proofErr w:type="spellEnd"/>
                  <w:r>
                    <w:rPr>
                      <w:rFonts w:ascii="Times New Roman" w:hAnsi="Times New Roman" w:cs="Times New Roman"/>
                      <w:sz w:val="20"/>
                      <w:szCs w:val="20"/>
                    </w:rPr>
                    <w:t xml:space="preserve"> 181a</w:t>
                  </w:r>
                  <w:r w:rsidRPr="00240484">
                    <w:rPr>
                      <w:rFonts w:ascii="Times New Roman" w:hAnsi="Times New Roman" w:cs="Times New Roman"/>
                      <w:sz w:val="20"/>
                      <w:szCs w:val="20"/>
                    </w:rPr>
                    <w:t xml:space="preserve"> in ALL </w:t>
                  </w:r>
                  <w:proofErr w:type="gramStart"/>
                  <w:r w:rsidRPr="00240484">
                    <w:rPr>
                      <w:rFonts w:ascii="Times New Roman" w:hAnsi="Times New Roman" w:cs="Times New Roman"/>
                      <w:sz w:val="20"/>
                      <w:szCs w:val="20"/>
                    </w:rPr>
                    <w:t>group</w:t>
                  </w:r>
                  <w:proofErr w:type="gramEnd"/>
                  <w:r w:rsidRPr="00240484">
                    <w:rPr>
                      <w:rFonts w:ascii="Times New Roman" w:hAnsi="Times New Roman" w:cs="Times New Roman"/>
                      <w:sz w:val="20"/>
                      <w:szCs w:val="20"/>
                    </w:rPr>
                    <w:t>.</w:t>
                  </w:r>
                </w:p>
              </w:txbxContent>
            </v:textbox>
          </v:shape>
        </w:pict>
      </w:r>
      <w:r w:rsidR="00797EBE" w:rsidRPr="00797EBE">
        <w:rPr>
          <w:rFonts w:ascii="TimesNewRomanPS-BoldMT" w:hAnsi="TimesNewRomanPS-BoldMT"/>
          <w:b/>
          <w:bCs/>
          <w:color w:val="000000"/>
          <w:sz w:val="24"/>
          <w:szCs w:val="24"/>
        </w:rPr>
        <w:t>4. Discussion</w:t>
      </w:r>
    </w:p>
    <w:p w:rsidR="002755B5" w:rsidRDefault="002755B5" w:rsidP="006F4A06">
      <w:pPr>
        <w:tabs>
          <w:tab w:val="left" w:pos="480"/>
        </w:tabs>
        <w:spacing w:before="100" w:beforeAutospacing="1" w:after="100" w:afterAutospacing="1" w:line="480" w:lineRule="auto"/>
        <w:jc w:val="both"/>
        <w:rPr>
          <w:rFonts w:asciiTheme="majorBidi" w:hAnsiTheme="majorBidi"/>
          <w:color w:val="000000"/>
          <w:sz w:val="24"/>
          <w:szCs w:val="24"/>
        </w:rPr>
      </w:pPr>
    </w:p>
    <w:p w:rsidR="002755B5" w:rsidRPr="002755B5" w:rsidRDefault="002755B5" w:rsidP="006F4A06">
      <w:pPr>
        <w:tabs>
          <w:tab w:val="left" w:pos="480"/>
        </w:tabs>
        <w:spacing w:before="100" w:beforeAutospacing="1" w:after="100" w:afterAutospacing="1" w:line="480" w:lineRule="auto"/>
        <w:jc w:val="both"/>
        <w:rPr>
          <w:rFonts w:asciiTheme="majorBidi" w:hAnsiTheme="majorBidi"/>
          <w:b/>
          <w:bCs/>
          <w:color w:val="000000"/>
          <w:sz w:val="24"/>
          <w:szCs w:val="24"/>
        </w:rPr>
      </w:pPr>
      <w:r w:rsidRPr="002755B5">
        <w:rPr>
          <w:rFonts w:asciiTheme="majorBidi" w:hAnsiTheme="majorBidi"/>
          <w:b/>
          <w:bCs/>
          <w:color w:val="000000"/>
          <w:sz w:val="24"/>
          <w:szCs w:val="24"/>
        </w:rPr>
        <w:t>4. Discussion</w:t>
      </w:r>
    </w:p>
    <w:p w:rsidR="0069672F" w:rsidRDefault="00C47BA9" w:rsidP="002755B5">
      <w:pPr>
        <w:tabs>
          <w:tab w:val="left" w:pos="480"/>
        </w:tabs>
        <w:spacing w:before="100" w:beforeAutospacing="1" w:after="100" w:afterAutospacing="1" w:line="480" w:lineRule="auto"/>
        <w:jc w:val="both"/>
        <w:rPr>
          <w:rFonts w:asciiTheme="majorBidi" w:hAnsiTheme="majorBidi"/>
          <w:color w:val="000000"/>
          <w:sz w:val="24"/>
          <w:szCs w:val="24"/>
        </w:rPr>
      </w:pPr>
      <w:r w:rsidRPr="00C47BA9">
        <w:rPr>
          <w:rFonts w:asciiTheme="majorBidi" w:hAnsiTheme="majorBidi"/>
          <w:color w:val="000000"/>
          <w:sz w:val="24"/>
          <w:szCs w:val="24"/>
        </w:rPr>
        <w:t>The magnitude of the cancer problem remained unknown</w:t>
      </w:r>
      <w:r>
        <w:rPr>
          <w:rFonts w:asciiTheme="majorBidi" w:hAnsiTheme="majorBidi"/>
          <w:color w:val="000000"/>
          <w:sz w:val="24"/>
          <w:szCs w:val="24"/>
        </w:rPr>
        <w:t xml:space="preserve"> </w:t>
      </w:r>
      <w:r w:rsidRPr="00C47BA9">
        <w:rPr>
          <w:rFonts w:asciiTheme="majorBidi" w:hAnsiTheme="majorBidi"/>
          <w:color w:val="000000"/>
          <w:sz w:val="24"/>
          <w:szCs w:val="24"/>
        </w:rPr>
        <w:t xml:space="preserve">until recently when Egypt National Cancer Registry Program published its results in 2014 </w:t>
      </w:r>
      <w:r w:rsidRPr="00C47BA9">
        <w:rPr>
          <w:rFonts w:asciiTheme="majorBidi" w:hAnsiTheme="majorBidi"/>
          <w:b/>
          <w:bCs/>
          <w:i/>
          <w:iCs/>
          <w:color w:val="000000"/>
          <w:sz w:val="24"/>
          <w:szCs w:val="24"/>
        </w:rPr>
        <w:t xml:space="preserve">(Ibrahim </w:t>
      </w:r>
      <w:r>
        <w:rPr>
          <w:rFonts w:asciiTheme="majorBidi" w:hAnsiTheme="majorBidi"/>
          <w:b/>
          <w:bCs/>
          <w:i/>
          <w:iCs/>
          <w:color w:val="000000"/>
          <w:sz w:val="24"/>
          <w:szCs w:val="24"/>
        </w:rPr>
        <w:t>&amp;</w:t>
      </w:r>
      <w:r w:rsidRPr="00C47BA9">
        <w:rPr>
          <w:rFonts w:asciiTheme="majorBidi" w:hAnsiTheme="majorBidi"/>
          <w:b/>
          <w:bCs/>
          <w:i/>
          <w:iCs/>
          <w:color w:val="000000"/>
          <w:sz w:val="24"/>
          <w:szCs w:val="24"/>
        </w:rPr>
        <w:t xml:space="preserve"> </w:t>
      </w:r>
      <w:proofErr w:type="spellStart"/>
      <w:r w:rsidRPr="00C47BA9">
        <w:rPr>
          <w:rFonts w:asciiTheme="majorBidi" w:hAnsiTheme="majorBidi"/>
          <w:b/>
          <w:bCs/>
          <w:i/>
          <w:iCs/>
          <w:color w:val="000000"/>
          <w:sz w:val="24"/>
          <w:szCs w:val="24"/>
        </w:rPr>
        <w:t>Nazmi</w:t>
      </w:r>
      <w:proofErr w:type="spellEnd"/>
      <w:r w:rsidRPr="00C47BA9">
        <w:rPr>
          <w:rFonts w:asciiTheme="majorBidi" w:hAnsiTheme="majorBidi"/>
          <w:b/>
          <w:bCs/>
          <w:i/>
          <w:iCs/>
          <w:color w:val="000000"/>
          <w:sz w:val="24"/>
          <w:szCs w:val="24"/>
        </w:rPr>
        <w:t xml:space="preserve"> 2016)</w:t>
      </w:r>
      <w:r w:rsidRPr="00C47BA9">
        <w:rPr>
          <w:rFonts w:asciiTheme="majorBidi" w:hAnsiTheme="majorBidi"/>
          <w:color w:val="000000"/>
          <w:sz w:val="24"/>
          <w:szCs w:val="24"/>
        </w:rPr>
        <w:t xml:space="preserve">. </w:t>
      </w:r>
      <w:r w:rsidR="0069672F" w:rsidRPr="0069672F">
        <w:rPr>
          <w:rFonts w:asciiTheme="majorBidi" w:hAnsiTheme="majorBidi"/>
          <w:color w:val="000000"/>
          <w:sz w:val="24"/>
          <w:szCs w:val="24"/>
        </w:rPr>
        <w:t xml:space="preserve">Acute lymphoblastic </w:t>
      </w:r>
      <w:proofErr w:type="spellStart"/>
      <w:r w:rsidR="0069672F" w:rsidRPr="0069672F">
        <w:rPr>
          <w:rFonts w:asciiTheme="majorBidi" w:hAnsiTheme="majorBidi"/>
          <w:color w:val="000000"/>
          <w:sz w:val="24"/>
          <w:szCs w:val="24"/>
        </w:rPr>
        <w:t>leukaemia</w:t>
      </w:r>
      <w:proofErr w:type="spellEnd"/>
      <w:r w:rsidR="0069672F" w:rsidRPr="0069672F">
        <w:rPr>
          <w:rFonts w:asciiTheme="majorBidi" w:hAnsiTheme="majorBidi"/>
          <w:color w:val="000000"/>
          <w:sz w:val="24"/>
          <w:szCs w:val="24"/>
        </w:rPr>
        <w:t xml:space="preserve">, a malignant disorder of lymphoid progenitor cells, affects both children and adults, with peak prevalence between the ages of 2 and 5 years. Steady progress in development of effective treatments has led to a cure rate of more than 80% in children. Advances in our understanding of the </w:t>
      </w:r>
      <w:proofErr w:type="spellStart"/>
      <w:r w:rsidR="0069672F" w:rsidRPr="0069672F">
        <w:rPr>
          <w:rFonts w:asciiTheme="majorBidi" w:hAnsiTheme="majorBidi"/>
          <w:color w:val="000000"/>
          <w:sz w:val="24"/>
          <w:szCs w:val="24"/>
        </w:rPr>
        <w:t>pathobiology</w:t>
      </w:r>
      <w:proofErr w:type="spellEnd"/>
      <w:r w:rsidR="0069672F" w:rsidRPr="0069672F">
        <w:rPr>
          <w:rFonts w:asciiTheme="majorBidi" w:hAnsiTheme="majorBidi"/>
          <w:color w:val="000000"/>
          <w:sz w:val="24"/>
          <w:szCs w:val="24"/>
        </w:rPr>
        <w:t xml:space="preserve"> of </w:t>
      </w:r>
      <w:r w:rsidR="006F4A06">
        <w:rPr>
          <w:rFonts w:asciiTheme="majorBidi" w:hAnsiTheme="majorBidi"/>
          <w:color w:val="000000"/>
          <w:sz w:val="24"/>
          <w:szCs w:val="24"/>
        </w:rPr>
        <w:t>ALL;</w:t>
      </w:r>
      <w:r w:rsidR="0069672F" w:rsidRPr="0069672F">
        <w:rPr>
          <w:rFonts w:asciiTheme="majorBidi" w:hAnsiTheme="majorBidi"/>
          <w:color w:val="000000"/>
          <w:sz w:val="24"/>
          <w:szCs w:val="24"/>
        </w:rPr>
        <w:t xml:space="preserve"> fuelled by emerging molecular technologies, suggest that </w:t>
      </w:r>
      <w:r w:rsidR="002755B5">
        <w:rPr>
          <w:rFonts w:asciiTheme="majorBidi" w:hAnsiTheme="majorBidi"/>
          <w:color w:val="000000"/>
          <w:sz w:val="24"/>
          <w:szCs w:val="24"/>
        </w:rPr>
        <w:t xml:space="preserve">the management </w:t>
      </w:r>
      <w:r w:rsidR="0069672F" w:rsidRPr="0069672F">
        <w:rPr>
          <w:rFonts w:asciiTheme="majorBidi" w:hAnsiTheme="majorBidi"/>
          <w:color w:val="000000"/>
          <w:sz w:val="24"/>
          <w:szCs w:val="24"/>
        </w:rPr>
        <w:t xml:space="preserve">specifically targeting the genetic defects of </w:t>
      </w:r>
      <w:proofErr w:type="spellStart"/>
      <w:r w:rsidR="0069672F" w:rsidRPr="0069672F">
        <w:rPr>
          <w:rFonts w:asciiTheme="majorBidi" w:hAnsiTheme="majorBidi"/>
          <w:color w:val="000000"/>
          <w:sz w:val="24"/>
          <w:szCs w:val="24"/>
        </w:rPr>
        <w:t>leukaemic</w:t>
      </w:r>
      <w:proofErr w:type="spellEnd"/>
      <w:r w:rsidR="0069672F" w:rsidRPr="0069672F">
        <w:rPr>
          <w:rFonts w:asciiTheme="majorBidi" w:hAnsiTheme="majorBidi"/>
          <w:color w:val="000000"/>
          <w:sz w:val="24"/>
          <w:szCs w:val="24"/>
        </w:rPr>
        <w:t xml:space="preserve"> cells could </w:t>
      </w:r>
      <w:r w:rsidR="002755B5">
        <w:rPr>
          <w:rFonts w:asciiTheme="majorBidi" w:hAnsiTheme="majorBidi"/>
          <w:color w:val="000000"/>
          <w:sz w:val="24"/>
          <w:szCs w:val="24"/>
        </w:rPr>
        <w:t>improve</w:t>
      </w:r>
      <w:r w:rsidR="0069672F" w:rsidRPr="0069672F">
        <w:rPr>
          <w:rFonts w:asciiTheme="majorBidi" w:hAnsiTheme="majorBidi"/>
          <w:color w:val="000000"/>
          <w:sz w:val="24"/>
          <w:szCs w:val="24"/>
        </w:rPr>
        <w:t xml:space="preserve"> </w:t>
      </w:r>
      <w:r w:rsidR="002755B5">
        <w:rPr>
          <w:rFonts w:asciiTheme="majorBidi" w:hAnsiTheme="majorBidi"/>
          <w:color w:val="000000"/>
          <w:sz w:val="24"/>
          <w:szCs w:val="24"/>
        </w:rPr>
        <w:t xml:space="preserve">the treatment </w:t>
      </w:r>
      <w:r w:rsidR="0069672F" w:rsidRPr="0069672F">
        <w:rPr>
          <w:rFonts w:asciiTheme="majorBidi" w:hAnsiTheme="majorBidi"/>
          <w:color w:val="000000"/>
          <w:sz w:val="24"/>
          <w:szCs w:val="24"/>
        </w:rPr>
        <w:t>of this disease.</w:t>
      </w:r>
    </w:p>
    <w:p w:rsidR="0069672F" w:rsidRPr="0069672F" w:rsidRDefault="0069672F" w:rsidP="00E87F31">
      <w:pPr>
        <w:tabs>
          <w:tab w:val="left" w:pos="480"/>
        </w:tabs>
        <w:spacing w:before="100" w:beforeAutospacing="1" w:after="100" w:afterAutospacing="1" w:line="480" w:lineRule="auto"/>
        <w:jc w:val="both"/>
        <w:rPr>
          <w:rFonts w:asciiTheme="majorBidi" w:hAnsiTheme="majorBidi"/>
          <w:b/>
          <w:bCs/>
          <w:i/>
          <w:iCs/>
          <w:color w:val="000000"/>
          <w:sz w:val="24"/>
          <w:szCs w:val="24"/>
        </w:rPr>
      </w:pPr>
      <w:r w:rsidRPr="0069672F">
        <w:rPr>
          <w:rFonts w:asciiTheme="majorBidi" w:hAnsiTheme="majorBidi"/>
          <w:color w:val="000000"/>
          <w:sz w:val="24"/>
          <w:szCs w:val="24"/>
        </w:rPr>
        <w:t xml:space="preserve">It is important to study </w:t>
      </w:r>
      <w:proofErr w:type="spellStart"/>
      <w:r>
        <w:rPr>
          <w:rFonts w:asciiTheme="majorBidi" w:hAnsiTheme="majorBidi"/>
          <w:color w:val="000000"/>
          <w:sz w:val="24"/>
          <w:szCs w:val="24"/>
        </w:rPr>
        <w:t>miRNA</w:t>
      </w:r>
      <w:proofErr w:type="spellEnd"/>
      <w:r>
        <w:rPr>
          <w:rFonts w:asciiTheme="majorBidi" w:hAnsiTheme="majorBidi"/>
          <w:color w:val="000000"/>
          <w:sz w:val="24"/>
          <w:szCs w:val="24"/>
        </w:rPr>
        <w:t xml:space="preserve"> which is</w:t>
      </w:r>
      <w:r w:rsidRPr="0069672F">
        <w:rPr>
          <w:rFonts w:asciiTheme="majorBidi" w:hAnsiTheme="majorBidi"/>
          <w:color w:val="000000"/>
          <w:sz w:val="24"/>
          <w:szCs w:val="24"/>
        </w:rPr>
        <w:t xml:space="preserve"> small (17–25 nucleotides) single-stranded non-coding RNAs that function predominantly as sequence-targeted modifiers of gene expression through translational repression.</w:t>
      </w:r>
      <w:r>
        <w:rPr>
          <w:rFonts w:asciiTheme="majorBidi" w:hAnsiTheme="majorBidi"/>
          <w:color w:val="000000"/>
          <w:sz w:val="24"/>
          <w:szCs w:val="24"/>
        </w:rPr>
        <w:t xml:space="preserve"> </w:t>
      </w:r>
      <w:r w:rsidRPr="0069672F">
        <w:rPr>
          <w:rFonts w:asciiTheme="majorBidi" w:hAnsiTheme="majorBidi"/>
          <w:color w:val="000000"/>
          <w:sz w:val="24"/>
          <w:szCs w:val="24"/>
        </w:rPr>
        <w:t xml:space="preserve">The </w:t>
      </w:r>
      <w:proofErr w:type="spellStart"/>
      <w:r w:rsidRPr="0069672F">
        <w:rPr>
          <w:rFonts w:asciiTheme="majorBidi" w:hAnsiTheme="majorBidi"/>
          <w:color w:val="000000"/>
          <w:sz w:val="24"/>
          <w:szCs w:val="24"/>
        </w:rPr>
        <w:t>miRNA</w:t>
      </w:r>
      <w:proofErr w:type="spellEnd"/>
      <w:r w:rsidRPr="0069672F">
        <w:rPr>
          <w:rFonts w:asciiTheme="majorBidi" w:hAnsiTheme="majorBidi"/>
          <w:color w:val="000000"/>
          <w:sz w:val="24"/>
          <w:szCs w:val="24"/>
        </w:rPr>
        <w:t xml:space="preserve"> play</w:t>
      </w:r>
      <w:r w:rsidR="00E87F31">
        <w:rPr>
          <w:rFonts w:asciiTheme="majorBidi" w:hAnsiTheme="majorBidi"/>
          <w:color w:val="000000"/>
          <w:sz w:val="24"/>
          <w:szCs w:val="24"/>
        </w:rPr>
        <w:t>s</w:t>
      </w:r>
      <w:r w:rsidRPr="0069672F">
        <w:rPr>
          <w:rFonts w:asciiTheme="majorBidi" w:hAnsiTheme="majorBidi"/>
          <w:color w:val="000000"/>
          <w:sz w:val="24"/>
          <w:szCs w:val="24"/>
        </w:rPr>
        <w:t xml:space="preserve"> an essential role in the control of normal </w:t>
      </w:r>
      <w:proofErr w:type="spellStart"/>
      <w:r w:rsidRPr="0069672F">
        <w:rPr>
          <w:rFonts w:asciiTheme="majorBidi" w:hAnsiTheme="majorBidi"/>
          <w:color w:val="000000"/>
          <w:sz w:val="24"/>
          <w:szCs w:val="24"/>
        </w:rPr>
        <w:t>hematopoiesis</w:t>
      </w:r>
      <w:proofErr w:type="spellEnd"/>
      <w:r w:rsidRPr="0069672F">
        <w:rPr>
          <w:rFonts w:asciiTheme="majorBidi" w:hAnsiTheme="majorBidi"/>
          <w:color w:val="000000"/>
          <w:sz w:val="24"/>
          <w:szCs w:val="24"/>
        </w:rPr>
        <w:t xml:space="preserve"> and their disruption may contribute to </w:t>
      </w:r>
      <w:proofErr w:type="spellStart"/>
      <w:r w:rsidRPr="0069672F">
        <w:rPr>
          <w:rFonts w:asciiTheme="majorBidi" w:hAnsiTheme="majorBidi"/>
          <w:color w:val="000000"/>
          <w:sz w:val="24"/>
          <w:szCs w:val="24"/>
        </w:rPr>
        <w:t>leukemogenesis</w:t>
      </w:r>
      <w:proofErr w:type="spellEnd"/>
      <w:r w:rsidRPr="0069672F">
        <w:rPr>
          <w:rFonts w:asciiTheme="majorBidi" w:hAnsiTheme="majorBidi"/>
          <w:color w:val="000000"/>
          <w:sz w:val="24"/>
          <w:szCs w:val="24"/>
        </w:rPr>
        <w:t xml:space="preserve">. Few studies have been conducted until now concerning the role of </w:t>
      </w:r>
      <w:proofErr w:type="spellStart"/>
      <w:r w:rsidRPr="0069672F">
        <w:rPr>
          <w:rFonts w:asciiTheme="majorBidi" w:hAnsiTheme="majorBidi"/>
          <w:color w:val="000000"/>
          <w:sz w:val="24"/>
          <w:szCs w:val="24"/>
        </w:rPr>
        <w:t>miRNA</w:t>
      </w:r>
      <w:proofErr w:type="spellEnd"/>
      <w:r w:rsidRPr="0069672F">
        <w:rPr>
          <w:rFonts w:asciiTheme="majorBidi" w:hAnsiTheme="majorBidi"/>
          <w:color w:val="000000"/>
          <w:sz w:val="24"/>
          <w:szCs w:val="24"/>
        </w:rPr>
        <w:t xml:space="preserve"> in childhood ALL. These studies have </w:t>
      </w:r>
      <w:r w:rsidRPr="0069672F">
        <w:rPr>
          <w:rFonts w:asciiTheme="majorBidi" w:hAnsiTheme="majorBidi"/>
          <w:color w:val="000000"/>
          <w:sz w:val="24"/>
          <w:szCs w:val="24"/>
        </w:rPr>
        <w:lastRenderedPageBreak/>
        <w:t xml:space="preserve">suggested that </w:t>
      </w:r>
      <w:proofErr w:type="spellStart"/>
      <w:r w:rsidRPr="0069672F">
        <w:rPr>
          <w:rFonts w:asciiTheme="majorBidi" w:hAnsiTheme="majorBidi"/>
          <w:color w:val="000000"/>
          <w:sz w:val="24"/>
          <w:szCs w:val="24"/>
        </w:rPr>
        <w:t>miRNA</w:t>
      </w:r>
      <w:proofErr w:type="spellEnd"/>
      <w:r w:rsidRPr="0069672F">
        <w:rPr>
          <w:rFonts w:asciiTheme="majorBidi" w:hAnsiTheme="majorBidi"/>
          <w:color w:val="000000"/>
          <w:sz w:val="24"/>
          <w:szCs w:val="24"/>
        </w:rPr>
        <w:t xml:space="preserve"> expression analysis can help to understand the development of several phenotypes and biological functions of these </w:t>
      </w:r>
      <w:proofErr w:type="spellStart"/>
      <w:r w:rsidRPr="0069672F">
        <w:rPr>
          <w:rFonts w:asciiTheme="majorBidi" w:hAnsiTheme="majorBidi"/>
          <w:color w:val="000000"/>
          <w:sz w:val="24"/>
          <w:szCs w:val="24"/>
        </w:rPr>
        <w:t>miRNAs</w:t>
      </w:r>
      <w:proofErr w:type="spellEnd"/>
      <w:r w:rsidRPr="0069672F">
        <w:rPr>
          <w:rFonts w:asciiTheme="majorBidi" w:hAnsiTheme="majorBidi"/>
          <w:color w:val="000000"/>
          <w:sz w:val="24"/>
          <w:szCs w:val="24"/>
        </w:rPr>
        <w:t xml:space="preserve"> in childhood ALL </w:t>
      </w:r>
      <w:r w:rsidRPr="0069672F">
        <w:rPr>
          <w:rFonts w:asciiTheme="majorBidi" w:hAnsiTheme="majorBidi"/>
          <w:b/>
          <w:bCs/>
          <w:i/>
          <w:iCs/>
          <w:color w:val="000000"/>
          <w:sz w:val="24"/>
          <w:szCs w:val="24"/>
        </w:rPr>
        <w:t>(</w:t>
      </w:r>
      <w:proofErr w:type="spellStart"/>
      <w:r w:rsidRPr="0069672F">
        <w:rPr>
          <w:rFonts w:asciiTheme="majorBidi" w:hAnsiTheme="majorBidi"/>
          <w:b/>
          <w:bCs/>
          <w:i/>
          <w:iCs/>
          <w:color w:val="000000"/>
          <w:sz w:val="24"/>
          <w:szCs w:val="24"/>
        </w:rPr>
        <w:t>Vasilatou</w:t>
      </w:r>
      <w:proofErr w:type="spellEnd"/>
      <w:r w:rsidRPr="0069672F">
        <w:rPr>
          <w:rFonts w:asciiTheme="majorBidi" w:hAnsiTheme="majorBidi"/>
          <w:b/>
          <w:bCs/>
          <w:i/>
          <w:iCs/>
          <w:color w:val="000000"/>
          <w:sz w:val="24"/>
          <w:szCs w:val="24"/>
        </w:rPr>
        <w:t xml:space="preserve"> et al. </w:t>
      </w:r>
      <w:proofErr w:type="gramStart"/>
      <w:r w:rsidRPr="0069672F">
        <w:rPr>
          <w:rFonts w:asciiTheme="majorBidi" w:hAnsiTheme="majorBidi"/>
          <w:b/>
          <w:bCs/>
          <w:i/>
          <w:iCs/>
          <w:color w:val="000000"/>
          <w:sz w:val="24"/>
          <w:szCs w:val="24"/>
        </w:rPr>
        <w:t>2010</w:t>
      </w:r>
      <w:r w:rsidR="00F368ED">
        <w:rPr>
          <w:rFonts w:asciiTheme="majorBidi" w:hAnsiTheme="majorBidi"/>
          <w:b/>
          <w:bCs/>
          <w:i/>
          <w:iCs/>
          <w:color w:val="000000"/>
          <w:sz w:val="24"/>
          <w:szCs w:val="24"/>
        </w:rPr>
        <w:t xml:space="preserve"> ;</w:t>
      </w:r>
      <w:proofErr w:type="gramEnd"/>
      <w:r w:rsidR="00F368ED">
        <w:rPr>
          <w:rFonts w:asciiTheme="majorBidi" w:hAnsiTheme="majorBidi"/>
          <w:b/>
          <w:bCs/>
          <w:i/>
          <w:iCs/>
          <w:color w:val="000000"/>
          <w:sz w:val="24"/>
          <w:szCs w:val="24"/>
        </w:rPr>
        <w:t xml:space="preserve"> Wang et al. 2015</w:t>
      </w:r>
      <w:r w:rsidRPr="0069672F">
        <w:rPr>
          <w:rFonts w:asciiTheme="majorBidi" w:hAnsiTheme="majorBidi"/>
          <w:b/>
          <w:bCs/>
          <w:i/>
          <w:iCs/>
          <w:color w:val="000000"/>
          <w:sz w:val="24"/>
          <w:szCs w:val="24"/>
        </w:rPr>
        <w:t>).</w:t>
      </w:r>
    </w:p>
    <w:p w:rsidR="00C47BA9" w:rsidRDefault="0023523B" w:rsidP="007A405F">
      <w:pPr>
        <w:tabs>
          <w:tab w:val="left" w:pos="480"/>
        </w:tabs>
        <w:spacing w:before="100" w:beforeAutospacing="1" w:after="100" w:afterAutospacing="1" w:line="480" w:lineRule="auto"/>
        <w:jc w:val="both"/>
        <w:rPr>
          <w:rFonts w:asciiTheme="majorBidi" w:hAnsiTheme="majorBidi"/>
          <w:color w:val="000000"/>
          <w:sz w:val="24"/>
          <w:szCs w:val="24"/>
        </w:rPr>
      </w:pPr>
      <w:r w:rsidRPr="0023523B">
        <w:rPr>
          <w:rFonts w:asciiTheme="majorBidi" w:hAnsiTheme="majorBidi"/>
          <w:color w:val="000000"/>
          <w:sz w:val="24"/>
          <w:szCs w:val="24"/>
        </w:rPr>
        <w:t xml:space="preserve">Lactate </w:t>
      </w:r>
      <w:proofErr w:type="spellStart"/>
      <w:r w:rsidRPr="0023523B">
        <w:rPr>
          <w:rFonts w:asciiTheme="majorBidi" w:hAnsiTheme="majorBidi"/>
          <w:color w:val="000000"/>
          <w:sz w:val="24"/>
          <w:szCs w:val="24"/>
        </w:rPr>
        <w:t>dehydrogenase</w:t>
      </w:r>
      <w:proofErr w:type="spellEnd"/>
      <w:r w:rsidRPr="0023523B">
        <w:rPr>
          <w:rFonts w:asciiTheme="majorBidi" w:hAnsiTheme="majorBidi"/>
          <w:color w:val="000000"/>
          <w:sz w:val="24"/>
          <w:szCs w:val="24"/>
        </w:rPr>
        <w:t xml:space="preserve"> is an enzyme, consisting of five different </w:t>
      </w:r>
      <w:proofErr w:type="spellStart"/>
      <w:r w:rsidRPr="0023523B">
        <w:rPr>
          <w:rFonts w:asciiTheme="majorBidi" w:hAnsiTheme="majorBidi"/>
          <w:color w:val="000000"/>
          <w:sz w:val="24"/>
          <w:szCs w:val="24"/>
        </w:rPr>
        <w:t>isoenzymes</w:t>
      </w:r>
      <w:proofErr w:type="spellEnd"/>
      <w:r w:rsidRPr="0023523B">
        <w:rPr>
          <w:rFonts w:asciiTheme="majorBidi" w:hAnsiTheme="majorBidi"/>
          <w:color w:val="000000"/>
          <w:sz w:val="24"/>
          <w:szCs w:val="24"/>
        </w:rPr>
        <w:t xml:space="preserve"> which catalyze the </w:t>
      </w:r>
      <w:proofErr w:type="spellStart"/>
      <w:r w:rsidRPr="0023523B">
        <w:rPr>
          <w:rFonts w:asciiTheme="majorBidi" w:hAnsiTheme="majorBidi"/>
          <w:color w:val="000000"/>
          <w:sz w:val="24"/>
          <w:szCs w:val="24"/>
        </w:rPr>
        <w:t>interconversion</w:t>
      </w:r>
      <w:proofErr w:type="spellEnd"/>
      <w:r w:rsidRPr="0023523B">
        <w:rPr>
          <w:rFonts w:asciiTheme="majorBidi" w:hAnsiTheme="majorBidi"/>
          <w:color w:val="000000"/>
          <w:sz w:val="24"/>
          <w:szCs w:val="24"/>
        </w:rPr>
        <w:t xml:space="preserve"> of</w:t>
      </w:r>
      <w:r>
        <w:rPr>
          <w:rFonts w:asciiTheme="majorBidi" w:hAnsiTheme="majorBidi"/>
          <w:color w:val="000000"/>
          <w:sz w:val="24"/>
          <w:szCs w:val="24"/>
        </w:rPr>
        <w:t xml:space="preserve"> </w:t>
      </w:r>
      <w:r w:rsidRPr="0023523B">
        <w:rPr>
          <w:rFonts w:asciiTheme="majorBidi" w:hAnsiTheme="majorBidi"/>
          <w:color w:val="000000"/>
          <w:sz w:val="24"/>
          <w:szCs w:val="24"/>
        </w:rPr>
        <w:t xml:space="preserve">L-lactate and </w:t>
      </w:r>
      <w:proofErr w:type="spellStart"/>
      <w:r w:rsidRPr="0023523B">
        <w:rPr>
          <w:rFonts w:asciiTheme="majorBidi" w:hAnsiTheme="majorBidi"/>
          <w:color w:val="000000"/>
          <w:sz w:val="24"/>
          <w:szCs w:val="24"/>
        </w:rPr>
        <w:t>pyruvate</w:t>
      </w:r>
      <w:proofErr w:type="spellEnd"/>
      <w:r w:rsidRPr="0023523B">
        <w:rPr>
          <w:rFonts w:asciiTheme="majorBidi" w:hAnsiTheme="majorBidi"/>
          <w:color w:val="000000"/>
          <w:sz w:val="24"/>
          <w:szCs w:val="24"/>
        </w:rPr>
        <w:t>. LDH is present in the cytoplasm of all</w:t>
      </w:r>
      <w:r>
        <w:rPr>
          <w:rFonts w:asciiTheme="majorBidi" w:hAnsiTheme="majorBidi"/>
          <w:color w:val="000000"/>
          <w:sz w:val="24"/>
          <w:szCs w:val="24"/>
        </w:rPr>
        <w:t xml:space="preserve"> </w:t>
      </w:r>
      <w:r w:rsidRPr="0023523B">
        <w:rPr>
          <w:rFonts w:asciiTheme="majorBidi" w:hAnsiTheme="majorBidi"/>
          <w:color w:val="000000"/>
          <w:sz w:val="24"/>
          <w:szCs w:val="24"/>
        </w:rPr>
        <w:t>human tissues with higher concentrations in heart</w:t>
      </w:r>
      <w:r>
        <w:rPr>
          <w:rFonts w:asciiTheme="majorBidi" w:hAnsiTheme="majorBidi"/>
          <w:color w:val="000000"/>
          <w:sz w:val="24"/>
          <w:szCs w:val="24"/>
        </w:rPr>
        <w:t>, liver</w:t>
      </w:r>
      <w:r w:rsidRPr="0023523B">
        <w:rPr>
          <w:rFonts w:asciiTheme="majorBidi" w:hAnsiTheme="majorBidi"/>
          <w:color w:val="000000"/>
          <w:sz w:val="24"/>
          <w:szCs w:val="24"/>
        </w:rPr>
        <w:t xml:space="preserve"> and</w:t>
      </w:r>
      <w:r>
        <w:rPr>
          <w:rFonts w:asciiTheme="majorBidi" w:hAnsiTheme="majorBidi"/>
          <w:color w:val="000000"/>
          <w:sz w:val="24"/>
          <w:szCs w:val="24"/>
        </w:rPr>
        <w:t xml:space="preserve"> </w:t>
      </w:r>
      <w:r w:rsidRPr="0023523B">
        <w:rPr>
          <w:rFonts w:asciiTheme="majorBidi" w:hAnsiTheme="majorBidi"/>
          <w:color w:val="000000"/>
          <w:sz w:val="24"/>
          <w:szCs w:val="24"/>
        </w:rPr>
        <w:t>skeletal muscle, and lower values in erythrocytes, pancreas,</w:t>
      </w:r>
      <w:r>
        <w:rPr>
          <w:rFonts w:asciiTheme="majorBidi" w:hAnsiTheme="majorBidi"/>
          <w:color w:val="000000"/>
          <w:sz w:val="24"/>
          <w:szCs w:val="24"/>
        </w:rPr>
        <w:t xml:space="preserve"> </w:t>
      </w:r>
      <w:r w:rsidRPr="0023523B">
        <w:rPr>
          <w:rFonts w:asciiTheme="majorBidi" w:hAnsiTheme="majorBidi"/>
          <w:color w:val="000000"/>
          <w:sz w:val="24"/>
          <w:szCs w:val="24"/>
        </w:rPr>
        <w:t>stomach</w:t>
      </w:r>
      <w:r>
        <w:rPr>
          <w:rFonts w:asciiTheme="majorBidi" w:hAnsiTheme="majorBidi"/>
          <w:color w:val="000000"/>
          <w:sz w:val="24"/>
          <w:szCs w:val="24"/>
        </w:rPr>
        <w:t xml:space="preserve"> and kidney</w:t>
      </w:r>
      <w:r w:rsidRPr="0023523B">
        <w:rPr>
          <w:rFonts w:asciiTheme="majorBidi" w:hAnsiTheme="majorBidi"/>
          <w:color w:val="000000"/>
          <w:sz w:val="24"/>
          <w:szCs w:val="24"/>
        </w:rPr>
        <w:t>. Increased LDH activities are found in a</w:t>
      </w:r>
      <w:r>
        <w:rPr>
          <w:rFonts w:asciiTheme="majorBidi" w:hAnsiTheme="majorBidi"/>
          <w:color w:val="000000"/>
          <w:sz w:val="24"/>
          <w:szCs w:val="24"/>
        </w:rPr>
        <w:t xml:space="preserve"> </w:t>
      </w:r>
      <w:r w:rsidRPr="0023523B">
        <w:rPr>
          <w:rFonts w:asciiTheme="majorBidi" w:hAnsiTheme="majorBidi"/>
          <w:color w:val="000000"/>
          <w:sz w:val="24"/>
          <w:szCs w:val="24"/>
        </w:rPr>
        <w:t>variety of pathological conditions such as myocardial infarction,</w:t>
      </w:r>
      <w:r>
        <w:rPr>
          <w:rFonts w:asciiTheme="majorBidi" w:hAnsiTheme="majorBidi"/>
          <w:color w:val="000000"/>
          <w:sz w:val="24"/>
          <w:szCs w:val="24"/>
        </w:rPr>
        <w:t xml:space="preserve"> </w:t>
      </w:r>
      <w:r w:rsidRPr="0023523B">
        <w:rPr>
          <w:rFonts w:asciiTheme="majorBidi" w:hAnsiTheme="majorBidi"/>
          <w:color w:val="000000"/>
          <w:sz w:val="24"/>
          <w:szCs w:val="24"/>
        </w:rPr>
        <w:t>diseases of liver, blood</w:t>
      </w:r>
      <w:r>
        <w:rPr>
          <w:rFonts w:asciiTheme="majorBidi" w:hAnsiTheme="majorBidi"/>
          <w:color w:val="000000"/>
          <w:sz w:val="24"/>
          <w:szCs w:val="24"/>
        </w:rPr>
        <w:t>,</w:t>
      </w:r>
      <w:r w:rsidRPr="0023523B">
        <w:rPr>
          <w:rFonts w:asciiTheme="majorBidi" w:hAnsiTheme="majorBidi"/>
          <w:color w:val="000000"/>
          <w:sz w:val="24"/>
          <w:szCs w:val="24"/>
        </w:rPr>
        <w:t xml:space="preserve"> muscle</w:t>
      </w:r>
      <w:r>
        <w:rPr>
          <w:rFonts w:asciiTheme="majorBidi" w:hAnsiTheme="majorBidi"/>
          <w:color w:val="000000"/>
          <w:sz w:val="24"/>
          <w:szCs w:val="24"/>
        </w:rPr>
        <w:t xml:space="preserve"> or </w:t>
      </w:r>
      <w:r w:rsidRPr="0023523B">
        <w:rPr>
          <w:rFonts w:asciiTheme="majorBidi" w:hAnsiTheme="majorBidi"/>
          <w:color w:val="000000"/>
          <w:sz w:val="24"/>
          <w:szCs w:val="24"/>
        </w:rPr>
        <w:t>cancer.</w:t>
      </w:r>
      <w:r w:rsidR="007A405F">
        <w:rPr>
          <w:rFonts w:asciiTheme="majorBidi" w:hAnsiTheme="majorBidi"/>
          <w:color w:val="000000"/>
          <w:sz w:val="24"/>
          <w:szCs w:val="24"/>
        </w:rPr>
        <w:t xml:space="preserve"> </w:t>
      </w:r>
      <w:r w:rsidR="00C47BA9" w:rsidRPr="00C47BA9">
        <w:rPr>
          <w:rFonts w:asciiTheme="majorBidi" w:hAnsiTheme="majorBidi"/>
          <w:color w:val="000000"/>
          <w:sz w:val="24"/>
          <w:szCs w:val="24"/>
        </w:rPr>
        <w:t>The current work aimed to evaluate mi</w:t>
      </w:r>
      <w:r w:rsidR="00C47BA9">
        <w:rPr>
          <w:rFonts w:asciiTheme="majorBidi" w:hAnsiTheme="majorBidi"/>
          <w:color w:val="000000"/>
          <w:sz w:val="24"/>
          <w:szCs w:val="24"/>
        </w:rPr>
        <w:t>RNA</w:t>
      </w:r>
      <w:r w:rsidR="00C47BA9" w:rsidRPr="00C47BA9">
        <w:rPr>
          <w:rFonts w:asciiTheme="majorBidi" w:hAnsiTheme="majorBidi"/>
          <w:color w:val="000000"/>
          <w:sz w:val="24"/>
          <w:szCs w:val="24"/>
        </w:rPr>
        <w:t>-181a</w:t>
      </w:r>
      <w:r w:rsidR="00C47BA9">
        <w:rPr>
          <w:rFonts w:asciiTheme="majorBidi" w:hAnsiTheme="majorBidi"/>
          <w:color w:val="000000"/>
          <w:sz w:val="24"/>
          <w:szCs w:val="24"/>
        </w:rPr>
        <w:t xml:space="preserve"> and LDH</w:t>
      </w:r>
      <w:r w:rsidR="00C47BA9" w:rsidRPr="00C47BA9">
        <w:rPr>
          <w:rFonts w:asciiTheme="majorBidi" w:hAnsiTheme="majorBidi"/>
          <w:color w:val="000000"/>
          <w:sz w:val="24"/>
          <w:szCs w:val="24"/>
        </w:rPr>
        <w:t xml:space="preserve"> as a promising </w:t>
      </w:r>
      <w:r w:rsidR="00C47BA9">
        <w:rPr>
          <w:rFonts w:asciiTheme="majorBidi" w:hAnsiTheme="majorBidi"/>
          <w:color w:val="000000"/>
          <w:sz w:val="24"/>
          <w:szCs w:val="24"/>
        </w:rPr>
        <w:t>co-</w:t>
      </w:r>
      <w:r w:rsidR="00C47BA9" w:rsidRPr="00C47BA9">
        <w:rPr>
          <w:rFonts w:asciiTheme="majorBidi" w:hAnsiTheme="majorBidi"/>
          <w:color w:val="000000"/>
          <w:sz w:val="24"/>
          <w:szCs w:val="24"/>
        </w:rPr>
        <w:t xml:space="preserve">biomarker in order to provide additional information influence decisions about treatment sequentially to improve health outcomes of ALL in the Egyptian children. </w:t>
      </w:r>
    </w:p>
    <w:p w:rsidR="007C6711" w:rsidRPr="007C6711" w:rsidRDefault="00FC6441" w:rsidP="00766A83">
      <w:pPr>
        <w:tabs>
          <w:tab w:val="left" w:pos="480"/>
        </w:tabs>
        <w:spacing w:before="100" w:beforeAutospacing="1" w:after="100" w:afterAutospacing="1" w:line="480" w:lineRule="auto"/>
        <w:jc w:val="both"/>
        <w:rPr>
          <w:rFonts w:asciiTheme="majorBidi" w:hAnsiTheme="majorBidi"/>
          <w:color w:val="000000"/>
          <w:sz w:val="24"/>
          <w:szCs w:val="24"/>
        </w:rPr>
      </w:pPr>
      <w:r w:rsidRPr="00FC6441">
        <w:rPr>
          <w:rFonts w:asciiTheme="majorBidi" w:hAnsiTheme="majorBidi"/>
          <w:color w:val="000000"/>
          <w:sz w:val="24"/>
          <w:szCs w:val="24"/>
        </w:rPr>
        <w:t xml:space="preserve">In this study, males constituted 76% of </w:t>
      </w:r>
      <w:r w:rsidR="00766A83">
        <w:rPr>
          <w:rFonts w:asciiTheme="majorBidi" w:hAnsiTheme="majorBidi"/>
          <w:color w:val="000000"/>
          <w:sz w:val="24"/>
          <w:szCs w:val="24"/>
        </w:rPr>
        <w:t>ALL</w:t>
      </w:r>
      <w:r w:rsidRPr="00FC6441">
        <w:rPr>
          <w:rFonts w:asciiTheme="majorBidi" w:hAnsiTheme="majorBidi"/>
          <w:color w:val="000000"/>
          <w:sz w:val="24"/>
          <w:szCs w:val="24"/>
        </w:rPr>
        <w:t xml:space="preserve"> patients.</w:t>
      </w:r>
      <w:r>
        <w:rPr>
          <w:rFonts w:asciiTheme="majorBidi" w:hAnsiTheme="majorBidi"/>
          <w:color w:val="000000"/>
          <w:sz w:val="24"/>
          <w:szCs w:val="24"/>
        </w:rPr>
        <w:t xml:space="preserve"> </w:t>
      </w:r>
      <w:r w:rsidRPr="00FC6441">
        <w:rPr>
          <w:rFonts w:asciiTheme="majorBidi" w:hAnsiTheme="majorBidi"/>
          <w:color w:val="000000"/>
          <w:sz w:val="24"/>
          <w:szCs w:val="24"/>
        </w:rPr>
        <w:t xml:space="preserve">Accordingly, higher incidence of </w:t>
      </w:r>
      <w:r w:rsidR="007C6711">
        <w:rPr>
          <w:rFonts w:asciiTheme="majorBidi" w:hAnsiTheme="majorBidi"/>
          <w:color w:val="000000"/>
          <w:sz w:val="24"/>
          <w:szCs w:val="24"/>
        </w:rPr>
        <w:t>ALL</w:t>
      </w:r>
      <w:r w:rsidRPr="00FC6441">
        <w:rPr>
          <w:rFonts w:asciiTheme="majorBidi" w:hAnsiTheme="majorBidi"/>
          <w:color w:val="000000"/>
          <w:sz w:val="24"/>
          <w:szCs w:val="24"/>
        </w:rPr>
        <w:t xml:space="preserve"> was observed in</w:t>
      </w:r>
      <w:r>
        <w:rPr>
          <w:rFonts w:asciiTheme="majorBidi" w:hAnsiTheme="majorBidi"/>
          <w:color w:val="000000"/>
          <w:sz w:val="24"/>
          <w:szCs w:val="24"/>
        </w:rPr>
        <w:t xml:space="preserve"> </w:t>
      </w:r>
      <w:r w:rsidRPr="00FC6441">
        <w:rPr>
          <w:rFonts w:asciiTheme="majorBidi" w:hAnsiTheme="majorBidi"/>
          <w:color w:val="000000"/>
          <w:sz w:val="24"/>
          <w:szCs w:val="24"/>
        </w:rPr>
        <w:t>males as reported by other studies</w:t>
      </w:r>
      <w:r w:rsidR="007C6711">
        <w:rPr>
          <w:rFonts w:asciiTheme="majorBidi" w:hAnsiTheme="majorBidi"/>
          <w:color w:val="000000"/>
          <w:sz w:val="24"/>
          <w:szCs w:val="24"/>
        </w:rPr>
        <w:t xml:space="preserve"> </w:t>
      </w:r>
      <w:r w:rsidR="007C6711" w:rsidRPr="007C6711">
        <w:rPr>
          <w:rFonts w:asciiTheme="majorBidi" w:hAnsiTheme="majorBidi"/>
          <w:b/>
          <w:bCs/>
          <w:i/>
          <w:iCs/>
          <w:color w:val="000000"/>
          <w:sz w:val="24"/>
          <w:szCs w:val="24"/>
        </w:rPr>
        <w:t>(</w:t>
      </w:r>
      <w:proofErr w:type="spellStart"/>
      <w:r w:rsidR="001B2C5D">
        <w:rPr>
          <w:rFonts w:asciiTheme="majorBidi" w:hAnsiTheme="majorBidi"/>
          <w:b/>
          <w:bCs/>
          <w:i/>
          <w:iCs/>
          <w:color w:val="000000"/>
          <w:sz w:val="24"/>
          <w:szCs w:val="24"/>
        </w:rPr>
        <w:t>Rana</w:t>
      </w:r>
      <w:proofErr w:type="spellEnd"/>
      <w:r w:rsidR="001B2C5D">
        <w:rPr>
          <w:rFonts w:asciiTheme="majorBidi" w:hAnsiTheme="majorBidi"/>
          <w:b/>
          <w:bCs/>
          <w:i/>
          <w:iCs/>
          <w:color w:val="000000"/>
          <w:sz w:val="24"/>
          <w:szCs w:val="24"/>
        </w:rPr>
        <w:t xml:space="preserve"> et al.</w:t>
      </w:r>
      <w:r w:rsidR="007C6711" w:rsidRPr="007C6711">
        <w:rPr>
          <w:rFonts w:asciiTheme="majorBidi" w:hAnsiTheme="majorBidi"/>
          <w:b/>
          <w:bCs/>
          <w:i/>
          <w:iCs/>
          <w:color w:val="000000"/>
          <w:sz w:val="24"/>
          <w:szCs w:val="24"/>
        </w:rPr>
        <w:t xml:space="preserve"> </w:t>
      </w:r>
      <w:proofErr w:type="gramStart"/>
      <w:r w:rsidR="007C6711" w:rsidRPr="007C6711">
        <w:rPr>
          <w:rFonts w:asciiTheme="majorBidi" w:hAnsiTheme="majorBidi"/>
          <w:b/>
          <w:bCs/>
          <w:i/>
          <w:iCs/>
          <w:color w:val="000000"/>
          <w:sz w:val="24"/>
          <w:szCs w:val="24"/>
        </w:rPr>
        <w:t>2015</w:t>
      </w:r>
      <w:r w:rsidR="007C6711">
        <w:rPr>
          <w:rFonts w:asciiTheme="majorBidi" w:hAnsiTheme="majorBidi"/>
          <w:b/>
          <w:bCs/>
          <w:i/>
          <w:iCs/>
          <w:color w:val="000000"/>
          <w:sz w:val="24"/>
          <w:szCs w:val="24"/>
        </w:rPr>
        <w:t xml:space="preserve"> ;</w:t>
      </w:r>
      <w:proofErr w:type="gramEnd"/>
      <w:r w:rsidR="007C6711">
        <w:rPr>
          <w:rFonts w:asciiTheme="majorBidi" w:hAnsiTheme="majorBidi"/>
          <w:b/>
          <w:bCs/>
          <w:i/>
          <w:iCs/>
          <w:color w:val="000000"/>
          <w:sz w:val="24"/>
          <w:szCs w:val="24"/>
        </w:rPr>
        <w:t xml:space="preserve"> </w:t>
      </w:r>
      <w:r w:rsidR="007C6711" w:rsidRPr="007C6711">
        <w:rPr>
          <w:rFonts w:asciiTheme="majorBidi" w:hAnsiTheme="majorBidi"/>
          <w:b/>
          <w:bCs/>
          <w:i/>
          <w:iCs/>
          <w:color w:val="000000"/>
          <w:sz w:val="24"/>
          <w:szCs w:val="24"/>
        </w:rPr>
        <w:t xml:space="preserve">Lee </w:t>
      </w:r>
      <w:r w:rsidR="007C6711">
        <w:rPr>
          <w:rFonts w:asciiTheme="majorBidi" w:hAnsiTheme="majorBidi"/>
          <w:b/>
          <w:bCs/>
          <w:i/>
          <w:iCs/>
          <w:color w:val="000000"/>
          <w:sz w:val="24"/>
          <w:szCs w:val="24"/>
        </w:rPr>
        <w:t>&amp;</w:t>
      </w:r>
      <w:r w:rsidR="007C6711" w:rsidRPr="007C6711">
        <w:rPr>
          <w:rFonts w:asciiTheme="majorBidi" w:hAnsiTheme="majorBidi"/>
          <w:b/>
          <w:bCs/>
          <w:i/>
          <w:iCs/>
          <w:color w:val="000000"/>
          <w:sz w:val="24"/>
          <w:szCs w:val="24"/>
        </w:rPr>
        <w:t xml:space="preserve"> Cho 2017</w:t>
      </w:r>
      <w:r w:rsidR="007C6711">
        <w:rPr>
          <w:rFonts w:asciiTheme="majorBidi" w:hAnsiTheme="majorBidi"/>
          <w:b/>
          <w:bCs/>
          <w:i/>
          <w:iCs/>
          <w:color w:val="000000"/>
          <w:sz w:val="24"/>
          <w:szCs w:val="24"/>
        </w:rPr>
        <w:t>).</w:t>
      </w:r>
      <w:r w:rsidR="007C6711">
        <w:rPr>
          <w:rFonts w:asciiTheme="majorBidi" w:hAnsiTheme="majorBidi"/>
          <w:color w:val="000000"/>
          <w:sz w:val="24"/>
          <w:szCs w:val="24"/>
        </w:rPr>
        <w:t xml:space="preserve"> </w:t>
      </w:r>
      <w:r w:rsidR="007C6711" w:rsidRPr="007C6711">
        <w:rPr>
          <w:rFonts w:asciiTheme="majorBidi" w:hAnsiTheme="majorBidi"/>
          <w:color w:val="000000"/>
          <w:sz w:val="24"/>
          <w:szCs w:val="24"/>
        </w:rPr>
        <w:t>There was a statistical significant difference between ALL and control groups regarding hematological founding of the complete blood picture (CBC) (</w:t>
      </w:r>
      <w:r w:rsidR="007C6711" w:rsidRPr="007C6711">
        <w:rPr>
          <w:rFonts w:asciiTheme="majorBidi" w:hAnsiTheme="majorBidi"/>
          <w:i/>
          <w:iCs/>
          <w:color w:val="000000"/>
          <w:sz w:val="24"/>
          <w:szCs w:val="24"/>
        </w:rPr>
        <w:t>P</w:t>
      </w:r>
      <w:r w:rsidR="007C6711" w:rsidRPr="007C6711">
        <w:rPr>
          <w:rFonts w:asciiTheme="majorBidi" w:hAnsiTheme="majorBidi"/>
          <w:color w:val="000000"/>
          <w:sz w:val="24"/>
          <w:szCs w:val="24"/>
        </w:rPr>
        <w:t xml:space="preserve"> = 0.001); </w:t>
      </w:r>
      <w:r w:rsidR="003771FD">
        <w:rPr>
          <w:rFonts w:asciiTheme="majorBidi" w:hAnsiTheme="majorBidi"/>
          <w:color w:val="000000"/>
          <w:sz w:val="24"/>
          <w:szCs w:val="24"/>
        </w:rPr>
        <w:t xml:space="preserve">although </w:t>
      </w:r>
      <w:r w:rsidR="007C6711" w:rsidRPr="007C6711">
        <w:rPr>
          <w:rFonts w:asciiTheme="majorBidi" w:hAnsiTheme="majorBidi"/>
          <w:color w:val="000000"/>
          <w:sz w:val="24"/>
          <w:szCs w:val="24"/>
        </w:rPr>
        <w:t xml:space="preserve">MCH and MCHC were exception; </w:t>
      </w:r>
      <w:r w:rsidR="007C6711" w:rsidRPr="007C6711">
        <w:rPr>
          <w:rFonts w:asciiTheme="majorBidi" w:hAnsiTheme="majorBidi"/>
          <w:i/>
          <w:iCs/>
          <w:color w:val="000000"/>
          <w:sz w:val="24"/>
          <w:szCs w:val="24"/>
        </w:rPr>
        <w:t>P</w:t>
      </w:r>
      <w:r w:rsidR="007C6711" w:rsidRPr="007C6711">
        <w:rPr>
          <w:rFonts w:asciiTheme="majorBidi" w:hAnsiTheme="majorBidi"/>
          <w:color w:val="000000"/>
          <w:sz w:val="24"/>
          <w:szCs w:val="24"/>
        </w:rPr>
        <w:t xml:space="preserve"> = </w:t>
      </w:r>
      <w:proofErr w:type="gramStart"/>
      <w:r w:rsidR="007C6711" w:rsidRPr="007C6711">
        <w:rPr>
          <w:rFonts w:asciiTheme="majorBidi" w:hAnsiTheme="majorBidi"/>
          <w:color w:val="000000"/>
          <w:sz w:val="24"/>
          <w:szCs w:val="24"/>
        </w:rPr>
        <w:t>0.970 ,</w:t>
      </w:r>
      <w:proofErr w:type="gramEnd"/>
      <w:r w:rsidR="007C6711" w:rsidRPr="007C6711">
        <w:rPr>
          <w:rFonts w:asciiTheme="majorBidi" w:hAnsiTheme="majorBidi"/>
          <w:color w:val="000000"/>
          <w:sz w:val="24"/>
          <w:szCs w:val="24"/>
        </w:rPr>
        <w:t xml:space="preserve"> 0.224 respectively. This may be explained as levels for MCH and MCHC are tracked for ALL</w:t>
      </w:r>
      <w:r w:rsidR="009554E0">
        <w:rPr>
          <w:rFonts w:asciiTheme="majorBidi" w:hAnsiTheme="majorBidi"/>
          <w:color w:val="000000"/>
          <w:sz w:val="24"/>
          <w:szCs w:val="24"/>
        </w:rPr>
        <w:t xml:space="preserve"> as </w:t>
      </w:r>
      <w:r w:rsidR="009554E0" w:rsidRPr="009554E0">
        <w:rPr>
          <w:rFonts w:asciiTheme="majorBidi" w:hAnsiTheme="majorBidi"/>
          <w:color w:val="000000"/>
          <w:sz w:val="24"/>
          <w:szCs w:val="24"/>
        </w:rPr>
        <w:t>MCH levels are the average amount of hemoglobin that is in each red blood cell</w:t>
      </w:r>
      <w:r w:rsidR="009554E0">
        <w:rPr>
          <w:rFonts w:asciiTheme="majorBidi" w:hAnsiTheme="majorBidi"/>
          <w:color w:val="000000"/>
          <w:sz w:val="24"/>
          <w:szCs w:val="24"/>
        </w:rPr>
        <w:t>;</w:t>
      </w:r>
      <w:r w:rsidR="009554E0" w:rsidRPr="009554E0">
        <w:rPr>
          <w:rFonts w:asciiTheme="majorBidi" w:hAnsiTheme="majorBidi"/>
          <w:color w:val="000000"/>
          <w:sz w:val="24"/>
          <w:szCs w:val="24"/>
        </w:rPr>
        <w:t xml:space="preserve"> MCHC levels are the average weight of that hemoglobin based on the volume of red blood cells. Both are a reflection of the health of the hemoglobin in the blood.</w:t>
      </w:r>
      <w:r w:rsidR="00173FF0">
        <w:rPr>
          <w:rFonts w:asciiTheme="majorBidi" w:hAnsiTheme="majorBidi"/>
          <w:color w:val="000000"/>
          <w:sz w:val="24"/>
          <w:szCs w:val="24"/>
        </w:rPr>
        <w:t xml:space="preserve"> </w:t>
      </w:r>
      <w:r w:rsidR="007C6711" w:rsidRPr="007C6711">
        <w:rPr>
          <w:rFonts w:asciiTheme="majorBidi" w:hAnsiTheme="majorBidi"/>
          <w:color w:val="000000"/>
          <w:sz w:val="24"/>
          <w:szCs w:val="24"/>
        </w:rPr>
        <w:t xml:space="preserve">These results were in accordance with these of </w:t>
      </w:r>
      <w:r w:rsidR="009554E0">
        <w:rPr>
          <w:rFonts w:asciiTheme="majorBidi" w:hAnsiTheme="majorBidi"/>
          <w:b/>
          <w:bCs/>
          <w:i/>
          <w:iCs/>
          <w:color w:val="000000"/>
          <w:sz w:val="24"/>
          <w:szCs w:val="24"/>
        </w:rPr>
        <w:t>El-</w:t>
      </w:r>
      <w:proofErr w:type="spellStart"/>
      <w:r w:rsidR="009554E0">
        <w:rPr>
          <w:rFonts w:asciiTheme="majorBidi" w:hAnsiTheme="majorBidi"/>
          <w:b/>
          <w:bCs/>
          <w:i/>
          <w:iCs/>
          <w:color w:val="000000"/>
          <w:sz w:val="24"/>
          <w:szCs w:val="24"/>
        </w:rPr>
        <w:t>Shafey</w:t>
      </w:r>
      <w:proofErr w:type="spellEnd"/>
      <w:r w:rsidR="009554E0">
        <w:rPr>
          <w:rFonts w:asciiTheme="majorBidi" w:hAnsiTheme="majorBidi"/>
          <w:b/>
          <w:bCs/>
          <w:i/>
          <w:iCs/>
          <w:color w:val="000000"/>
          <w:sz w:val="24"/>
          <w:szCs w:val="24"/>
        </w:rPr>
        <w:t xml:space="preserve"> et al.</w:t>
      </w:r>
      <w:r w:rsidR="007C6711" w:rsidRPr="007C6711">
        <w:rPr>
          <w:rFonts w:asciiTheme="majorBidi" w:hAnsiTheme="majorBidi"/>
          <w:b/>
          <w:bCs/>
          <w:i/>
          <w:iCs/>
          <w:color w:val="000000"/>
          <w:sz w:val="24"/>
          <w:szCs w:val="24"/>
        </w:rPr>
        <w:t xml:space="preserve"> 2017</w:t>
      </w:r>
      <w:r w:rsidR="007C6711" w:rsidRPr="007C6711">
        <w:rPr>
          <w:rFonts w:asciiTheme="majorBidi" w:hAnsiTheme="majorBidi"/>
          <w:color w:val="000000"/>
          <w:sz w:val="24"/>
          <w:szCs w:val="24"/>
        </w:rPr>
        <w:t xml:space="preserve"> who compared the hematological founding in Egyptian children with Acute Lymphoid and Myeloid leukemia and found that there were a significant difference between the blood indices of CBC in the studied ALL children during and </w:t>
      </w:r>
      <w:r w:rsidR="007C6711" w:rsidRPr="007C6711">
        <w:rPr>
          <w:rFonts w:asciiTheme="majorBidi" w:hAnsiTheme="majorBidi"/>
          <w:color w:val="000000"/>
          <w:sz w:val="24"/>
          <w:szCs w:val="24"/>
        </w:rPr>
        <w:lastRenderedPageBreak/>
        <w:t>after chemotherapy comparing with controls (</w:t>
      </w:r>
      <w:r w:rsidR="007C6711" w:rsidRPr="007C6711">
        <w:rPr>
          <w:rFonts w:asciiTheme="majorBidi" w:hAnsiTheme="majorBidi"/>
          <w:i/>
          <w:iCs/>
          <w:color w:val="000000"/>
          <w:sz w:val="24"/>
          <w:szCs w:val="24"/>
        </w:rPr>
        <w:t>P</w:t>
      </w:r>
      <w:r w:rsidR="007C6711" w:rsidRPr="007C6711">
        <w:rPr>
          <w:rFonts w:asciiTheme="majorBidi" w:hAnsiTheme="majorBidi"/>
          <w:color w:val="000000"/>
          <w:sz w:val="24"/>
          <w:szCs w:val="24"/>
        </w:rPr>
        <w:t xml:space="preserve"> &lt; 0.001) except for MCH and MCHC, (</w:t>
      </w:r>
      <w:r w:rsidR="007C6711" w:rsidRPr="007C6711">
        <w:rPr>
          <w:rFonts w:asciiTheme="majorBidi" w:hAnsiTheme="majorBidi"/>
          <w:i/>
          <w:iCs/>
          <w:color w:val="000000"/>
          <w:sz w:val="24"/>
          <w:szCs w:val="24"/>
        </w:rPr>
        <w:t>P</w:t>
      </w:r>
      <w:r w:rsidR="007C6711" w:rsidRPr="007C6711">
        <w:rPr>
          <w:rFonts w:asciiTheme="majorBidi" w:hAnsiTheme="majorBidi"/>
          <w:color w:val="000000"/>
          <w:sz w:val="24"/>
          <w:szCs w:val="24"/>
        </w:rPr>
        <w:t xml:space="preserve"> = 0.416).</w:t>
      </w:r>
      <w:r w:rsidR="00173FF0">
        <w:rPr>
          <w:rFonts w:asciiTheme="majorBidi" w:hAnsiTheme="majorBidi"/>
          <w:color w:val="000000"/>
          <w:sz w:val="24"/>
          <w:szCs w:val="24"/>
        </w:rPr>
        <w:t xml:space="preserve"> </w:t>
      </w:r>
      <w:r w:rsidR="007C6711" w:rsidRPr="007C6711">
        <w:rPr>
          <w:rFonts w:asciiTheme="majorBidi" w:hAnsiTheme="majorBidi"/>
          <w:color w:val="000000"/>
          <w:sz w:val="24"/>
          <w:szCs w:val="24"/>
        </w:rPr>
        <w:t xml:space="preserve">In contrast, </w:t>
      </w:r>
      <w:r w:rsidR="009554E0">
        <w:rPr>
          <w:rFonts w:asciiTheme="majorBidi" w:hAnsiTheme="majorBidi"/>
          <w:b/>
          <w:bCs/>
          <w:i/>
          <w:iCs/>
          <w:color w:val="000000"/>
          <w:sz w:val="24"/>
          <w:szCs w:val="24"/>
        </w:rPr>
        <w:t>Jaime-</w:t>
      </w:r>
      <w:proofErr w:type="spellStart"/>
      <w:r w:rsidR="009554E0">
        <w:rPr>
          <w:rFonts w:asciiTheme="majorBidi" w:hAnsiTheme="majorBidi"/>
          <w:b/>
          <w:bCs/>
          <w:i/>
          <w:iCs/>
          <w:color w:val="000000"/>
          <w:sz w:val="24"/>
          <w:szCs w:val="24"/>
        </w:rPr>
        <w:t>Pérez</w:t>
      </w:r>
      <w:proofErr w:type="spellEnd"/>
      <w:r w:rsidR="009554E0">
        <w:rPr>
          <w:rFonts w:asciiTheme="majorBidi" w:hAnsiTheme="majorBidi"/>
          <w:b/>
          <w:bCs/>
          <w:i/>
          <w:iCs/>
          <w:color w:val="000000"/>
          <w:sz w:val="24"/>
          <w:szCs w:val="24"/>
        </w:rPr>
        <w:t xml:space="preserve"> et al.</w:t>
      </w:r>
      <w:r w:rsidR="007C6711" w:rsidRPr="007C6711">
        <w:rPr>
          <w:rFonts w:asciiTheme="majorBidi" w:hAnsiTheme="majorBidi"/>
          <w:b/>
          <w:bCs/>
          <w:i/>
          <w:iCs/>
          <w:color w:val="000000"/>
          <w:sz w:val="24"/>
          <w:szCs w:val="24"/>
        </w:rPr>
        <w:t xml:space="preserve"> 2019</w:t>
      </w:r>
      <w:r w:rsidR="007C6711" w:rsidRPr="007C6711">
        <w:rPr>
          <w:rFonts w:asciiTheme="majorBidi" w:hAnsiTheme="majorBidi"/>
          <w:color w:val="000000"/>
          <w:sz w:val="24"/>
          <w:szCs w:val="24"/>
        </w:rPr>
        <w:t xml:space="preserve"> who studied the </w:t>
      </w:r>
      <w:r w:rsidR="00766A83">
        <w:rPr>
          <w:rFonts w:asciiTheme="majorBidi" w:hAnsiTheme="majorBidi"/>
          <w:color w:val="000000"/>
          <w:sz w:val="24"/>
          <w:szCs w:val="24"/>
        </w:rPr>
        <w:t>CBC</w:t>
      </w:r>
      <w:r w:rsidR="007C6711" w:rsidRPr="007C6711">
        <w:rPr>
          <w:rFonts w:asciiTheme="majorBidi" w:hAnsiTheme="majorBidi"/>
          <w:color w:val="000000"/>
          <w:sz w:val="24"/>
          <w:szCs w:val="24"/>
        </w:rPr>
        <w:t xml:space="preserve"> and clinical findings at diagnosis of childhood </w:t>
      </w:r>
      <w:r w:rsidR="005F7B42">
        <w:rPr>
          <w:rFonts w:asciiTheme="majorBidi" w:hAnsiTheme="majorBidi"/>
          <w:color w:val="000000"/>
          <w:sz w:val="24"/>
          <w:szCs w:val="24"/>
        </w:rPr>
        <w:t>ALL</w:t>
      </w:r>
      <w:r w:rsidR="007C6711" w:rsidRPr="007C6711">
        <w:rPr>
          <w:rFonts w:asciiTheme="majorBidi" w:hAnsiTheme="majorBidi"/>
          <w:color w:val="000000"/>
          <w:sz w:val="24"/>
          <w:szCs w:val="24"/>
        </w:rPr>
        <w:t xml:space="preserve"> and found that all blood cells and the blood indices showed a significant difference between the </w:t>
      </w:r>
      <w:r w:rsidR="005F7B42">
        <w:rPr>
          <w:rFonts w:asciiTheme="majorBidi" w:hAnsiTheme="majorBidi"/>
          <w:color w:val="000000"/>
          <w:sz w:val="24"/>
          <w:szCs w:val="24"/>
        </w:rPr>
        <w:t>ALL</w:t>
      </w:r>
      <w:r w:rsidR="007C6711" w:rsidRPr="007C6711">
        <w:rPr>
          <w:rFonts w:asciiTheme="majorBidi" w:hAnsiTheme="majorBidi"/>
          <w:color w:val="000000"/>
          <w:sz w:val="24"/>
          <w:szCs w:val="24"/>
        </w:rPr>
        <w:t xml:space="preserve"> group and the controls group (</w:t>
      </w:r>
      <w:r w:rsidR="007C6711" w:rsidRPr="007C6711">
        <w:rPr>
          <w:rFonts w:asciiTheme="majorBidi" w:hAnsiTheme="majorBidi"/>
          <w:i/>
          <w:iCs/>
          <w:color w:val="000000"/>
          <w:sz w:val="24"/>
          <w:szCs w:val="24"/>
        </w:rPr>
        <w:t>P</w:t>
      </w:r>
      <w:r w:rsidR="007C6711" w:rsidRPr="007C6711">
        <w:rPr>
          <w:rFonts w:asciiTheme="majorBidi" w:hAnsiTheme="majorBidi"/>
          <w:color w:val="000000"/>
          <w:sz w:val="24"/>
          <w:szCs w:val="24"/>
        </w:rPr>
        <w:t xml:space="preserve"> &lt; 0.001).</w:t>
      </w:r>
    </w:p>
    <w:p w:rsidR="007C6711" w:rsidRPr="007C6711" w:rsidRDefault="007C6711" w:rsidP="005F7B42">
      <w:pPr>
        <w:tabs>
          <w:tab w:val="left" w:pos="480"/>
        </w:tabs>
        <w:spacing w:before="100" w:beforeAutospacing="1" w:after="100" w:afterAutospacing="1" w:line="480" w:lineRule="auto"/>
        <w:jc w:val="both"/>
        <w:rPr>
          <w:rFonts w:asciiTheme="majorBidi" w:hAnsiTheme="majorBidi"/>
          <w:color w:val="000000"/>
          <w:sz w:val="24"/>
          <w:szCs w:val="24"/>
        </w:rPr>
      </w:pPr>
      <w:r w:rsidRPr="007C6711">
        <w:rPr>
          <w:rFonts w:asciiTheme="majorBidi" w:hAnsiTheme="majorBidi"/>
          <w:color w:val="000000"/>
          <w:sz w:val="24"/>
          <w:szCs w:val="24"/>
        </w:rPr>
        <w:t xml:space="preserve">C-reactive protein is a marker of acute phase inflammatory response. It is produced mainly by </w:t>
      </w:r>
      <w:proofErr w:type="spellStart"/>
      <w:r w:rsidRPr="007C6711">
        <w:rPr>
          <w:rFonts w:asciiTheme="majorBidi" w:hAnsiTheme="majorBidi"/>
          <w:color w:val="000000"/>
          <w:sz w:val="24"/>
          <w:szCs w:val="24"/>
        </w:rPr>
        <w:t>hepatocytes</w:t>
      </w:r>
      <w:proofErr w:type="spellEnd"/>
      <w:r w:rsidRPr="007C6711">
        <w:rPr>
          <w:rFonts w:asciiTheme="majorBidi" w:hAnsiTheme="majorBidi"/>
          <w:color w:val="000000"/>
          <w:sz w:val="24"/>
          <w:szCs w:val="24"/>
        </w:rPr>
        <w:t xml:space="preserve">, and its production is regulated by interleukin 6 (IL-6). Both genetic and environmental factors influence an individual’s basal CRP concentration. Increased CRP concentrations have been reported in many diseases, including cardiovascular diseases, type </w:t>
      </w:r>
      <w:proofErr w:type="gramStart"/>
      <w:r w:rsidRPr="007C6711">
        <w:rPr>
          <w:rFonts w:asciiTheme="majorBidi" w:hAnsiTheme="majorBidi"/>
          <w:color w:val="000000"/>
          <w:sz w:val="24"/>
          <w:szCs w:val="24"/>
        </w:rPr>
        <w:t>2 diabetes, arthritis</w:t>
      </w:r>
      <w:proofErr w:type="gramEnd"/>
      <w:r w:rsidRPr="007C6711">
        <w:rPr>
          <w:rFonts w:asciiTheme="majorBidi" w:hAnsiTheme="majorBidi"/>
          <w:color w:val="000000"/>
          <w:sz w:val="24"/>
          <w:szCs w:val="24"/>
        </w:rPr>
        <w:t xml:space="preserve"> and many types of cancers. ESR; another inflammatory marker showed an increase with cancer progression indicating the presence and influence of chronic inflammation in the pathogenesis of this disease </w:t>
      </w:r>
      <w:r w:rsidR="00173FF0">
        <w:rPr>
          <w:rFonts w:asciiTheme="majorBidi" w:hAnsiTheme="majorBidi"/>
          <w:b/>
          <w:bCs/>
          <w:i/>
          <w:iCs/>
          <w:color w:val="000000"/>
          <w:sz w:val="24"/>
          <w:szCs w:val="24"/>
        </w:rPr>
        <w:t>(</w:t>
      </w:r>
      <w:proofErr w:type="spellStart"/>
      <w:r w:rsidR="00173FF0">
        <w:rPr>
          <w:rFonts w:asciiTheme="majorBidi" w:hAnsiTheme="majorBidi"/>
          <w:b/>
          <w:bCs/>
          <w:i/>
          <w:iCs/>
          <w:color w:val="000000"/>
          <w:sz w:val="24"/>
          <w:szCs w:val="24"/>
        </w:rPr>
        <w:t>Rasic</w:t>
      </w:r>
      <w:proofErr w:type="spellEnd"/>
      <w:r w:rsidR="00173FF0">
        <w:rPr>
          <w:rFonts w:asciiTheme="majorBidi" w:hAnsiTheme="majorBidi"/>
          <w:b/>
          <w:bCs/>
          <w:i/>
          <w:iCs/>
          <w:color w:val="000000"/>
          <w:sz w:val="24"/>
          <w:szCs w:val="24"/>
        </w:rPr>
        <w:t xml:space="preserve"> et al.</w:t>
      </w:r>
      <w:r w:rsidRPr="007C6711">
        <w:rPr>
          <w:rFonts w:asciiTheme="majorBidi" w:hAnsiTheme="majorBidi"/>
          <w:b/>
          <w:bCs/>
          <w:i/>
          <w:iCs/>
          <w:color w:val="000000"/>
          <w:sz w:val="24"/>
          <w:szCs w:val="24"/>
        </w:rPr>
        <w:t xml:space="preserve"> 2016). </w:t>
      </w:r>
      <w:r w:rsidRPr="007C6711">
        <w:rPr>
          <w:rFonts w:asciiTheme="majorBidi" w:hAnsiTheme="majorBidi"/>
          <w:color w:val="000000"/>
          <w:sz w:val="24"/>
          <w:szCs w:val="24"/>
        </w:rPr>
        <w:t xml:space="preserve">There was a statistical significant difference between ALL and control groups regarding other hematological parameters including ESR and </w:t>
      </w:r>
      <w:r w:rsidR="00173FF0">
        <w:rPr>
          <w:rFonts w:asciiTheme="majorBidi" w:hAnsiTheme="majorBidi"/>
          <w:color w:val="000000"/>
          <w:sz w:val="24"/>
          <w:szCs w:val="24"/>
        </w:rPr>
        <w:t>s</w:t>
      </w:r>
      <w:r w:rsidRPr="007C6711">
        <w:rPr>
          <w:rFonts w:asciiTheme="majorBidi" w:hAnsiTheme="majorBidi"/>
          <w:color w:val="000000"/>
          <w:sz w:val="24"/>
          <w:szCs w:val="24"/>
        </w:rPr>
        <w:t>erum CRP, (</w:t>
      </w:r>
      <w:r w:rsidRPr="007C6711">
        <w:rPr>
          <w:rFonts w:asciiTheme="majorBidi" w:hAnsiTheme="majorBidi"/>
          <w:i/>
          <w:iCs/>
          <w:color w:val="000000"/>
          <w:sz w:val="24"/>
          <w:szCs w:val="24"/>
        </w:rPr>
        <w:t>P</w:t>
      </w:r>
      <w:r w:rsidRPr="007C6711">
        <w:rPr>
          <w:rFonts w:asciiTheme="majorBidi" w:hAnsiTheme="majorBidi"/>
          <w:color w:val="000000"/>
          <w:sz w:val="24"/>
          <w:szCs w:val="24"/>
        </w:rPr>
        <w:t xml:space="preserve"> = 0.001). These results can be interpreted as moderately elevated ESR occurs with inflammation and also with anemia; where a very high ESR usually has an obvious cause, such as a severe infection. Also, CRP has been traditionally utilized as a marker of infection and inflammation.</w:t>
      </w:r>
      <w:r w:rsidR="00173FF0">
        <w:rPr>
          <w:rFonts w:asciiTheme="majorBidi" w:hAnsiTheme="majorBidi"/>
          <w:color w:val="000000"/>
          <w:sz w:val="24"/>
          <w:szCs w:val="24"/>
        </w:rPr>
        <w:t xml:space="preserve"> </w:t>
      </w:r>
      <w:r w:rsidRPr="007C6711">
        <w:rPr>
          <w:rFonts w:asciiTheme="majorBidi" w:hAnsiTheme="majorBidi"/>
          <w:color w:val="000000"/>
          <w:sz w:val="24"/>
          <w:szCs w:val="24"/>
        </w:rPr>
        <w:t xml:space="preserve">These results were in agreement with that of </w:t>
      </w:r>
      <w:r w:rsidR="00173FF0">
        <w:rPr>
          <w:rFonts w:asciiTheme="majorBidi" w:hAnsiTheme="majorBidi"/>
          <w:b/>
          <w:bCs/>
          <w:i/>
          <w:iCs/>
          <w:color w:val="000000"/>
          <w:sz w:val="24"/>
          <w:szCs w:val="24"/>
        </w:rPr>
        <w:t>Starke et al.</w:t>
      </w:r>
      <w:r w:rsidRPr="007C6711">
        <w:rPr>
          <w:rFonts w:asciiTheme="majorBidi" w:hAnsiTheme="majorBidi"/>
          <w:b/>
          <w:bCs/>
          <w:i/>
          <w:iCs/>
          <w:color w:val="000000"/>
          <w:sz w:val="24"/>
          <w:szCs w:val="24"/>
        </w:rPr>
        <w:t xml:space="preserve"> 2010 </w:t>
      </w:r>
      <w:r w:rsidRPr="007C6711">
        <w:rPr>
          <w:rFonts w:asciiTheme="majorBidi" w:hAnsiTheme="majorBidi"/>
          <w:color w:val="000000"/>
          <w:sz w:val="24"/>
          <w:szCs w:val="24"/>
        </w:rPr>
        <w:t xml:space="preserve">who studied both </w:t>
      </w:r>
      <w:r w:rsidR="005F7B42">
        <w:rPr>
          <w:rFonts w:asciiTheme="majorBidi" w:hAnsiTheme="majorBidi"/>
          <w:color w:val="000000"/>
          <w:sz w:val="24"/>
          <w:szCs w:val="24"/>
        </w:rPr>
        <w:t>ESR and</w:t>
      </w:r>
      <w:r w:rsidRPr="007C6711">
        <w:rPr>
          <w:rFonts w:asciiTheme="majorBidi" w:hAnsiTheme="majorBidi"/>
          <w:color w:val="000000"/>
          <w:sz w:val="24"/>
          <w:szCs w:val="24"/>
        </w:rPr>
        <w:t xml:space="preserve"> </w:t>
      </w:r>
      <w:r w:rsidR="005F7B42">
        <w:rPr>
          <w:rFonts w:asciiTheme="majorBidi" w:hAnsiTheme="majorBidi"/>
          <w:color w:val="000000"/>
          <w:sz w:val="24"/>
          <w:szCs w:val="24"/>
        </w:rPr>
        <w:t>s</w:t>
      </w:r>
      <w:r w:rsidRPr="007C6711">
        <w:rPr>
          <w:rFonts w:asciiTheme="majorBidi" w:hAnsiTheme="majorBidi"/>
          <w:color w:val="000000"/>
          <w:sz w:val="24"/>
          <w:szCs w:val="24"/>
        </w:rPr>
        <w:t>erum C</w:t>
      </w:r>
      <w:r w:rsidR="005F7B42">
        <w:rPr>
          <w:rFonts w:asciiTheme="majorBidi" w:hAnsiTheme="majorBidi"/>
          <w:color w:val="000000"/>
          <w:sz w:val="24"/>
          <w:szCs w:val="24"/>
        </w:rPr>
        <w:t>RP</w:t>
      </w:r>
      <w:r w:rsidRPr="007C6711">
        <w:rPr>
          <w:rFonts w:asciiTheme="majorBidi" w:hAnsiTheme="majorBidi"/>
          <w:color w:val="000000"/>
          <w:sz w:val="24"/>
          <w:szCs w:val="24"/>
        </w:rPr>
        <w:t xml:space="preserve"> levels in the management of infection in </w:t>
      </w:r>
      <w:r w:rsidR="005F7B42">
        <w:rPr>
          <w:rFonts w:asciiTheme="majorBidi" w:hAnsiTheme="majorBidi"/>
          <w:color w:val="000000"/>
          <w:sz w:val="24"/>
          <w:szCs w:val="24"/>
        </w:rPr>
        <w:t>ALL</w:t>
      </w:r>
      <w:r w:rsidRPr="007C6711">
        <w:rPr>
          <w:rFonts w:asciiTheme="majorBidi" w:hAnsiTheme="majorBidi"/>
          <w:color w:val="000000"/>
          <w:sz w:val="24"/>
          <w:szCs w:val="24"/>
        </w:rPr>
        <w:t xml:space="preserve"> and found a significant difference between patients and controls (</w:t>
      </w:r>
      <w:r w:rsidRPr="007F6979">
        <w:rPr>
          <w:rFonts w:asciiTheme="majorBidi" w:hAnsiTheme="majorBidi"/>
          <w:i/>
          <w:iCs/>
          <w:color w:val="000000"/>
          <w:sz w:val="24"/>
          <w:szCs w:val="24"/>
        </w:rPr>
        <w:t>P</w:t>
      </w:r>
      <w:r w:rsidRPr="007C6711">
        <w:rPr>
          <w:rFonts w:asciiTheme="majorBidi" w:hAnsiTheme="majorBidi"/>
          <w:color w:val="000000"/>
          <w:sz w:val="24"/>
          <w:szCs w:val="24"/>
        </w:rPr>
        <w:t xml:space="preserve"> ≤ 0.05).</w:t>
      </w:r>
      <w:r w:rsidR="00173FF0">
        <w:rPr>
          <w:rFonts w:asciiTheme="majorBidi" w:hAnsiTheme="majorBidi"/>
          <w:color w:val="000000"/>
          <w:sz w:val="24"/>
          <w:szCs w:val="24"/>
        </w:rPr>
        <w:t xml:space="preserve"> </w:t>
      </w:r>
      <w:r w:rsidRPr="007C6711">
        <w:rPr>
          <w:rFonts w:asciiTheme="majorBidi" w:hAnsiTheme="majorBidi"/>
          <w:color w:val="000000"/>
          <w:sz w:val="24"/>
          <w:szCs w:val="24"/>
        </w:rPr>
        <w:t xml:space="preserve">On the other hand </w:t>
      </w:r>
      <w:r w:rsidRPr="007C6711">
        <w:rPr>
          <w:rFonts w:asciiTheme="majorBidi" w:hAnsiTheme="majorBidi"/>
          <w:b/>
          <w:bCs/>
          <w:i/>
          <w:iCs/>
          <w:color w:val="000000"/>
          <w:sz w:val="24"/>
          <w:szCs w:val="24"/>
        </w:rPr>
        <w:t>Ishii et al. 2010</w:t>
      </w:r>
      <w:r w:rsidRPr="007C6711">
        <w:rPr>
          <w:rFonts w:asciiTheme="majorBidi" w:hAnsiTheme="majorBidi"/>
          <w:color w:val="000000"/>
          <w:sz w:val="24"/>
          <w:szCs w:val="24"/>
        </w:rPr>
        <w:t xml:space="preserve"> who studied the fever in children with acute leukemia and found that there was no significant difference between CRP or ESR in ALL patients compared with control during fever indicating that CRP and ESR didn’t have a rule in the duration of ALL disease. </w:t>
      </w:r>
    </w:p>
    <w:p w:rsidR="007C6711" w:rsidRDefault="007C6711" w:rsidP="00C222C5">
      <w:pPr>
        <w:tabs>
          <w:tab w:val="left" w:pos="480"/>
        </w:tabs>
        <w:spacing w:before="100" w:beforeAutospacing="1" w:after="100" w:afterAutospacing="1" w:line="480" w:lineRule="auto"/>
        <w:jc w:val="both"/>
        <w:rPr>
          <w:rFonts w:asciiTheme="majorBidi" w:hAnsiTheme="majorBidi"/>
          <w:color w:val="000000"/>
          <w:sz w:val="24"/>
          <w:szCs w:val="24"/>
        </w:rPr>
      </w:pPr>
      <w:r w:rsidRPr="007C6711">
        <w:rPr>
          <w:rFonts w:asciiTheme="majorBidi" w:hAnsiTheme="majorBidi"/>
          <w:color w:val="000000"/>
          <w:sz w:val="24"/>
          <w:szCs w:val="24"/>
        </w:rPr>
        <w:lastRenderedPageBreak/>
        <w:t>In the current study there was a statistical significant difference between ALL and control groups regarding both molecular and biochemical indications of mir-181a</w:t>
      </w:r>
      <w:r w:rsidR="00C222C5">
        <w:rPr>
          <w:rFonts w:asciiTheme="majorBidi" w:hAnsiTheme="majorBidi"/>
          <w:color w:val="000000"/>
          <w:sz w:val="24"/>
          <w:szCs w:val="24"/>
        </w:rPr>
        <w:t xml:space="preserve"> RQ</w:t>
      </w:r>
      <w:r w:rsidRPr="007C6711">
        <w:rPr>
          <w:rFonts w:asciiTheme="majorBidi" w:hAnsiTheme="majorBidi"/>
          <w:color w:val="000000"/>
          <w:sz w:val="24"/>
          <w:szCs w:val="24"/>
        </w:rPr>
        <w:t xml:space="preserve"> and LDH were about almost five time the control value, (</w:t>
      </w:r>
      <w:r w:rsidRPr="007C6711">
        <w:rPr>
          <w:rFonts w:asciiTheme="majorBidi" w:hAnsiTheme="majorBidi"/>
          <w:i/>
          <w:iCs/>
          <w:color w:val="000000"/>
          <w:sz w:val="24"/>
          <w:szCs w:val="24"/>
        </w:rPr>
        <w:t>P</w:t>
      </w:r>
      <w:r w:rsidRPr="007C6711">
        <w:rPr>
          <w:rFonts w:asciiTheme="majorBidi" w:hAnsiTheme="majorBidi"/>
          <w:color w:val="000000"/>
          <w:sz w:val="24"/>
          <w:szCs w:val="24"/>
        </w:rPr>
        <w:t xml:space="preserve"> = 0.001). </w:t>
      </w:r>
      <w:r w:rsidR="00766A83" w:rsidRPr="007C6711">
        <w:rPr>
          <w:rFonts w:asciiTheme="majorBidi" w:hAnsiTheme="majorBidi"/>
          <w:color w:val="000000"/>
          <w:sz w:val="24"/>
          <w:szCs w:val="24"/>
        </w:rPr>
        <w:t>Increased serum</w:t>
      </w:r>
      <w:r w:rsidRPr="007C6711">
        <w:rPr>
          <w:rFonts w:asciiTheme="majorBidi" w:hAnsiTheme="majorBidi"/>
          <w:color w:val="000000"/>
          <w:sz w:val="24"/>
          <w:szCs w:val="24"/>
        </w:rPr>
        <w:t xml:space="preserve"> levels of LDH in cancer patients reflect greater production and release of the enzyme by malignant cells or alterations in the metabolic interplay among organs in which LDH exists in high concentrations.</w:t>
      </w:r>
      <w:r w:rsidRPr="007C6711">
        <w:rPr>
          <w:rFonts w:asciiTheme="majorBidi" w:hAnsiTheme="majorBidi"/>
          <w:b/>
          <w:bCs/>
          <w:i/>
          <w:iCs/>
          <w:color w:val="000000"/>
          <w:sz w:val="24"/>
          <w:szCs w:val="24"/>
        </w:rPr>
        <w:t xml:space="preserve"> </w:t>
      </w:r>
      <w:r w:rsidRPr="007C6711">
        <w:rPr>
          <w:rFonts w:asciiTheme="majorBidi" w:hAnsiTheme="majorBidi"/>
          <w:color w:val="000000"/>
          <w:sz w:val="24"/>
          <w:szCs w:val="24"/>
        </w:rPr>
        <w:t>However, miRNA</w:t>
      </w:r>
      <w:r w:rsidRPr="007C6711">
        <w:rPr>
          <w:rFonts w:ascii="Cambria Math" w:hAnsi="Cambria Math" w:cs="Cambria Math"/>
          <w:color w:val="000000"/>
          <w:sz w:val="24"/>
          <w:szCs w:val="24"/>
        </w:rPr>
        <w:t>‐</w:t>
      </w:r>
      <w:r w:rsidRPr="007C6711">
        <w:rPr>
          <w:rFonts w:asciiTheme="majorBidi" w:hAnsiTheme="majorBidi"/>
          <w:color w:val="000000"/>
          <w:sz w:val="24"/>
          <w:szCs w:val="24"/>
        </w:rPr>
        <w:t xml:space="preserve">181a </w:t>
      </w:r>
      <w:r w:rsidR="00C222C5">
        <w:rPr>
          <w:rFonts w:asciiTheme="majorBidi" w:hAnsiTheme="majorBidi"/>
          <w:color w:val="000000"/>
          <w:sz w:val="24"/>
          <w:szCs w:val="24"/>
        </w:rPr>
        <w:t xml:space="preserve">RQ </w:t>
      </w:r>
      <w:r w:rsidRPr="007C6711">
        <w:rPr>
          <w:rFonts w:asciiTheme="majorBidi" w:hAnsiTheme="majorBidi"/>
          <w:color w:val="000000"/>
          <w:sz w:val="24"/>
          <w:szCs w:val="24"/>
        </w:rPr>
        <w:t xml:space="preserve">was significantly up-regulated in the ALL group as it may be linked to high levels of minimal residual disease and poor prognosis. These results were in agreement with that of </w:t>
      </w:r>
      <w:r w:rsidRPr="007C6711">
        <w:rPr>
          <w:rFonts w:asciiTheme="majorBidi" w:hAnsiTheme="majorBidi"/>
          <w:b/>
          <w:bCs/>
          <w:i/>
          <w:iCs/>
          <w:color w:val="000000"/>
          <w:sz w:val="24"/>
          <w:szCs w:val="24"/>
        </w:rPr>
        <w:t xml:space="preserve">Hafiz </w:t>
      </w:r>
      <w:r w:rsidR="00173FF0">
        <w:rPr>
          <w:rFonts w:asciiTheme="majorBidi" w:hAnsiTheme="majorBidi"/>
          <w:b/>
          <w:bCs/>
          <w:i/>
          <w:iCs/>
          <w:color w:val="000000"/>
          <w:sz w:val="24"/>
          <w:szCs w:val="24"/>
        </w:rPr>
        <w:t>&amp;</w:t>
      </w:r>
      <w:r w:rsidRPr="007C6711">
        <w:rPr>
          <w:rFonts w:asciiTheme="majorBidi" w:hAnsiTheme="majorBidi"/>
          <w:b/>
          <w:bCs/>
          <w:i/>
          <w:iCs/>
          <w:color w:val="000000"/>
          <w:sz w:val="24"/>
          <w:szCs w:val="24"/>
        </w:rPr>
        <w:t xml:space="preserve"> </w:t>
      </w:r>
      <w:proofErr w:type="spellStart"/>
      <w:r w:rsidRPr="007C6711">
        <w:rPr>
          <w:rFonts w:asciiTheme="majorBidi" w:hAnsiTheme="majorBidi"/>
          <w:b/>
          <w:bCs/>
          <w:i/>
          <w:iCs/>
          <w:color w:val="000000"/>
          <w:sz w:val="24"/>
          <w:szCs w:val="24"/>
        </w:rPr>
        <w:t>Mannan</w:t>
      </w:r>
      <w:proofErr w:type="spellEnd"/>
      <w:r w:rsidRPr="007C6711">
        <w:rPr>
          <w:rFonts w:asciiTheme="majorBidi" w:hAnsiTheme="majorBidi"/>
          <w:b/>
          <w:bCs/>
          <w:i/>
          <w:iCs/>
          <w:color w:val="000000"/>
          <w:sz w:val="24"/>
          <w:szCs w:val="24"/>
        </w:rPr>
        <w:t xml:space="preserve"> 2007</w:t>
      </w:r>
      <w:r w:rsidRPr="007C6711">
        <w:rPr>
          <w:rFonts w:asciiTheme="majorBidi" w:hAnsiTheme="majorBidi"/>
          <w:color w:val="000000"/>
          <w:sz w:val="24"/>
          <w:szCs w:val="24"/>
        </w:rPr>
        <w:t xml:space="preserve"> who studied serum </w:t>
      </w:r>
      <w:r w:rsidR="005F7B42">
        <w:rPr>
          <w:rFonts w:asciiTheme="majorBidi" w:hAnsiTheme="majorBidi"/>
          <w:color w:val="000000"/>
          <w:sz w:val="24"/>
          <w:szCs w:val="24"/>
        </w:rPr>
        <w:t>LDH</w:t>
      </w:r>
      <w:r w:rsidRPr="007C6711">
        <w:rPr>
          <w:rFonts w:asciiTheme="majorBidi" w:hAnsiTheme="majorBidi"/>
          <w:color w:val="000000"/>
          <w:sz w:val="24"/>
          <w:szCs w:val="24"/>
        </w:rPr>
        <w:t xml:space="preserve"> level in childhood </w:t>
      </w:r>
      <w:r w:rsidR="005F7B42">
        <w:rPr>
          <w:rFonts w:asciiTheme="majorBidi" w:hAnsiTheme="majorBidi"/>
          <w:color w:val="000000"/>
          <w:sz w:val="24"/>
          <w:szCs w:val="24"/>
        </w:rPr>
        <w:t>ALL</w:t>
      </w:r>
      <w:r w:rsidRPr="007C6711">
        <w:rPr>
          <w:rFonts w:asciiTheme="majorBidi" w:hAnsiTheme="majorBidi"/>
          <w:color w:val="000000"/>
          <w:sz w:val="24"/>
          <w:szCs w:val="24"/>
        </w:rPr>
        <w:t xml:space="preserve"> and found that it was</w:t>
      </w:r>
      <w:r w:rsidR="005F7B42">
        <w:rPr>
          <w:rFonts w:asciiTheme="majorBidi" w:hAnsiTheme="majorBidi"/>
          <w:color w:val="000000"/>
          <w:sz w:val="24"/>
          <w:szCs w:val="24"/>
        </w:rPr>
        <w:t xml:space="preserve"> </w:t>
      </w:r>
      <w:r w:rsidRPr="007C6711">
        <w:rPr>
          <w:rFonts w:asciiTheme="majorBidi" w:hAnsiTheme="majorBidi"/>
          <w:color w:val="000000"/>
          <w:sz w:val="24"/>
          <w:szCs w:val="24"/>
        </w:rPr>
        <w:t>about almost six times as the control value (</w:t>
      </w:r>
      <w:r w:rsidRPr="007F6979">
        <w:rPr>
          <w:rFonts w:asciiTheme="majorBidi" w:hAnsiTheme="majorBidi"/>
          <w:i/>
          <w:iCs/>
          <w:color w:val="000000"/>
          <w:sz w:val="24"/>
          <w:szCs w:val="24"/>
        </w:rPr>
        <w:t xml:space="preserve">P </w:t>
      </w:r>
      <w:r w:rsidRPr="007C6711">
        <w:rPr>
          <w:rFonts w:asciiTheme="majorBidi" w:hAnsiTheme="majorBidi"/>
          <w:color w:val="000000"/>
          <w:sz w:val="24"/>
          <w:szCs w:val="24"/>
        </w:rPr>
        <w:t xml:space="preserve">&lt; 0.001). However, </w:t>
      </w:r>
      <w:proofErr w:type="spellStart"/>
      <w:r w:rsidR="005F7B42">
        <w:rPr>
          <w:rFonts w:asciiTheme="majorBidi" w:hAnsiTheme="majorBidi"/>
          <w:b/>
          <w:bCs/>
          <w:i/>
          <w:iCs/>
          <w:color w:val="000000"/>
          <w:sz w:val="24"/>
          <w:szCs w:val="24"/>
        </w:rPr>
        <w:t>Youssef</w:t>
      </w:r>
      <w:proofErr w:type="spellEnd"/>
      <w:r w:rsidR="005F7B42">
        <w:rPr>
          <w:rFonts w:asciiTheme="majorBidi" w:hAnsiTheme="majorBidi"/>
          <w:b/>
          <w:bCs/>
          <w:i/>
          <w:iCs/>
          <w:color w:val="000000"/>
          <w:sz w:val="24"/>
          <w:szCs w:val="24"/>
        </w:rPr>
        <w:t xml:space="preserve"> et al.</w:t>
      </w:r>
      <w:r w:rsidRPr="007C6711">
        <w:rPr>
          <w:rFonts w:asciiTheme="majorBidi" w:hAnsiTheme="majorBidi"/>
          <w:b/>
          <w:bCs/>
          <w:i/>
          <w:iCs/>
          <w:color w:val="000000"/>
          <w:sz w:val="24"/>
          <w:szCs w:val="24"/>
        </w:rPr>
        <w:t xml:space="preserve"> 2018</w:t>
      </w:r>
      <w:r w:rsidRPr="007C6711">
        <w:rPr>
          <w:rFonts w:asciiTheme="majorBidi" w:hAnsiTheme="majorBidi"/>
          <w:color w:val="000000"/>
          <w:sz w:val="24"/>
          <w:szCs w:val="24"/>
        </w:rPr>
        <w:t xml:space="preserve"> who studied the assessment of the metabolic mediators such as </w:t>
      </w:r>
      <w:r w:rsidR="005F7B42">
        <w:rPr>
          <w:rFonts w:asciiTheme="majorBidi" w:hAnsiTheme="majorBidi"/>
          <w:color w:val="000000"/>
          <w:sz w:val="24"/>
          <w:szCs w:val="24"/>
        </w:rPr>
        <w:t>LDH</w:t>
      </w:r>
      <w:r w:rsidRPr="007C6711">
        <w:rPr>
          <w:rFonts w:asciiTheme="majorBidi" w:hAnsiTheme="majorBidi"/>
          <w:color w:val="000000"/>
          <w:sz w:val="24"/>
          <w:szCs w:val="24"/>
        </w:rPr>
        <w:t xml:space="preserve"> in malignant cells and found that only significant high level found in the advanced stages (IV stage) of the disease and non significant different with early stages (I, II and III) as well as control subjects. Also, </w:t>
      </w:r>
      <w:r w:rsidRPr="007C6711">
        <w:rPr>
          <w:rFonts w:asciiTheme="majorBidi" w:hAnsiTheme="majorBidi"/>
          <w:b/>
          <w:bCs/>
          <w:i/>
          <w:iCs/>
          <w:color w:val="000000"/>
          <w:sz w:val="24"/>
          <w:szCs w:val="24"/>
        </w:rPr>
        <w:t>Wang et al. 2015</w:t>
      </w:r>
      <w:r w:rsidRPr="007C6711">
        <w:rPr>
          <w:rFonts w:asciiTheme="majorBidi" w:hAnsiTheme="majorBidi"/>
          <w:color w:val="000000"/>
          <w:sz w:val="24"/>
          <w:szCs w:val="24"/>
        </w:rPr>
        <w:t xml:space="preserve"> who studied the expression and function of mir-181a in children with </w:t>
      </w:r>
      <w:r w:rsidR="005F7B42">
        <w:rPr>
          <w:rFonts w:asciiTheme="majorBidi" w:hAnsiTheme="majorBidi"/>
          <w:color w:val="000000"/>
          <w:sz w:val="24"/>
          <w:szCs w:val="24"/>
        </w:rPr>
        <w:t>ALL</w:t>
      </w:r>
      <w:r w:rsidRPr="007C6711">
        <w:rPr>
          <w:rFonts w:asciiTheme="majorBidi" w:hAnsiTheme="majorBidi"/>
          <w:color w:val="000000"/>
          <w:sz w:val="24"/>
          <w:szCs w:val="24"/>
        </w:rPr>
        <w:t xml:space="preserve"> and found that the ALL group were higher by six times than the control group (</w:t>
      </w:r>
      <w:r w:rsidRPr="007C6711">
        <w:rPr>
          <w:rFonts w:asciiTheme="majorBidi" w:hAnsiTheme="majorBidi"/>
          <w:i/>
          <w:iCs/>
          <w:color w:val="000000"/>
          <w:sz w:val="24"/>
          <w:szCs w:val="24"/>
        </w:rPr>
        <w:t>P</w:t>
      </w:r>
      <w:r w:rsidRPr="007C6711">
        <w:rPr>
          <w:rFonts w:asciiTheme="majorBidi" w:hAnsiTheme="majorBidi"/>
          <w:color w:val="000000"/>
          <w:sz w:val="24"/>
          <w:szCs w:val="24"/>
        </w:rPr>
        <w:t xml:space="preserve"> = 0.001). However, when </w:t>
      </w:r>
      <w:proofErr w:type="spellStart"/>
      <w:r w:rsidRPr="007C6711">
        <w:rPr>
          <w:rFonts w:asciiTheme="majorBidi" w:hAnsiTheme="majorBidi"/>
          <w:b/>
          <w:bCs/>
          <w:i/>
          <w:iCs/>
          <w:color w:val="000000"/>
          <w:sz w:val="24"/>
          <w:szCs w:val="24"/>
        </w:rPr>
        <w:t>Youssef</w:t>
      </w:r>
      <w:proofErr w:type="spellEnd"/>
      <w:r w:rsidRPr="007C6711">
        <w:rPr>
          <w:rFonts w:asciiTheme="majorBidi" w:hAnsiTheme="majorBidi"/>
          <w:b/>
          <w:bCs/>
          <w:i/>
          <w:iCs/>
          <w:color w:val="000000"/>
          <w:sz w:val="24"/>
          <w:szCs w:val="24"/>
        </w:rPr>
        <w:t xml:space="preserve"> et al. 2018</w:t>
      </w:r>
      <w:r w:rsidRPr="007C6711">
        <w:rPr>
          <w:rFonts w:asciiTheme="majorBidi" w:hAnsiTheme="majorBidi"/>
          <w:color w:val="000000"/>
          <w:sz w:val="24"/>
          <w:szCs w:val="24"/>
        </w:rPr>
        <w:t xml:space="preserve"> linked mir-181a with metabolic mediators such as LDH; he found that miR-181a reprograms the metabolism of malignant cells by increasing glucose uptake and lactate secretion required for increased cancer cell development and proliferation. Also, he reported that in accordance with a pro-cancerous role for miR-181a; a progressive</w:t>
      </w:r>
      <w:r w:rsidR="005F7B42">
        <w:rPr>
          <w:rFonts w:asciiTheme="majorBidi" w:hAnsiTheme="majorBidi"/>
          <w:color w:val="000000"/>
          <w:sz w:val="24"/>
          <w:szCs w:val="24"/>
        </w:rPr>
        <w:t xml:space="preserve"> </w:t>
      </w:r>
      <w:r w:rsidRPr="007C6711">
        <w:rPr>
          <w:rFonts w:asciiTheme="majorBidi" w:hAnsiTheme="majorBidi"/>
          <w:color w:val="000000"/>
          <w:sz w:val="24"/>
          <w:szCs w:val="24"/>
        </w:rPr>
        <w:t xml:space="preserve">stage and grade-associated </w:t>
      </w:r>
      <w:r w:rsidRPr="005F7B42">
        <w:rPr>
          <w:rFonts w:asciiTheme="majorBidi" w:hAnsiTheme="majorBidi"/>
          <w:color w:val="000000"/>
          <w:sz w:val="24"/>
          <w:szCs w:val="24"/>
        </w:rPr>
        <w:t>highly significant elevated levels</w:t>
      </w:r>
      <w:r w:rsidRPr="007C6711">
        <w:rPr>
          <w:rFonts w:asciiTheme="majorBidi" w:hAnsiTheme="majorBidi"/>
          <w:color w:val="000000"/>
          <w:sz w:val="24"/>
          <w:szCs w:val="24"/>
        </w:rPr>
        <w:t xml:space="preserve"> of miR-181a in cancers’ patients compared to control subjects </w:t>
      </w:r>
      <w:r w:rsidRPr="005F7B42">
        <w:rPr>
          <w:rFonts w:asciiTheme="majorBidi" w:hAnsiTheme="majorBidi"/>
          <w:color w:val="000000"/>
          <w:sz w:val="24"/>
          <w:szCs w:val="24"/>
        </w:rPr>
        <w:t>before therapy</w:t>
      </w:r>
      <w:r w:rsidRPr="007C6711">
        <w:rPr>
          <w:rFonts w:asciiTheme="majorBidi" w:hAnsiTheme="majorBidi"/>
          <w:color w:val="000000"/>
          <w:sz w:val="24"/>
          <w:szCs w:val="24"/>
        </w:rPr>
        <w:t xml:space="preserve">. Whereas they couldn’t link </w:t>
      </w:r>
      <w:proofErr w:type="spellStart"/>
      <w:r w:rsidRPr="007C6711">
        <w:rPr>
          <w:rFonts w:asciiTheme="majorBidi" w:hAnsiTheme="majorBidi"/>
          <w:color w:val="000000"/>
          <w:sz w:val="24"/>
          <w:szCs w:val="24"/>
        </w:rPr>
        <w:t>miRNA</w:t>
      </w:r>
      <w:proofErr w:type="spellEnd"/>
      <w:r w:rsidRPr="007C6711">
        <w:rPr>
          <w:rFonts w:ascii="Cambria Math" w:hAnsi="Cambria Math" w:cs="Cambria Math"/>
          <w:color w:val="000000"/>
          <w:sz w:val="24"/>
          <w:szCs w:val="24"/>
        </w:rPr>
        <w:t>‐</w:t>
      </w:r>
      <w:r w:rsidRPr="007C6711">
        <w:rPr>
          <w:rFonts w:asciiTheme="majorBidi" w:hAnsiTheme="majorBidi"/>
          <w:color w:val="000000"/>
          <w:sz w:val="24"/>
          <w:szCs w:val="24"/>
        </w:rPr>
        <w:t xml:space="preserve"> 181a to the prognosis in ALL; the </w:t>
      </w:r>
      <w:r w:rsidRPr="005F7B42">
        <w:rPr>
          <w:rFonts w:asciiTheme="majorBidi" w:hAnsiTheme="majorBidi"/>
          <w:color w:val="000000"/>
          <w:sz w:val="24"/>
          <w:szCs w:val="24"/>
        </w:rPr>
        <w:t>marked decrease in their expression</w:t>
      </w:r>
      <w:r w:rsidRPr="007C6711">
        <w:rPr>
          <w:rFonts w:asciiTheme="majorBidi" w:hAnsiTheme="majorBidi"/>
          <w:color w:val="000000"/>
          <w:sz w:val="24"/>
          <w:szCs w:val="24"/>
        </w:rPr>
        <w:t xml:space="preserve"> </w:t>
      </w:r>
      <w:r w:rsidRPr="005F7B42">
        <w:rPr>
          <w:rFonts w:asciiTheme="majorBidi" w:hAnsiTheme="majorBidi"/>
          <w:color w:val="000000"/>
          <w:sz w:val="24"/>
          <w:szCs w:val="24"/>
        </w:rPr>
        <w:t>after therapy</w:t>
      </w:r>
      <w:r w:rsidRPr="007C6711">
        <w:rPr>
          <w:rFonts w:asciiTheme="majorBidi" w:hAnsiTheme="majorBidi"/>
          <w:color w:val="000000"/>
          <w:sz w:val="24"/>
          <w:szCs w:val="24"/>
        </w:rPr>
        <w:t xml:space="preserve"> could reflect the impact on disease outcome.</w:t>
      </w:r>
    </w:p>
    <w:p w:rsidR="007F6979" w:rsidRDefault="007F6979" w:rsidP="00C222C5">
      <w:pPr>
        <w:tabs>
          <w:tab w:val="left" w:pos="480"/>
        </w:tabs>
        <w:spacing w:before="100" w:beforeAutospacing="1" w:after="100" w:afterAutospacing="1" w:line="480" w:lineRule="auto"/>
        <w:jc w:val="both"/>
        <w:rPr>
          <w:rFonts w:asciiTheme="majorBidi" w:hAnsiTheme="majorBidi"/>
          <w:color w:val="000000"/>
          <w:sz w:val="24"/>
          <w:szCs w:val="24"/>
        </w:rPr>
      </w:pPr>
      <w:r w:rsidRPr="007F6979">
        <w:rPr>
          <w:rFonts w:asciiTheme="majorBidi" w:hAnsiTheme="majorBidi"/>
          <w:color w:val="000000"/>
          <w:sz w:val="24"/>
          <w:szCs w:val="24"/>
        </w:rPr>
        <w:t xml:space="preserve">The present study showed that the studied LDH and mir-181a markers were highly sensitive, highly specific and highly accurate test in the differentiation between the two studied ALL and </w:t>
      </w:r>
      <w:r w:rsidRPr="007F6979">
        <w:rPr>
          <w:rFonts w:asciiTheme="majorBidi" w:hAnsiTheme="majorBidi"/>
          <w:color w:val="000000"/>
          <w:sz w:val="24"/>
          <w:szCs w:val="24"/>
        </w:rPr>
        <w:lastRenderedPageBreak/>
        <w:t xml:space="preserve">control groups, with cutoff: ALL if mir-181a </w:t>
      </w:r>
      <w:r w:rsidR="00C222C5">
        <w:rPr>
          <w:rFonts w:asciiTheme="majorBidi" w:hAnsiTheme="majorBidi"/>
          <w:color w:val="000000"/>
          <w:sz w:val="24"/>
          <w:szCs w:val="24"/>
        </w:rPr>
        <w:t xml:space="preserve">RQ </w:t>
      </w:r>
      <w:r w:rsidRPr="007F6979">
        <w:rPr>
          <w:rFonts w:asciiTheme="majorBidi" w:hAnsiTheme="majorBidi"/>
          <w:color w:val="000000"/>
          <w:sz w:val="24"/>
          <w:szCs w:val="24"/>
        </w:rPr>
        <w:t>&gt; 2.071</w:t>
      </w:r>
      <w:r w:rsidR="00C222C5">
        <w:rPr>
          <w:rFonts w:asciiTheme="majorBidi" w:hAnsiTheme="majorBidi"/>
          <w:color w:val="000000"/>
          <w:sz w:val="24"/>
          <w:szCs w:val="24"/>
        </w:rPr>
        <w:t>;</w:t>
      </w:r>
      <w:r w:rsidRPr="007F6979">
        <w:rPr>
          <w:rFonts w:asciiTheme="majorBidi" w:hAnsiTheme="majorBidi"/>
          <w:color w:val="000000"/>
          <w:sz w:val="24"/>
          <w:szCs w:val="24"/>
        </w:rPr>
        <w:t xml:space="preserve"> ALL if LDH &gt; 0.307. Diagnostic accuracy comparative analysis revealed that serum LDH had the highest sensitivity and specificity (90% and 98%) respectively, followed by plasma miR-181a (94% and 96%).</w:t>
      </w:r>
      <w:r>
        <w:rPr>
          <w:rFonts w:asciiTheme="majorBidi" w:hAnsiTheme="majorBidi"/>
          <w:color w:val="000000"/>
          <w:sz w:val="24"/>
          <w:szCs w:val="24"/>
        </w:rPr>
        <w:t xml:space="preserve"> </w:t>
      </w:r>
      <w:r w:rsidRPr="007F6979">
        <w:rPr>
          <w:rFonts w:asciiTheme="majorBidi" w:hAnsiTheme="majorBidi"/>
          <w:color w:val="000000"/>
          <w:sz w:val="24"/>
          <w:szCs w:val="24"/>
        </w:rPr>
        <w:t>Also</w:t>
      </w:r>
      <w:r w:rsidRPr="007F6979">
        <w:rPr>
          <w:rFonts w:asciiTheme="majorBidi" w:hAnsiTheme="majorBidi"/>
          <w:b/>
          <w:bCs/>
          <w:i/>
          <w:iCs/>
          <w:color w:val="000000"/>
          <w:sz w:val="24"/>
          <w:szCs w:val="24"/>
        </w:rPr>
        <w:t xml:space="preserve">, </w:t>
      </w:r>
      <w:proofErr w:type="spellStart"/>
      <w:r>
        <w:rPr>
          <w:rFonts w:asciiTheme="majorBidi" w:hAnsiTheme="majorBidi"/>
          <w:b/>
          <w:bCs/>
          <w:i/>
          <w:iCs/>
          <w:color w:val="000000"/>
          <w:sz w:val="24"/>
          <w:szCs w:val="24"/>
        </w:rPr>
        <w:t>Youssef</w:t>
      </w:r>
      <w:proofErr w:type="spellEnd"/>
      <w:r>
        <w:rPr>
          <w:rFonts w:asciiTheme="majorBidi" w:hAnsiTheme="majorBidi"/>
          <w:b/>
          <w:bCs/>
          <w:i/>
          <w:iCs/>
          <w:color w:val="000000"/>
          <w:sz w:val="24"/>
          <w:szCs w:val="24"/>
        </w:rPr>
        <w:t xml:space="preserve"> et al.</w:t>
      </w:r>
      <w:r w:rsidRPr="007F6979">
        <w:rPr>
          <w:rFonts w:asciiTheme="majorBidi" w:hAnsiTheme="majorBidi"/>
          <w:b/>
          <w:bCs/>
          <w:i/>
          <w:iCs/>
          <w:color w:val="000000"/>
          <w:sz w:val="24"/>
          <w:szCs w:val="24"/>
        </w:rPr>
        <w:t xml:space="preserve"> 2018</w:t>
      </w:r>
      <w:r w:rsidRPr="007F6979">
        <w:rPr>
          <w:rFonts w:asciiTheme="majorBidi" w:hAnsiTheme="majorBidi"/>
          <w:color w:val="000000"/>
          <w:sz w:val="24"/>
          <w:szCs w:val="24"/>
        </w:rPr>
        <w:t xml:space="preserve"> reported that serum LDH had the highest sensitivity and specificity (96% and 95%) respectively, followed by plasma miR-181a (95% and 92%)</w:t>
      </w:r>
      <w:proofErr w:type="gramStart"/>
      <w:r w:rsidRPr="007F6979">
        <w:rPr>
          <w:rFonts w:asciiTheme="majorBidi" w:hAnsiTheme="majorBidi"/>
          <w:color w:val="000000"/>
          <w:sz w:val="24"/>
          <w:szCs w:val="24"/>
        </w:rPr>
        <w:t>,</w:t>
      </w:r>
      <w:proofErr w:type="gramEnd"/>
      <w:r w:rsidRPr="007F6979">
        <w:rPr>
          <w:rFonts w:asciiTheme="majorBidi" w:hAnsiTheme="majorBidi"/>
          <w:color w:val="000000"/>
          <w:sz w:val="24"/>
          <w:szCs w:val="24"/>
        </w:rPr>
        <w:t xml:space="preserve"> both markers had the best association with elevated stages and grades compared to all other markers.</w:t>
      </w:r>
    </w:p>
    <w:p w:rsidR="0044204B" w:rsidRDefault="0044204B" w:rsidP="0044204B">
      <w:pPr>
        <w:tabs>
          <w:tab w:val="left" w:pos="480"/>
        </w:tabs>
        <w:spacing w:before="100" w:beforeAutospacing="1" w:after="100" w:afterAutospacing="1" w:line="480" w:lineRule="auto"/>
        <w:jc w:val="both"/>
        <w:rPr>
          <w:rFonts w:asciiTheme="majorBidi" w:hAnsiTheme="majorBidi"/>
          <w:b/>
          <w:bCs/>
          <w:color w:val="000000"/>
          <w:sz w:val="24"/>
          <w:szCs w:val="24"/>
        </w:rPr>
      </w:pPr>
      <w:r w:rsidRPr="0044204B">
        <w:rPr>
          <w:rFonts w:asciiTheme="majorBidi" w:hAnsiTheme="majorBidi"/>
          <w:b/>
          <w:bCs/>
          <w:color w:val="000000"/>
          <w:sz w:val="24"/>
          <w:szCs w:val="24"/>
        </w:rPr>
        <w:t>5. Conclusion</w:t>
      </w:r>
      <w:r>
        <w:rPr>
          <w:rFonts w:asciiTheme="majorBidi" w:hAnsiTheme="majorBidi"/>
          <w:b/>
          <w:bCs/>
          <w:color w:val="000000"/>
          <w:sz w:val="24"/>
          <w:szCs w:val="24"/>
        </w:rPr>
        <w:t xml:space="preserve"> </w:t>
      </w:r>
    </w:p>
    <w:p w:rsidR="0044204B" w:rsidRPr="0044204B" w:rsidRDefault="0093122A" w:rsidP="00C222C5">
      <w:pPr>
        <w:tabs>
          <w:tab w:val="left" w:pos="480"/>
        </w:tabs>
        <w:spacing w:line="480" w:lineRule="auto"/>
        <w:jc w:val="both"/>
        <w:rPr>
          <w:rFonts w:asciiTheme="majorBidi" w:hAnsiTheme="majorBidi"/>
          <w:color w:val="000000"/>
          <w:sz w:val="24"/>
          <w:szCs w:val="24"/>
        </w:rPr>
      </w:pPr>
      <w:r w:rsidRPr="0093122A">
        <w:rPr>
          <w:rFonts w:asciiTheme="majorBidi" w:hAnsiTheme="majorBidi"/>
          <w:color w:val="000000"/>
          <w:sz w:val="24"/>
          <w:szCs w:val="24"/>
        </w:rPr>
        <w:t xml:space="preserve">In conclusion, this study suggests that </w:t>
      </w:r>
      <w:r>
        <w:rPr>
          <w:rFonts w:asciiTheme="majorBidi" w:hAnsiTheme="majorBidi"/>
          <w:color w:val="000000"/>
          <w:sz w:val="24"/>
          <w:szCs w:val="24"/>
        </w:rPr>
        <w:t>c</w:t>
      </w:r>
      <w:r w:rsidR="0044204B" w:rsidRPr="000E0477">
        <w:rPr>
          <w:rFonts w:asciiTheme="majorBidi" w:hAnsiTheme="majorBidi"/>
          <w:color w:val="000000"/>
          <w:sz w:val="24"/>
          <w:szCs w:val="24"/>
        </w:rPr>
        <w:t>irculating miRNA-181a</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level</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could</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be</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used</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as a</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molecular marker</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for</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ALL and</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it</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might</w:t>
      </w:r>
      <w:r w:rsidR="0044204B" w:rsidRPr="000E0477">
        <w:rPr>
          <w:rFonts w:asciiTheme="majorBidi" w:hAnsiTheme="majorBidi"/>
          <w:color w:val="000000"/>
          <w:sz w:val="24"/>
          <w:szCs w:val="24"/>
          <w:rtl/>
          <w:lang w:bidi="ar-EG"/>
        </w:rPr>
        <w:t xml:space="preserve"> </w:t>
      </w:r>
      <w:r w:rsidR="0044204B" w:rsidRPr="000E0477">
        <w:rPr>
          <w:rFonts w:asciiTheme="majorBidi" w:hAnsiTheme="majorBidi"/>
          <w:color w:val="000000"/>
          <w:sz w:val="24"/>
          <w:szCs w:val="24"/>
        </w:rPr>
        <w:t>be advantageous in early diagnosis.</w:t>
      </w:r>
      <w:r>
        <w:rPr>
          <w:rFonts w:asciiTheme="majorBidi" w:hAnsiTheme="majorBidi"/>
          <w:color w:val="000000"/>
          <w:sz w:val="24"/>
          <w:szCs w:val="24"/>
        </w:rPr>
        <w:t xml:space="preserve"> </w:t>
      </w:r>
      <w:r w:rsidR="0044204B" w:rsidRPr="0044204B">
        <w:rPr>
          <w:rFonts w:asciiTheme="majorBidi" w:hAnsiTheme="majorBidi"/>
          <w:color w:val="000000"/>
          <w:sz w:val="24"/>
          <w:szCs w:val="24"/>
        </w:rPr>
        <w:t>Serum LDH level</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could</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be</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used</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as a</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biochemical marker</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for</w:t>
      </w:r>
      <w:r w:rsidR="00C222C5">
        <w:rPr>
          <w:rFonts w:asciiTheme="majorBidi" w:hAnsiTheme="majorBidi"/>
          <w:color w:val="000000"/>
          <w:sz w:val="24"/>
          <w:szCs w:val="24"/>
        </w:rPr>
        <w:t xml:space="preserve"> these patients</w:t>
      </w:r>
      <w:r w:rsidR="0044204B" w:rsidRPr="0044204B">
        <w:rPr>
          <w:rFonts w:asciiTheme="majorBidi" w:hAnsiTheme="majorBidi"/>
          <w:color w:val="000000"/>
          <w:sz w:val="24"/>
          <w:szCs w:val="24"/>
        </w:rPr>
        <w:t xml:space="preserve"> and</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it</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could</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be helpful in early diagnosis.</w:t>
      </w:r>
      <w:r>
        <w:rPr>
          <w:rFonts w:asciiTheme="majorBidi" w:hAnsiTheme="majorBidi"/>
          <w:color w:val="000000"/>
          <w:sz w:val="24"/>
          <w:szCs w:val="24"/>
        </w:rPr>
        <w:t xml:space="preserve"> </w:t>
      </w:r>
      <w:r w:rsidR="00C222C5">
        <w:rPr>
          <w:rFonts w:asciiTheme="majorBidi" w:hAnsiTheme="majorBidi"/>
          <w:color w:val="000000"/>
          <w:sz w:val="24"/>
          <w:szCs w:val="24"/>
        </w:rPr>
        <w:t>Thus</w:t>
      </w:r>
      <w:r>
        <w:rPr>
          <w:rFonts w:asciiTheme="majorBidi" w:hAnsiTheme="majorBidi"/>
          <w:color w:val="000000"/>
          <w:sz w:val="24"/>
          <w:szCs w:val="24"/>
        </w:rPr>
        <w:t xml:space="preserve">, </w:t>
      </w:r>
      <w:proofErr w:type="spellStart"/>
      <w:r>
        <w:rPr>
          <w:rFonts w:asciiTheme="majorBidi" w:hAnsiTheme="majorBidi"/>
          <w:color w:val="000000"/>
          <w:sz w:val="24"/>
          <w:szCs w:val="24"/>
        </w:rPr>
        <w:t>m</w:t>
      </w:r>
      <w:r w:rsidR="0044204B" w:rsidRPr="0044204B">
        <w:rPr>
          <w:rFonts w:asciiTheme="majorBidi" w:hAnsiTheme="majorBidi"/>
          <w:color w:val="000000"/>
          <w:sz w:val="24"/>
          <w:szCs w:val="24"/>
        </w:rPr>
        <w:t>iRNA</w:t>
      </w:r>
      <w:proofErr w:type="spellEnd"/>
      <w:r w:rsidR="0044204B" w:rsidRPr="0044204B">
        <w:rPr>
          <w:rFonts w:asciiTheme="majorBidi" w:hAnsiTheme="majorBidi"/>
          <w:color w:val="000000"/>
          <w:sz w:val="24"/>
          <w:szCs w:val="24"/>
          <w:rtl/>
          <w:lang w:bidi="ar-EG"/>
        </w:rPr>
        <w:t>-</w:t>
      </w:r>
      <w:r w:rsidR="0044204B" w:rsidRPr="0044204B">
        <w:rPr>
          <w:rFonts w:asciiTheme="majorBidi" w:hAnsiTheme="majorBidi"/>
          <w:color w:val="000000"/>
          <w:sz w:val="24"/>
          <w:szCs w:val="24"/>
        </w:rPr>
        <w:t>181a and LDH could</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be</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used</w:t>
      </w:r>
      <w:r w:rsidR="0044204B" w:rsidRPr="0044204B">
        <w:rPr>
          <w:rFonts w:asciiTheme="majorBidi" w:hAnsiTheme="majorBidi"/>
          <w:color w:val="000000"/>
          <w:sz w:val="24"/>
          <w:szCs w:val="24"/>
          <w:rtl/>
          <w:lang w:bidi="ar-EG"/>
        </w:rPr>
        <w:t xml:space="preserve"> </w:t>
      </w:r>
      <w:r w:rsidR="0044204B" w:rsidRPr="0044204B">
        <w:rPr>
          <w:rFonts w:asciiTheme="majorBidi" w:hAnsiTheme="majorBidi"/>
          <w:color w:val="000000"/>
          <w:sz w:val="24"/>
          <w:szCs w:val="24"/>
        </w:rPr>
        <w:t>as co-biomarkers for early diagnosis, prognosis and follow-up of ALL.</w:t>
      </w:r>
      <w:r>
        <w:rPr>
          <w:rFonts w:asciiTheme="majorBidi" w:hAnsiTheme="majorBidi"/>
          <w:color w:val="000000"/>
          <w:sz w:val="24"/>
          <w:szCs w:val="24"/>
        </w:rPr>
        <w:t xml:space="preserve"> Finally, i</w:t>
      </w:r>
      <w:r w:rsidR="0044204B" w:rsidRPr="0044204B">
        <w:rPr>
          <w:rFonts w:asciiTheme="majorBidi" w:hAnsiTheme="majorBidi"/>
          <w:color w:val="000000"/>
          <w:sz w:val="24"/>
          <w:szCs w:val="24"/>
        </w:rPr>
        <w:t>t is promising that the ability of using miRNA-181a beside LDH as a potential therapeutic targeting for some cancers.</w:t>
      </w:r>
    </w:p>
    <w:p w:rsidR="000E0477" w:rsidRDefault="0044204B" w:rsidP="000E0477">
      <w:pPr>
        <w:tabs>
          <w:tab w:val="left" w:pos="480"/>
        </w:tabs>
        <w:spacing w:before="100" w:beforeAutospacing="1" w:after="100" w:afterAutospacing="1" w:line="480" w:lineRule="auto"/>
        <w:jc w:val="both"/>
        <w:rPr>
          <w:rFonts w:asciiTheme="majorBidi" w:hAnsiTheme="majorBidi"/>
          <w:b/>
          <w:bCs/>
          <w:color w:val="000000"/>
          <w:sz w:val="24"/>
          <w:szCs w:val="24"/>
        </w:rPr>
      </w:pPr>
      <w:r w:rsidRPr="0044204B">
        <w:rPr>
          <w:rFonts w:asciiTheme="majorBidi" w:hAnsiTheme="majorBidi"/>
          <w:b/>
          <w:bCs/>
          <w:color w:val="000000"/>
          <w:sz w:val="24"/>
          <w:szCs w:val="24"/>
        </w:rPr>
        <w:t>6. Recommendations</w:t>
      </w:r>
      <w:r w:rsidR="000E0477">
        <w:rPr>
          <w:rFonts w:asciiTheme="majorBidi" w:hAnsiTheme="majorBidi"/>
          <w:b/>
          <w:bCs/>
          <w:color w:val="000000"/>
          <w:sz w:val="24"/>
          <w:szCs w:val="24"/>
        </w:rPr>
        <w:t xml:space="preserve"> </w:t>
      </w:r>
    </w:p>
    <w:p w:rsidR="000E0477" w:rsidRPr="000E0477" w:rsidRDefault="000E0477" w:rsidP="0093122A">
      <w:pPr>
        <w:spacing w:line="480" w:lineRule="auto"/>
        <w:jc w:val="both"/>
        <w:rPr>
          <w:rFonts w:ascii="Times New Roman" w:hAnsi="Times New Roman" w:cs="Times New Roman"/>
          <w:b/>
          <w:bCs/>
          <w:sz w:val="24"/>
          <w:szCs w:val="24"/>
        </w:rPr>
      </w:pPr>
      <w:r w:rsidRPr="000E0477">
        <w:rPr>
          <w:rFonts w:ascii="Times New Roman" w:hAnsi="Times New Roman" w:cs="Times New Roman"/>
          <w:sz w:val="24"/>
          <w:szCs w:val="24"/>
        </w:rPr>
        <w:t xml:space="preserve">It is worth mentioning that our data might concur and disagree with some reports. So, we believe that these discrepancies could be attributed to the patient’s individual biological differences, pathological staging and grading variation and the sample size effect or all combined together. Therefore, further large scale studies including more number of patients with different stages of disease and more restricted </w:t>
      </w:r>
      <w:proofErr w:type="spellStart"/>
      <w:r w:rsidRPr="000E0477">
        <w:rPr>
          <w:rFonts w:ascii="Times New Roman" w:hAnsi="Times New Roman" w:cs="Times New Roman"/>
          <w:sz w:val="24"/>
          <w:szCs w:val="24"/>
        </w:rPr>
        <w:t>clinicopathological</w:t>
      </w:r>
      <w:proofErr w:type="spellEnd"/>
      <w:r w:rsidRPr="000E0477">
        <w:rPr>
          <w:rFonts w:ascii="Times New Roman" w:hAnsi="Times New Roman" w:cs="Times New Roman"/>
          <w:sz w:val="24"/>
          <w:szCs w:val="24"/>
        </w:rPr>
        <w:t xml:space="preserve"> classification are needed to be performed.</w:t>
      </w:r>
    </w:p>
    <w:p w:rsidR="00FC6441" w:rsidRPr="00C47BA9" w:rsidRDefault="007C6711" w:rsidP="007C6711">
      <w:pPr>
        <w:tabs>
          <w:tab w:val="left" w:pos="480"/>
        </w:tabs>
        <w:spacing w:before="100" w:beforeAutospacing="1" w:after="100" w:afterAutospacing="1" w:line="480" w:lineRule="auto"/>
        <w:jc w:val="both"/>
        <w:rPr>
          <w:rFonts w:asciiTheme="majorBidi" w:hAnsiTheme="majorBidi"/>
          <w:color w:val="000000"/>
          <w:sz w:val="24"/>
          <w:szCs w:val="24"/>
        </w:rPr>
      </w:pPr>
      <w:r w:rsidRPr="007C6711">
        <w:rPr>
          <w:rFonts w:asciiTheme="majorBidi" w:hAnsiTheme="majorBidi"/>
          <w:color w:val="000000"/>
          <w:sz w:val="24"/>
          <w:szCs w:val="24"/>
        </w:rPr>
        <w:t xml:space="preserve">   </w:t>
      </w:r>
    </w:p>
    <w:p w:rsidR="00A25526" w:rsidRPr="00A25526" w:rsidRDefault="00A25526" w:rsidP="00CA6CB7">
      <w:pPr>
        <w:spacing w:line="480" w:lineRule="auto"/>
        <w:jc w:val="both"/>
        <w:rPr>
          <w:rFonts w:asciiTheme="majorBidi" w:hAnsiTheme="majorBidi"/>
          <w:b/>
          <w:bCs/>
          <w:color w:val="000000"/>
          <w:sz w:val="24"/>
          <w:szCs w:val="24"/>
        </w:rPr>
      </w:pPr>
      <w:r w:rsidRPr="00A25526">
        <w:rPr>
          <w:rFonts w:asciiTheme="majorBidi" w:hAnsiTheme="majorBidi"/>
          <w:b/>
          <w:bCs/>
          <w:color w:val="000000"/>
          <w:sz w:val="24"/>
          <w:szCs w:val="24"/>
        </w:rPr>
        <w:lastRenderedPageBreak/>
        <w:t xml:space="preserve">References </w:t>
      </w:r>
    </w:p>
    <w:p w:rsidR="00434338" w:rsidRDefault="00A25526" w:rsidP="00091552">
      <w:pPr>
        <w:pStyle w:val="ListParagraph"/>
        <w:numPr>
          <w:ilvl w:val="0"/>
          <w:numId w:val="1"/>
        </w:numPr>
        <w:spacing w:line="480" w:lineRule="auto"/>
        <w:jc w:val="both"/>
        <w:rPr>
          <w:rFonts w:asciiTheme="majorBidi" w:hAnsiTheme="majorBidi"/>
          <w:color w:val="000000"/>
          <w:sz w:val="24"/>
          <w:szCs w:val="24"/>
        </w:rPr>
      </w:pPr>
      <w:r w:rsidRPr="00434338">
        <w:rPr>
          <w:rFonts w:asciiTheme="majorBidi" w:hAnsiTheme="majorBidi"/>
          <w:color w:val="000000"/>
          <w:sz w:val="24"/>
          <w:szCs w:val="24"/>
        </w:rPr>
        <w:t>Hunger SP</w:t>
      </w:r>
      <w:r w:rsidR="00C64658" w:rsidRPr="00434338">
        <w:rPr>
          <w:rFonts w:asciiTheme="majorBidi" w:hAnsiTheme="majorBidi"/>
          <w:color w:val="000000"/>
          <w:sz w:val="24"/>
          <w:szCs w:val="24"/>
        </w:rPr>
        <w:t xml:space="preserve"> &amp;</w:t>
      </w:r>
      <w:r w:rsidRPr="00434338">
        <w:rPr>
          <w:rFonts w:asciiTheme="majorBidi" w:hAnsiTheme="majorBidi"/>
          <w:color w:val="000000"/>
          <w:sz w:val="24"/>
          <w:szCs w:val="24"/>
        </w:rPr>
        <w:t xml:space="preserve"> </w:t>
      </w:r>
      <w:proofErr w:type="spellStart"/>
      <w:r w:rsidRPr="00434338">
        <w:rPr>
          <w:rFonts w:asciiTheme="majorBidi" w:hAnsiTheme="majorBidi"/>
          <w:color w:val="000000"/>
          <w:sz w:val="24"/>
          <w:szCs w:val="24"/>
        </w:rPr>
        <w:t>Mullighan</w:t>
      </w:r>
      <w:proofErr w:type="spellEnd"/>
      <w:r w:rsidRPr="00434338">
        <w:rPr>
          <w:rFonts w:asciiTheme="majorBidi" w:hAnsiTheme="majorBidi"/>
          <w:color w:val="000000"/>
          <w:sz w:val="24"/>
          <w:szCs w:val="24"/>
        </w:rPr>
        <w:t xml:space="preserve"> CG (2015) Acute Lymphoblastic Leukemia in Children. New England Journal of Medicine 373 (16): 1541–1552. </w:t>
      </w:r>
      <w:proofErr w:type="gramStart"/>
      <w:r w:rsidRPr="00434338">
        <w:rPr>
          <w:rFonts w:asciiTheme="majorBidi" w:hAnsiTheme="majorBidi"/>
          <w:color w:val="000000"/>
          <w:sz w:val="24"/>
          <w:szCs w:val="24"/>
        </w:rPr>
        <w:t>doi:</w:t>
      </w:r>
      <w:proofErr w:type="gramEnd"/>
      <w:r w:rsidRPr="00434338">
        <w:rPr>
          <w:rFonts w:asciiTheme="majorBidi" w:hAnsiTheme="majorBidi"/>
          <w:color w:val="000000"/>
          <w:sz w:val="24"/>
          <w:szCs w:val="24"/>
        </w:rPr>
        <w:t>10.1056/nejmra1400972.</w:t>
      </w:r>
    </w:p>
    <w:p w:rsidR="00434338" w:rsidRDefault="00C64658" w:rsidP="00091552">
      <w:pPr>
        <w:pStyle w:val="ListParagraph"/>
        <w:numPr>
          <w:ilvl w:val="0"/>
          <w:numId w:val="1"/>
        </w:numPr>
        <w:spacing w:line="480" w:lineRule="auto"/>
        <w:jc w:val="both"/>
        <w:rPr>
          <w:rFonts w:asciiTheme="majorBidi" w:hAnsiTheme="majorBidi"/>
          <w:color w:val="000000"/>
          <w:sz w:val="24"/>
          <w:szCs w:val="24"/>
        </w:rPr>
      </w:pPr>
      <w:proofErr w:type="spellStart"/>
      <w:r w:rsidRPr="00434338">
        <w:rPr>
          <w:rFonts w:asciiTheme="majorBidi" w:hAnsiTheme="majorBidi"/>
          <w:color w:val="000000"/>
          <w:sz w:val="24"/>
          <w:szCs w:val="24"/>
        </w:rPr>
        <w:t>Terwilliger</w:t>
      </w:r>
      <w:proofErr w:type="spellEnd"/>
      <w:r w:rsidRPr="00434338">
        <w:rPr>
          <w:rFonts w:asciiTheme="majorBidi" w:hAnsiTheme="majorBidi"/>
          <w:color w:val="000000"/>
          <w:sz w:val="24"/>
          <w:szCs w:val="24"/>
        </w:rPr>
        <w:t xml:space="preserve"> T &amp; Abdul-Hay M (2017) </w:t>
      </w:r>
      <w:proofErr w:type="gramStart"/>
      <w:r w:rsidRPr="00434338">
        <w:rPr>
          <w:rFonts w:asciiTheme="majorBidi" w:hAnsiTheme="majorBidi"/>
          <w:color w:val="000000"/>
          <w:sz w:val="24"/>
          <w:szCs w:val="24"/>
        </w:rPr>
        <w:t>Acute</w:t>
      </w:r>
      <w:proofErr w:type="gramEnd"/>
      <w:r w:rsidRPr="00434338">
        <w:rPr>
          <w:rFonts w:asciiTheme="majorBidi" w:hAnsiTheme="majorBidi"/>
          <w:color w:val="000000"/>
          <w:sz w:val="24"/>
          <w:szCs w:val="24"/>
        </w:rPr>
        <w:t xml:space="preserve"> lymphoblastic leukemia: a comprehensive review and 2017 update. Blood cancer journal 7(6)</w:t>
      </w:r>
      <w:r w:rsidR="00091552" w:rsidRPr="00434338">
        <w:rPr>
          <w:rFonts w:asciiTheme="majorBidi" w:hAnsiTheme="majorBidi"/>
          <w:color w:val="000000"/>
          <w:sz w:val="24"/>
          <w:szCs w:val="24"/>
        </w:rPr>
        <w:t>:</w:t>
      </w:r>
      <w:r w:rsidRPr="00434338">
        <w:rPr>
          <w:rFonts w:asciiTheme="majorBidi" w:hAnsiTheme="majorBidi"/>
          <w:color w:val="000000"/>
          <w:sz w:val="24"/>
          <w:szCs w:val="24"/>
        </w:rPr>
        <w:t xml:space="preserve"> e577.</w:t>
      </w:r>
      <w:r w:rsidRPr="00434338">
        <w:rPr>
          <w:rFonts w:asciiTheme="majorBidi" w:hAnsiTheme="majorBidi"/>
          <w:color w:val="000000"/>
          <w:sz w:val="24"/>
          <w:szCs w:val="24"/>
          <w:rtl/>
        </w:rPr>
        <w:t>‏</w:t>
      </w:r>
      <w:r w:rsidRPr="00434338">
        <w:rPr>
          <w:rFonts w:asciiTheme="majorBidi" w:hAnsiTheme="majorBidi"/>
          <w:color w:val="000000"/>
          <w:sz w:val="24"/>
          <w:szCs w:val="24"/>
        </w:rPr>
        <w:t xml:space="preserve"> doi:10.1038/bcj.2017.53</w:t>
      </w:r>
      <w:r w:rsidR="00091552" w:rsidRPr="00434338">
        <w:rPr>
          <w:rFonts w:asciiTheme="majorBidi" w:hAnsiTheme="majorBidi"/>
          <w:color w:val="000000"/>
          <w:sz w:val="24"/>
          <w:szCs w:val="24"/>
        </w:rPr>
        <w:t>.</w:t>
      </w:r>
    </w:p>
    <w:p w:rsidR="00434338" w:rsidRDefault="00091552" w:rsidP="00434338">
      <w:pPr>
        <w:pStyle w:val="ListParagraph"/>
        <w:numPr>
          <w:ilvl w:val="0"/>
          <w:numId w:val="1"/>
        </w:numPr>
        <w:spacing w:line="480" w:lineRule="auto"/>
        <w:jc w:val="both"/>
        <w:rPr>
          <w:rFonts w:asciiTheme="majorBidi" w:hAnsiTheme="majorBidi"/>
          <w:color w:val="000000"/>
          <w:sz w:val="24"/>
          <w:szCs w:val="24"/>
        </w:rPr>
      </w:pPr>
      <w:proofErr w:type="spellStart"/>
      <w:r w:rsidRPr="00434338">
        <w:rPr>
          <w:rFonts w:asciiTheme="majorBidi" w:hAnsiTheme="majorBidi"/>
          <w:color w:val="000000"/>
          <w:sz w:val="24"/>
          <w:szCs w:val="24"/>
        </w:rPr>
        <w:t>Payandeh</w:t>
      </w:r>
      <w:proofErr w:type="spellEnd"/>
      <w:r w:rsidRPr="00434338">
        <w:rPr>
          <w:rFonts w:asciiTheme="majorBidi" w:hAnsiTheme="majorBidi"/>
          <w:color w:val="000000"/>
          <w:sz w:val="24"/>
          <w:szCs w:val="24"/>
        </w:rPr>
        <w:t xml:space="preserve"> M, </w:t>
      </w:r>
      <w:proofErr w:type="spellStart"/>
      <w:r w:rsidRPr="00434338">
        <w:rPr>
          <w:rFonts w:asciiTheme="majorBidi" w:hAnsiTheme="majorBidi"/>
          <w:color w:val="000000"/>
          <w:sz w:val="24"/>
          <w:szCs w:val="24"/>
        </w:rPr>
        <w:t>Sadeghi</w:t>
      </w:r>
      <w:proofErr w:type="spellEnd"/>
      <w:r w:rsidRPr="00434338">
        <w:rPr>
          <w:rFonts w:asciiTheme="majorBidi" w:hAnsiTheme="majorBidi"/>
          <w:color w:val="000000"/>
          <w:sz w:val="24"/>
          <w:szCs w:val="24"/>
        </w:rPr>
        <w:t xml:space="preserve"> E, </w:t>
      </w:r>
      <w:proofErr w:type="spellStart"/>
      <w:r w:rsidRPr="00434338">
        <w:rPr>
          <w:rFonts w:asciiTheme="majorBidi" w:hAnsiTheme="majorBidi"/>
          <w:color w:val="000000"/>
          <w:sz w:val="24"/>
          <w:szCs w:val="24"/>
        </w:rPr>
        <w:t>Khodarahmi</w:t>
      </w:r>
      <w:proofErr w:type="spellEnd"/>
      <w:r w:rsidRPr="00434338">
        <w:rPr>
          <w:rFonts w:asciiTheme="majorBidi" w:hAnsiTheme="majorBidi"/>
          <w:color w:val="000000"/>
          <w:sz w:val="24"/>
          <w:szCs w:val="24"/>
        </w:rPr>
        <w:t xml:space="preserve"> R &amp; </w:t>
      </w:r>
      <w:proofErr w:type="spellStart"/>
      <w:r w:rsidRPr="00434338">
        <w:rPr>
          <w:rFonts w:asciiTheme="majorBidi" w:hAnsiTheme="majorBidi"/>
          <w:color w:val="000000"/>
          <w:sz w:val="24"/>
          <w:szCs w:val="24"/>
        </w:rPr>
        <w:t>Sadeghi</w:t>
      </w:r>
      <w:proofErr w:type="spellEnd"/>
      <w:r w:rsidRPr="00434338">
        <w:rPr>
          <w:rFonts w:asciiTheme="majorBidi" w:hAnsiTheme="majorBidi"/>
          <w:color w:val="000000"/>
          <w:sz w:val="24"/>
          <w:szCs w:val="24"/>
        </w:rPr>
        <w:t xml:space="preserve"> M (2014) Appearance and disappearance of chronic myeloid leukemia (CML) in patient with chronic lymphocytic leukemia (CLL). International journal of hematology-oncology and stem cell research 8(4): 49.</w:t>
      </w:r>
      <w:r w:rsidRPr="00434338">
        <w:rPr>
          <w:rFonts w:asciiTheme="majorBidi" w:hAnsiTheme="majorBidi"/>
          <w:color w:val="000000"/>
          <w:sz w:val="24"/>
          <w:szCs w:val="24"/>
          <w:rtl/>
        </w:rPr>
        <w:t>‏</w:t>
      </w:r>
    </w:p>
    <w:p w:rsidR="00976D5D" w:rsidRDefault="00976D5D" w:rsidP="00F24F43">
      <w:pPr>
        <w:pStyle w:val="ListParagraph"/>
        <w:numPr>
          <w:ilvl w:val="0"/>
          <w:numId w:val="1"/>
        </w:numPr>
        <w:spacing w:line="480" w:lineRule="auto"/>
        <w:jc w:val="both"/>
        <w:rPr>
          <w:rFonts w:asciiTheme="majorBidi" w:hAnsiTheme="majorBidi"/>
          <w:color w:val="000000"/>
          <w:sz w:val="24"/>
          <w:szCs w:val="24"/>
        </w:rPr>
      </w:pPr>
      <w:r w:rsidRPr="00434338">
        <w:rPr>
          <w:rFonts w:asciiTheme="majorBidi" w:hAnsiTheme="majorBidi"/>
          <w:color w:val="000000"/>
          <w:sz w:val="24"/>
          <w:szCs w:val="24"/>
        </w:rPr>
        <w:t xml:space="preserve">Liu R, Cao J, </w:t>
      </w:r>
      <w:proofErr w:type="spellStart"/>
      <w:r w:rsidRPr="00434338">
        <w:rPr>
          <w:rFonts w:asciiTheme="majorBidi" w:hAnsiTheme="majorBidi"/>
          <w:color w:val="000000"/>
          <w:sz w:val="24"/>
          <w:szCs w:val="24"/>
        </w:rPr>
        <w:t>Gao</w:t>
      </w:r>
      <w:proofErr w:type="spellEnd"/>
      <w:r w:rsidRPr="00434338">
        <w:rPr>
          <w:rFonts w:asciiTheme="majorBidi" w:hAnsiTheme="majorBidi"/>
          <w:color w:val="000000"/>
          <w:sz w:val="24"/>
          <w:szCs w:val="24"/>
        </w:rPr>
        <w:t xml:space="preserve"> X, Zhang J, Wang L, Wang B</w:t>
      </w:r>
      <w:r w:rsidR="00F24F43">
        <w:rPr>
          <w:rFonts w:asciiTheme="majorBidi" w:hAnsiTheme="majorBidi"/>
          <w:color w:val="000000"/>
          <w:sz w:val="24"/>
          <w:szCs w:val="24"/>
        </w:rPr>
        <w:t xml:space="preserve"> &amp;</w:t>
      </w:r>
      <w:r w:rsidRPr="00434338">
        <w:rPr>
          <w:rFonts w:asciiTheme="majorBidi" w:hAnsiTheme="majorBidi"/>
          <w:color w:val="000000"/>
          <w:sz w:val="24"/>
          <w:szCs w:val="24"/>
        </w:rPr>
        <w:t xml:space="preserve"> Wang Z (2016) Overall survival of cancer patients with serum lactate </w:t>
      </w:r>
      <w:proofErr w:type="spellStart"/>
      <w:r w:rsidRPr="00434338">
        <w:rPr>
          <w:rFonts w:asciiTheme="majorBidi" w:hAnsiTheme="majorBidi"/>
          <w:color w:val="000000"/>
          <w:sz w:val="24"/>
          <w:szCs w:val="24"/>
        </w:rPr>
        <w:t>dehydrogenase</w:t>
      </w:r>
      <w:proofErr w:type="spellEnd"/>
      <w:r w:rsidRPr="00434338">
        <w:rPr>
          <w:rFonts w:asciiTheme="majorBidi" w:hAnsiTheme="majorBidi"/>
          <w:color w:val="000000"/>
          <w:sz w:val="24"/>
          <w:szCs w:val="24"/>
        </w:rPr>
        <w:t xml:space="preserve"> greater than 1000 IU/L. Tumor Biology 37(10)</w:t>
      </w:r>
      <w:r w:rsidR="00434338" w:rsidRPr="00434338">
        <w:rPr>
          <w:rFonts w:asciiTheme="majorBidi" w:hAnsiTheme="majorBidi"/>
          <w:color w:val="000000"/>
          <w:sz w:val="24"/>
          <w:szCs w:val="24"/>
        </w:rPr>
        <w:t>:</w:t>
      </w:r>
      <w:r w:rsidRPr="00434338">
        <w:rPr>
          <w:rFonts w:asciiTheme="majorBidi" w:hAnsiTheme="majorBidi"/>
          <w:color w:val="000000"/>
          <w:sz w:val="24"/>
          <w:szCs w:val="24"/>
        </w:rPr>
        <w:t xml:space="preserve"> 14083-14088.</w:t>
      </w:r>
      <w:r w:rsidRPr="00434338">
        <w:rPr>
          <w:rFonts w:asciiTheme="majorBidi" w:hAnsiTheme="majorBidi"/>
          <w:color w:val="000000"/>
          <w:sz w:val="24"/>
          <w:szCs w:val="24"/>
          <w:rtl/>
        </w:rPr>
        <w:t>‏</w:t>
      </w:r>
    </w:p>
    <w:p w:rsidR="00434338" w:rsidRDefault="00434338"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434338">
        <w:rPr>
          <w:rFonts w:asciiTheme="majorBidi" w:hAnsiTheme="majorBidi"/>
          <w:color w:val="000000"/>
          <w:sz w:val="24"/>
          <w:szCs w:val="24"/>
        </w:rPr>
        <w:t>Trzybulska</w:t>
      </w:r>
      <w:proofErr w:type="spellEnd"/>
      <w:r w:rsidRPr="00434338">
        <w:rPr>
          <w:rFonts w:asciiTheme="majorBidi" w:hAnsiTheme="majorBidi"/>
          <w:color w:val="000000"/>
          <w:sz w:val="24"/>
          <w:szCs w:val="24"/>
        </w:rPr>
        <w:t xml:space="preserve"> D, </w:t>
      </w:r>
      <w:proofErr w:type="spellStart"/>
      <w:r w:rsidRPr="00434338">
        <w:rPr>
          <w:rFonts w:asciiTheme="majorBidi" w:hAnsiTheme="majorBidi"/>
          <w:color w:val="000000"/>
          <w:sz w:val="24"/>
          <w:szCs w:val="24"/>
        </w:rPr>
        <w:t>Vergadi</w:t>
      </w:r>
      <w:proofErr w:type="spellEnd"/>
      <w:r w:rsidRPr="00434338">
        <w:rPr>
          <w:rFonts w:asciiTheme="majorBidi" w:hAnsiTheme="majorBidi"/>
          <w:color w:val="000000"/>
          <w:sz w:val="24"/>
          <w:szCs w:val="24"/>
        </w:rPr>
        <w:t xml:space="preserve"> E</w:t>
      </w:r>
      <w:r w:rsidR="00F24F43">
        <w:rPr>
          <w:rFonts w:asciiTheme="majorBidi" w:hAnsiTheme="majorBidi"/>
          <w:color w:val="000000"/>
          <w:sz w:val="24"/>
          <w:szCs w:val="24"/>
        </w:rPr>
        <w:t xml:space="preserve"> &amp;</w:t>
      </w:r>
      <w:r w:rsidRPr="00434338">
        <w:rPr>
          <w:rFonts w:asciiTheme="majorBidi" w:hAnsiTheme="majorBidi"/>
          <w:color w:val="000000"/>
          <w:sz w:val="24"/>
          <w:szCs w:val="24"/>
        </w:rPr>
        <w:t xml:space="preserve"> </w:t>
      </w:r>
      <w:proofErr w:type="spellStart"/>
      <w:r w:rsidRPr="00434338">
        <w:rPr>
          <w:rFonts w:asciiTheme="majorBidi" w:hAnsiTheme="majorBidi"/>
          <w:color w:val="000000"/>
          <w:sz w:val="24"/>
          <w:szCs w:val="24"/>
        </w:rPr>
        <w:t>Tsatsanis</w:t>
      </w:r>
      <w:proofErr w:type="spellEnd"/>
      <w:r w:rsidRPr="00434338">
        <w:rPr>
          <w:rFonts w:asciiTheme="majorBidi" w:hAnsiTheme="majorBidi"/>
          <w:color w:val="000000"/>
          <w:sz w:val="24"/>
          <w:szCs w:val="24"/>
        </w:rPr>
        <w:t xml:space="preserve"> C</w:t>
      </w:r>
      <w:r w:rsidR="00EA0A7E">
        <w:rPr>
          <w:rFonts w:asciiTheme="majorBidi" w:hAnsiTheme="majorBidi"/>
          <w:color w:val="000000"/>
          <w:sz w:val="24"/>
          <w:szCs w:val="24"/>
        </w:rPr>
        <w:t xml:space="preserve"> (2018)</w:t>
      </w:r>
      <w:r w:rsidRPr="00434338">
        <w:rPr>
          <w:rFonts w:asciiTheme="majorBidi" w:hAnsiTheme="majorBidi"/>
          <w:color w:val="000000"/>
          <w:sz w:val="24"/>
          <w:szCs w:val="24"/>
        </w:rPr>
        <w:t xml:space="preserve"> </w:t>
      </w:r>
      <w:proofErr w:type="spellStart"/>
      <w:r w:rsidRPr="00434338">
        <w:rPr>
          <w:rFonts w:asciiTheme="majorBidi" w:hAnsiTheme="majorBidi"/>
          <w:color w:val="000000"/>
          <w:sz w:val="24"/>
          <w:szCs w:val="24"/>
        </w:rPr>
        <w:t>miRNA</w:t>
      </w:r>
      <w:proofErr w:type="spellEnd"/>
      <w:r w:rsidRPr="00434338">
        <w:rPr>
          <w:rFonts w:asciiTheme="majorBidi" w:hAnsiTheme="majorBidi"/>
          <w:color w:val="000000"/>
          <w:sz w:val="24"/>
          <w:szCs w:val="24"/>
        </w:rPr>
        <w:t xml:space="preserve"> and other non-coding RNAs as promising diagnostic markers. EJIFCC 29(3)</w:t>
      </w:r>
      <w:r w:rsidR="00EA0A7E">
        <w:rPr>
          <w:rFonts w:asciiTheme="majorBidi" w:hAnsiTheme="majorBidi"/>
          <w:color w:val="000000"/>
          <w:sz w:val="24"/>
          <w:szCs w:val="24"/>
        </w:rPr>
        <w:t>:</w:t>
      </w:r>
      <w:r w:rsidRPr="00434338">
        <w:rPr>
          <w:rFonts w:asciiTheme="majorBidi" w:hAnsiTheme="majorBidi"/>
          <w:color w:val="000000"/>
          <w:sz w:val="24"/>
          <w:szCs w:val="24"/>
        </w:rPr>
        <w:t xml:space="preserve"> 221.</w:t>
      </w:r>
      <w:r w:rsidRPr="00434338">
        <w:rPr>
          <w:rFonts w:asciiTheme="majorBidi" w:hAnsiTheme="majorBidi"/>
          <w:color w:val="000000"/>
          <w:sz w:val="24"/>
          <w:szCs w:val="24"/>
          <w:rtl/>
        </w:rPr>
        <w:t>‏</w:t>
      </w:r>
    </w:p>
    <w:p w:rsidR="00FF36DA" w:rsidRPr="00FF36DA" w:rsidRDefault="00FF36DA" w:rsidP="00F24F43">
      <w:pPr>
        <w:pStyle w:val="ListParagraph"/>
        <w:numPr>
          <w:ilvl w:val="0"/>
          <w:numId w:val="1"/>
        </w:numPr>
        <w:spacing w:before="100" w:beforeAutospacing="1" w:after="100" w:afterAutospacing="1" w:line="480" w:lineRule="auto"/>
        <w:jc w:val="both"/>
        <w:rPr>
          <w:rFonts w:asciiTheme="majorBidi" w:hAnsiTheme="majorBidi" w:cstheme="majorBidi"/>
          <w:sz w:val="25"/>
          <w:szCs w:val="25"/>
        </w:rPr>
      </w:pPr>
      <w:r w:rsidRPr="00FF36DA">
        <w:rPr>
          <w:rFonts w:asciiTheme="majorBidi" w:hAnsiTheme="majorBidi"/>
          <w:color w:val="000000"/>
          <w:sz w:val="24"/>
          <w:szCs w:val="24"/>
        </w:rPr>
        <w:t>Lee TI</w:t>
      </w:r>
      <w:r w:rsidR="00F24F43">
        <w:rPr>
          <w:rFonts w:asciiTheme="majorBidi" w:hAnsiTheme="majorBidi"/>
          <w:color w:val="000000"/>
          <w:sz w:val="24"/>
          <w:szCs w:val="24"/>
        </w:rPr>
        <w:t xml:space="preserve"> &amp;</w:t>
      </w:r>
      <w:r w:rsidRPr="00FF36DA">
        <w:rPr>
          <w:rFonts w:asciiTheme="majorBidi" w:hAnsiTheme="majorBidi"/>
          <w:color w:val="000000"/>
          <w:sz w:val="24"/>
          <w:szCs w:val="24"/>
        </w:rPr>
        <w:t xml:space="preserve"> Young RA. Transcriptional regulation and its </w:t>
      </w:r>
      <w:proofErr w:type="spellStart"/>
      <w:r w:rsidRPr="00FF36DA">
        <w:rPr>
          <w:rFonts w:asciiTheme="majorBidi" w:hAnsiTheme="majorBidi"/>
          <w:color w:val="000000"/>
          <w:sz w:val="24"/>
          <w:szCs w:val="24"/>
        </w:rPr>
        <w:t>misregulation</w:t>
      </w:r>
      <w:proofErr w:type="spellEnd"/>
      <w:r w:rsidRPr="00FF36DA">
        <w:rPr>
          <w:rFonts w:asciiTheme="majorBidi" w:hAnsiTheme="majorBidi"/>
          <w:color w:val="000000"/>
          <w:sz w:val="24"/>
          <w:szCs w:val="24"/>
        </w:rPr>
        <w:t xml:space="preserve"> in</w:t>
      </w:r>
      <w:r>
        <w:rPr>
          <w:rFonts w:asciiTheme="majorBidi" w:hAnsiTheme="majorBidi"/>
          <w:color w:val="000000"/>
          <w:sz w:val="24"/>
          <w:szCs w:val="24"/>
        </w:rPr>
        <w:t xml:space="preserve"> </w:t>
      </w:r>
      <w:r w:rsidRPr="00FF36DA">
        <w:rPr>
          <w:rFonts w:asciiTheme="majorBidi" w:hAnsiTheme="majorBidi"/>
          <w:color w:val="000000"/>
          <w:sz w:val="24"/>
          <w:szCs w:val="24"/>
        </w:rPr>
        <w:t>disease. Cell, 2013; 152(6), 1237-1251</w:t>
      </w:r>
      <w:r w:rsidRPr="00FF36DA">
        <w:rPr>
          <w:rFonts w:asciiTheme="majorBidi" w:hAnsiTheme="majorBidi" w:cstheme="majorBidi"/>
          <w:sz w:val="25"/>
          <w:szCs w:val="25"/>
        </w:rPr>
        <w:t>.</w:t>
      </w:r>
      <w:r w:rsidRPr="00FF36DA">
        <w:rPr>
          <w:rFonts w:asciiTheme="majorBidi" w:hAnsiTheme="majorBidi" w:cstheme="majorBidi"/>
          <w:sz w:val="25"/>
          <w:szCs w:val="25"/>
          <w:rtl/>
        </w:rPr>
        <w:t>‏</w:t>
      </w:r>
    </w:p>
    <w:p w:rsidR="00ED3615" w:rsidRPr="00ED3615" w:rsidRDefault="00ED3615"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ED3615">
        <w:rPr>
          <w:rFonts w:asciiTheme="majorBidi" w:hAnsiTheme="majorBidi"/>
          <w:color w:val="000000"/>
          <w:sz w:val="24"/>
          <w:szCs w:val="24"/>
        </w:rPr>
        <w:t>Younis</w:t>
      </w:r>
      <w:proofErr w:type="spellEnd"/>
      <w:r w:rsidRPr="00ED3615">
        <w:rPr>
          <w:rFonts w:asciiTheme="majorBidi" w:hAnsiTheme="majorBidi"/>
          <w:color w:val="000000"/>
          <w:sz w:val="24"/>
          <w:szCs w:val="24"/>
        </w:rPr>
        <w:t xml:space="preserve"> A, </w:t>
      </w:r>
      <w:proofErr w:type="spellStart"/>
      <w:r w:rsidRPr="00ED3615">
        <w:rPr>
          <w:rFonts w:asciiTheme="majorBidi" w:hAnsiTheme="majorBidi"/>
          <w:color w:val="000000"/>
          <w:sz w:val="24"/>
          <w:szCs w:val="24"/>
        </w:rPr>
        <w:t>Siddique</w:t>
      </w:r>
      <w:proofErr w:type="spellEnd"/>
      <w:r w:rsidRPr="00ED3615">
        <w:rPr>
          <w:rFonts w:asciiTheme="majorBidi" w:hAnsiTheme="majorBidi"/>
          <w:color w:val="000000"/>
          <w:sz w:val="24"/>
          <w:szCs w:val="24"/>
        </w:rPr>
        <w:t xml:space="preserve"> MI, Kim CK</w:t>
      </w:r>
      <w:r w:rsidR="00F24F43">
        <w:rPr>
          <w:rFonts w:asciiTheme="majorBidi" w:hAnsiTheme="majorBidi"/>
          <w:color w:val="000000"/>
          <w:sz w:val="24"/>
          <w:szCs w:val="24"/>
        </w:rPr>
        <w:t xml:space="preserve"> &amp;</w:t>
      </w:r>
      <w:r w:rsidRPr="00ED3615">
        <w:rPr>
          <w:rFonts w:asciiTheme="majorBidi" w:hAnsiTheme="majorBidi"/>
          <w:color w:val="000000"/>
          <w:sz w:val="24"/>
          <w:szCs w:val="24"/>
        </w:rPr>
        <w:t xml:space="preserve"> Lim KB</w:t>
      </w:r>
      <w:r>
        <w:rPr>
          <w:rFonts w:asciiTheme="majorBidi" w:hAnsiTheme="majorBidi"/>
          <w:color w:val="000000"/>
          <w:sz w:val="24"/>
          <w:szCs w:val="24"/>
        </w:rPr>
        <w:t xml:space="preserve"> (2014)</w:t>
      </w:r>
      <w:r w:rsidRPr="00ED3615">
        <w:rPr>
          <w:rFonts w:asciiTheme="majorBidi" w:hAnsiTheme="majorBidi"/>
          <w:color w:val="000000"/>
          <w:sz w:val="24"/>
          <w:szCs w:val="24"/>
        </w:rPr>
        <w:t xml:space="preserve"> RNA interference (</w:t>
      </w:r>
      <w:proofErr w:type="spellStart"/>
      <w:r w:rsidRPr="00ED3615">
        <w:rPr>
          <w:rFonts w:asciiTheme="majorBidi" w:hAnsiTheme="majorBidi"/>
          <w:color w:val="000000"/>
          <w:sz w:val="24"/>
          <w:szCs w:val="24"/>
        </w:rPr>
        <w:t>RNAi</w:t>
      </w:r>
      <w:proofErr w:type="spellEnd"/>
      <w:r w:rsidRPr="00ED3615">
        <w:rPr>
          <w:rFonts w:asciiTheme="majorBidi" w:hAnsiTheme="majorBidi"/>
          <w:color w:val="000000"/>
          <w:sz w:val="24"/>
          <w:szCs w:val="24"/>
        </w:rPr>
        <w:t>) induced gene silencing: a promising approach of hi-tech plant breeding. International journal of biological sciences 10(10): 1150.</w:t>
      </w:r>
      <w:r w:rsidRPr="00ED3615">
        <w:rPr>
          <w:rFonts w:asciiTheme="majorBidi" w:hAnsiTheme="majorBidi"/>
          <w:color w:val="000000"/>
          <w:sz w:val="24"/>
          <w:szCs w:val="24"/>
          <w:rtl/>
        </w:rPr>
        <w:t>‏</w:t>
      </w:r>
      <w:r w:rsidRPr="00ED3615">
        <w:rPr>
          <w:rFonts w:asciiTheme="majorBidi" w:hAnsiTheme="majorBidi"/>
          <w:color w:val="000000"/>
          <w:sz w:val="24"/>
          <w:szCs w:val="24"/>
        </w:rPr>
        <w:t xml:space="preserve"> </w:t>
      </w:r>
    </w:p>
    <w:p w:rsidR="005944A7" w:rsidRPr="005944A7" w:rsidRDefault="005944A7"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r w:rsidRPr="005944A7">
        <w:rPr>
          <w:rFonts w:asciiTheme="majorBidi" w:hAnsiTheme="majorBidi"/>
          <w:color w:val="000000"/>
          <w:sz w:val="24"/>
          <w:szCs w:val="24"/>
        </w:rPr>
        <w:t xml:space="preserve">Griffiths-Jones S, Bateman A, Marshall M, </w:t>
      </w:r>
      <w:proofErr w:type="spellStart"/>
      <w:r w:rsidRPr="005944A7">
        <w:rPr>
          <w:rFonts w:asciiTheme="majorBidi" w:hAnsiTheme="majorBidi"/>
          <w:color w:val="000000"/>
          <w:sz w:val="24"/>
          <w:szCs w:val="24"/>
        </w:rPr>
        <w:t>Khanna</w:t>
      </w:r>
      <w:proofErr w:type="spellEnd"/>
      <w:r w:rsidRPr="005944A7">
        <w:rPr>
          <w:rFonts w:asciiTheme="majorBidi" w:hAnsiTheme="majorBidi"/>
          <w:color w:val="000000"/>
          <w:sz w:val="24"/>
          <w:szCs w:val="24"/>
        </w:rPr>
        <w:t xml:space="preserve"> A</w:t>
      </w:r>
      <w:r w:rsidR="00F24F43">
        <w:rPr>
          <w:rFonts w:asciiTheme="majorBidi" w:hAnsiTheme="majorBidi"/>
          <w:color w:val="000000"/>
          <w:sz w:val="24"/>
          <w:szCs w:val="24"/>
        </w:rPr>
        <w:t xml:space="preserve"> &amp;</w:t>
      </w:r>
      <w:r w:rsidRPr="005944A7">
        <w:rPr>
          <w:rFonts w:asciiTheme="majorBidi" w:hAnsiTheme="majorBidi"/>
          <w:color w:val="000000"/>
          <w:sz w:val="24"/>
          <w:szCs w:val="24"/>
        </w:rPr>
        <w:t xml:space="preserve"> Eddy SR (2013) </w:t>
      </w:r>
      <w:proofErr w:type="spellStart"/>
      <w:r w:rsidRPr="005944A7">
        <w:rPr>
          <w:rFonts w:asciiTheme="majorBidi" w:hAnsiTheme="majorBidi"/>
          <w:color w:val="000000"/>
          <w:sz w:val="24"/>
          <w:szCs w:val="24"/>
        </w:rPr>
        <w:t>Rfam</w:t>
      </w:r>
      <w:proofErr w:type="spellEnd"/>
      <w:r w:rsidRPr="005944A7">
        <w:rPr>
          <w:rFonts w:asciiTheme="majorBidi" w:hAnsiTheme="majorBidi"/>
          <w:color w:val="000000"/>
          <w:sz w:val="24"/>
          <w:szCs w:val="24"/>
        </w:rPr>
        <w:t>: an RNA family database. Nucleic Acids Res 31: 439–441.</w:t>
      </w:r>
    </w:p>
    <w:p w:rsidR="00D53345" w:rsidRPr="00D53345" w:rsidRDefault="00D53345"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D53345">
        <w:rPr>
          <w:rFonts w:asciiTheme="majorBidi" w:hAnsiTheme="majorBidi"/>
          <w:color w:val="000000"/>
          <w:sz w:val="24"/>
          <w:szCs w:val="24"/>
        </w:rPr>
        <w:t>Kozomara</w:t>
      </w:r>
      <w:proofErr w:type="spellEnd"/>
      <w:r w:rsidRPr="00D53345">
        <w:rPr>
          <w:rFonts w:asciiTheme="majorBidi" w:hAnsiTheme="majorBidi"/>
          <w:color w:val="000000"/>
          <w:sz w:val="24"/>
          <w:szCs w:val="24"/>
        </w:rPr>
        <w:t xml:space="preserve"> </w:t>
      </w:r>
      <w:proofErr w:type="gramStart"/>
      <w:r w:rsidRPr="00D53345">
        <w:rPr>
          <w:rFonts w:asciiTheme="majorBidi" w:hAnsiTheme="majorBidi"/>
          <w:color w:val="000000"/>
          <w:sz w:val="24"/>
          <w:szCs w:val="24"/>
        </w:rPr>
        <w:t>A</w:t>
      </w:r>
      <w:proofErr w:type="gramEnd"/>
      <w:r w:rsidR="00F24F43">
        <w:rPr>
          <w:rFonts w:asciiTheme="majorBidi" w:hAnsiTheme="majorBidi"/>
          <w:color w:val="000000"/>
          <w:sz w:val="24"/>
          <w:szCs w:val="24"/>
        </w:rPr>
        <w:t xml:space="preserve"> &amp;</w:t>
      </w:r>
      <w:r w:rsidRPr="00D53345">
        <w:rPr>
          <w:rFonts w:asciiTheme="majorBidi" w:hAnsiTheme="majorBidi"/>
          <w:color w:val="000000"/>
          <w:sz w:val="24"/>
          <w:szCs w:val="24"/>
        </w:rPr>
        <w:t xml:space="preserve"> Griffiths-Jones S (2011) </w:t>
      </w:r>
      <w:proofErr w:type="spellStart"/>
      <w:r w:rsidRPr="00D53345">
        <w:rPr>
          <w:rFonts w:asciiTheme="majorBidi" w:hAnsiTheme="majorBidi"/>
          <w:color w:val="000000"/>
          <w:sz w:val="24"/>
          <w:szCs w:val="24"/>
        </w:rPr>
        <w:t>miRBase</w:t>
      </w:r>
      <w:proofErr w:type="spellEnd"/>
      <w:r w:rsidRPr="00D53345">
        <w:rPr>
          <w:rFonts w:asciiTheme="majorBidi" w:hAnsiTheme="majorBidi"/>
          <w:color w:val="000000"/>
          <w:sz w:val="24"/>
          <w:szCs w:val="24"/>
        </w:rPr>
        <w:t xml:space="preserve">: integrating </w:t>
      </w:r>
      <w:proofErr w:type="spellStart"/>
      <w:r w:rsidRPr="00D53345">
        <w:rPr>
          <w:rFonts w:asciiTheme="majorBidi" w:hAnsiTheme="majorBidi"/>
          <w:color w:val="000000"/>
          <w:sz w:val="24"/>
          <w:szCs w:val="24"/>
        </w:rPr>
        <w:t>microRNA</w:t>
      </w:r>
      <w:proofErr w:type="spellEnd"/>
      <w:r w:rsidRPr="00D53345">
        <w:rPr>
          <w:rFonts w:asciiTheme="majorBidi" w:hAnsiTheme="majorBidi"/>
          <w:color w:val="000000"/>
          <w:sz w:val="24"/>
          <w:szCs w:val="24"/>
        </w:rPr>
        <w:t xml:space="preserve"> annotation and deep-sequencing data. Nucleic Acids Res 39: D152–157.</w:t>
      </w:r>
    </w:p>
    <w:p w:rsidR="004D5ED5" w:rsidRPr="004D5ED5" w:rsidRDefault="004D5ED5"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4D5ED5">
        <w:rPr>
          <w:rFonts w:asciiTheme="majorBidi" w:hAnsiTheme="majorBidi"/>
          <w:color w:val="000000"/>
          <w:sz w:val="24"/>
          <w:szCs w:val="24"/>
        </w:rPr>
        <w:lastRenderedPageBreak/>
        <w:t>Ciafre</w:t>
      </w:r>
      <w:proofErr w:type="spellEnd"/>
      <w:r w:rsidRPr="004D5ED5">
        <w:rPr>
          <w:rFonts w:asciiTheme="majorBidi" w:hAnsiTheme="majorBidi"/>
          <w:color w:val="000000"/>
          <w:sz w:val="24"/>
          <w:szCs w:val="24"/>
        </w:rPr>
        <w:t xml:space="preserve"> SA, </w:t>
      </w:r>
      <w:proofErr w:type="spellStart"/>
      <w:r w:rsidRPr="004D5ED5">
        <w:rPr>
          <w:rFonts w:asciiTheme="majorBidi" w:hAnsiTheme="majorBidi"/>
          <w:color w:val="000000"/>
          <w:sz w:val="24"/>
          <w:szCs w:val="24"/>
        </w:rPr>
        <w:t>Galardi</w:t>
      </w:r>
      <w:proofErr w:type="spellEnd"/>
      <w:r w:rsidRPr="004D5ED5">
        <w:rPr>
          <w:rFonts w:asciiTheme="majorBidi" w:hAnsiTheme="majorBidi"/>
          <w:color w:val="000000"/>
          <w:sz w:val="24"/>
          <w:szCs w:val="24"/>
        </w:rPr>
        <w:t xml:space="preserve"> S, </w:t>
      </w:r>
      <w:proofErr w:type="spellStart"/>
      <w:r w:rsidRPr="004D5ED5">
        <w:rPr>
          <w:rFonts w:asciiTheme="majorBidi" w:hAnsiTheme="majorBidi"/>
          <w:color w:val="000000"/>
          <w:sz w:val="24"/>
          <w:szCs w:val="24"/>
        </w:rPr>
        <w:t>Mangiola</w:t>
      </w:r>
      <w:proofErr w:type="spellEnd"/>
      <w:r w:rsidRPr="004D5ED5">
        <w:rPr>
          <w:rFonts w:asciiTheme="majorBidi" w:hAnsiTheme="majorBidi"/>
          <w:color w:val="000000"/>
          <w:sz w:val="24"/>
          <w:szCs w:val="24"/>
        </w:rPr>
        <w:t xml:space="preserve"> A, </w:t>
      </w:r>
      <w:proofErr w:type="spellStart"/>
      <w:r w:rsidRPr="004D5ED5">
        <w:rPr>
          <w:rFonts w:asciiTheme="majorBidi" w:hAnsiTheme="majorBidi"/>
          <w:color w:val="000000"/>
          <w:sz w:val="24"/>
          <w:szCs w:val="24"/>
        </w:rPr>
        <w:t>Ferracin</w:t>
      </w:r>
      <w:proofErr w:type="spellEnd"/>
      <w:r w:rsidRPr="004D5ED5">
        <w:rPr>
          <w:rFonts w:asciiTheme="majorBidi" w:hAnsiTheme="majorBidi"/>
          <w:color w:val="000000"/>
          <w:sz w:val="24"/>
          <w:szCs w:val="24"/>
        </w:rPr>
        <w:t xml:space="preserve"> M</w:t>
      </w:r>
      <w:r w:rsidR="00F24F43">
        <w:rPr>
          <w:rFonts w:asciiTheme="majorBidi" w:hAnsiTheme="majorBidi"/>
          <w:color w:val="000000"/>
          <w:sz w:val="24"/>
          <w:szCs w:val="24"/>
        </w:rPr>
        <w:t xml:space="preserve"> &amp;</w:t>
      </w:r>
      <w:r w:rsidRPr="004D5ED5">
        <w:rPr>
          <w:rFonts w:asciiTheme="majorBidi" w:hAnsiTheme="majorBidi"/>
          <w:color w:val="000000"/>
          <w:sz w:val="24"/>
          <w:szCs w:val="24"/>
        </w:rPr>
        <w:t xml:space="preserve"> Liu CG</w:t>
      </w:r>
      <w:r w:rsidR="00F01C77">
        <w:rPr>
          <w:rFonts w:asciiTheme="majorBidi" w:hAnsiTheme="majorBidi"/>
          <w:color w:val="000000"/>
          <w:sz w:val="24"/>
          <w:szCs w:val="24"/>
        </w:rPr>
        <w:t xml:space="preserve"> (2005)</w:t>
      </w:r>
      <w:r w:rsidRPr="004D5ED5">
        <w:rPr>
          <w:rFonts w:asciiTheme="majorBidi" w:hAnsiTheme="majorBidi"/>
          <w:color w:val="000000"/>
          <w:sz w:val="24"/>
          <w:szCs w:val="24"/>
        </w:rPr>
        <w:t xml:space="preserve"> Extensive modulation of a set of </w:t>
      </w:r>
      <w:proofErr w:type="spellStart"/>
      <w:r w:rsidRPr="004D5ED5">
        <w:rPr>
          <w:rFonts w:asciiTheme="majorBidi" w:hAnsiTheme="majorBidi"/>
          <w:color w:val="000000"/>
          <w:sz w:val="24"/>
          <w:szCs w:val="24"/>
        </w:rPr>
        <w:t>microRNAs</w:t>
      </w:r>
      <w:proofErr w:type="spellEnd"/>
      <w:r w:rsidRPr="004D5ED5">
        <w:rPr>
          <w:rFonts w:asciiTheme="majorBidi" w:hAnsiTheme="majorBidi"/>
          <w:color w:val="000000"/>
          <w:sz w:val="24"/>
          <w:szCs w:val="24"/>
        </w:rPr>
        <w:t xml:space="preserve"> in primary </w:t>
      </w:r>
      <w:proofErr w:type="spellStart"/>
      <w:r w:rsidRPr="004D5ED5">
        <w:rPr>
          <w:rFonts w:asciiTheme="majorBidi" w:hAnsiTheme="majorBidi"/>
          <w:color w:val="000000"/>
          <w:sz w:val="24"/>
          <w:szCs w:val="24"/>
        </w:rPr>
        <w:t>glioblastoma</w:t>
      </w:r>
      <w:proofErr w:type="spellEnd"/>
      <w:r w:rsidRPr="004D5ED5">
        <w:rPr>
          <w:rFonts w:asciiTheme="majorBidi" w:hAnsiTheme="majorBidi"/>
          <w:color w:val="000000"/>
          <w:sz w:val="24"/>
          <w:szCs w:val="24"/>
        </w:rPr>
        <w:t xml:space="preserve">. </w:t>
      </w:r>
      <w:proofErr w:type="spellStart"/>
      <w:r w:rsidRPr="004D5ED5">
        <w:rPr>
          <w:rFonts w:asciiTheme="majorBidi" w:hAnsiTheme="majorBidi"/>
          <w:color w:val="000000"/>
          <w:sz w:val="24"/>
          <w:szCs w:val="24"/>
        </w:rPr>
        <w:t>Biochem</w:t>
      </w:r>
      <w:proofErr w:type="spellEnd"/>
      <w:r w:rsidRPr="004D5ED5">
        <w:rPr>
          <w:rFonts w:asciiTheme="majorBidi" w:hAnsiTheme="majorBidi"/>
          <w:color w:val="000000"/>
          <w:sz w:val="24"/>
          <w:szCs w:val="24"/>
        </w:rPr>
        <w:t xml:space="preserve"> </w:t>
      </w:r>
      <w:proofErr w:type="spellStart"/>
      <w:r w:rsidRPr="004D5ED5">
        <w:rPr>
          <w:rFonts w:asciiTheme="majorBidi" w:hAnsiTheme="majorBidi"/>
          <w:color w:val="000000"/>
          <w:sz w:val="24"/>
          <w:szCs w:val="24"/>
        </w:rPr>
        <w:t>Biophys</w:t>
      </w:r>
      <w:proofErr w:type="spellEnd"/>
      <w:r w:rsidRPr="004D5ED5">
        <w:rPr>
          <w:rFonts w:asciiTheme="majorBidi" w:hAnsiTheme="majorBidi"/>
          <w:color w:val="000000"/>
          <w:sz w:val="24"/>
          <w:szCs w:val="24"/>
        </w:rPr>
        <w:t xml:space="preserve"> Res </w:t>
      </w:r>
      <w:proofErr w:type="spellStart"/>
      <w:r w:rsidRPr="004D5ED5">
        <w:rPr>
          <w:rFonts w:asciiTheme="majorBidi" w:hAnsiTheme="majorBidi"/>
          <w:color w:val="000000"/>
          <w:sz w:val="24"/>
          <w:szCs w:val="24"/>
        </w:rPr>
        <w:t>Commun</w:t>
      </w:r>
      <w:proofErr w:type="spellEnd"/>
      <w:r w:rsidRPr="004D5ED5">
        <w:rPr>
          <w:rFonts w:asciiTheme="majorBidi" w:hAnsiTheme="majorBidi"/>
          <w:color w:val="000000"/>
          <w:sz w:val="24"/>
          <w:szCs w:val="24"/>
        </w:rPr>
        <w:t xml:space="preserve"> 334: 1351–1358.</w:t>
      </w:r>
    </w:p>
    <w:p w:rsidR="004D5ED5" w:rsidRPr="004D5ED5" w:rsidRDefault="004D5ED5"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4D5ED5">
        <w:rPr>
          <w:rFonts w:asciiTheme="majorBidi" w:hAnsiTheme="majorBidi"/>
          <w:color w:val="000000"/>
          <w:sz w:val="24"/>
          <w:szCs w:val="24"/>
        </w:rPr>
        <w:t>Gao</w:t>
      </w:r>
      <w:proofErr w:type="spellEnd"/>
      <w:r w:rsidRPr="004D5ED5">
        <w:rPr>
          <w:rFonts w:asciiTheme="majorBidi" w:hAnsiTheme="majorBidi"/>
          <w:color w:val="000000"/>
          <w:sz w:val="24"/>
          <w:szCs w:val="24"/>
        </w:rPr>
        <w:t xml:space="preserve"> W, </w:t>
      </w:r>
      <w:proofErr w:type="spellStart"/>
      <w:r w:rsidRPr="004D5ED5">
        <w:rPr>
          <w:rFonts w:asciiTheme="majorBidi" w:hAnsiTheme="majorBidi"/>
          <w:color w:val="000000"/>
          <w:sz w:val="24"/>
          <w:szCs w:val="24"/>
        </w:rPr>
        <w:t>Shen</w:t>
      </w:r>
      <w:proofErr w:type="spellEnd"/>
      <w:r w:rsidRPr="004D5ED5">
        <w:rPr>
          <w:rFonts w:asciiTheme="majorBidi" w:hAnsiTheme="majorBidi"/>
          <w:color w:val="000000"/>
          <w:sz w:val="24"/>
          <w:szCs w:val="24"/>
        </w:rPr>
        <w:t xml:space="preserve"> H, Liu L, </w:t>
      </w:r>
      <w:proofErr w:type="spellStart"/>
      <w:r w:rsidRPr="004D5ED5">
        <w:rPr>
          <w:rFonts w:asciiTheme="majorBidi" w:hAnsiTheme="majorBidi"/>
          <w:color w:val="000000"/>
          <w:sz w:val="24"/>
          <w:szCs w:val="24"/>
        </w:rPr>
        <w:t>Xu</w:t>
      </w:r>
      <w:proofErr w:type="spellEnd"/>
      <w:r w:rsidRPr="004D5ED5">
        <w:rPr>
          <w:rFonts w:asciiTheme="majorBidi" w:hAnsiTheme="majorBidi"/>
          <w:color w:val="000000"/>
          <w:sz w:val="24"/>
          <w:szCs w:val="24"/>
        </w:rPr>
        <w:t xml:space="preserve"> J</w:t>
      </w:r>
      <w:r w:rsidR="00F24F43">
        <w:rPr>
          <w:rFonts w:asciiTheme="majorBidi" w:hAnsiTheme="majorBidi"/>
          <w:color w:val="000000"/>
          <w:sz w:val="24"/>
          <w:szCs w:val="24"/>
        </w:rPr>
        <w:t xml:space="preserve"> &amp;</w:t>
      </w:r>
      <w:r w:rsidRPr="004D5ED5">
        <w:rPr>
          <w:rFonts w:asciiTheme="majorBidi" w:hAnsiTheme="majorBidi"/>
          <w:color w:val="000000"/>
          <w:sz w:val="24"/>
          <w:szCs w:val="24"/>
        </w:rPr>
        <w:t xml:space="preserve"> </w:t>
      </w:r>
      <w:proofErr w:type="spellStart"/>
      <w:r w:rsidRPr="004D5ED5">
        <w:rPr>
          <w:rFonts w:asciiTheme="majorBidi" w:hAnsiTheme="majorBidi"/>
          <w:color w:val="000000"/>
          <w:sz w:val="24"/>
          <w:szCs w:val="24"/>
        </w:rPr>
        <w:t>Shu</w:t>
      </w:r>
      <w:proofErr w:type="spellEnd"/>
      <w:r w:rsidRPr="004D5ED5">
        <w:rPr>
          <w:rFonts w:asciiTheme="majorBidi" w:hAnsiTheme="majorBidi"/>
          <w:color w:val="000000"/>
          <w:sz w:val="24"/>
          <w:szCs w:val="24"/>
        </w:rPr>
        <w:t xml:space="preserve"> Y</w:t>
      </w:r>
      <w:r w:rsidR="00F01C77">
        <w:rPr>
          <w:rFonts w:asciiTheme="majorBidi" w:hAnsiTheme="majorBidi"/>
          <w:color w:val="000000"/>
          <w:sz w:val="24"/>
          <w:szCs w:val="24"/>
        </w:rPr>
        <w:t xml:space="preserve"> (2011)</w:t>
      </w:r>
      <w:r w:rsidRPr="004D5ED5">
        <w:rPr>
          <w:rFonts w:asciiTheme="majorBidi" w:hAnsiTheme="majorBidi"/>
          <w:color w:val="000000"/>
          <w:sz w:val="24"/>
          <w:szCs w:val="24"/>
        </w:rPr>
        <w:t xml:space="preserve"> MiR-21 </w:t>
      </w:r>
      <w:proofErr w:type="spellStart"/>
      <w:r w:rsidRPr="004D5ED5">
        <w:rPr>
          <w:rFonts w:asciiTheme="majorBidi" w:hAnsiTheme="majorBidi"/>
          <w:color w:val="000000"/>
          <w:sz w:val="24"/>
          <w:szCs w:val="24"/>
        </w:rPr>
        <w:t>overexpression</w:t>
      </w:r>
      <w:proofErr w:type="spellEnd"/>
      <w:r w:rsidRPr="004D5ED5">
        <w:rPr>
          <w:rFonts w:asciiTheme="majorBidi" w:hAnsiTheme="majorBidi"/>
          <w:color w:val="000000"/>
          <w:sz w:val="24"/>
          <w:szCs w:val="24"/>
        </w:rPr>
        <w:t xml:space="preserve"> in human primary </w:t>
      </w:r>
      <w:proofErr w:type="spellStart"/>
      <w:r w:rsidRPr="004D5ED5">
        <w:rPr>
          <w:rFonts w:asciiTheme="majorBidi" w:hAnsiTheme="majorBidi"/>
          <w:color w:val="000000"/>
          <w:sz w:val="24"/>
          <w:szCs w:val="24"/>
        </w:rPr>
        <w:t>squamous</w:t>
      </w:r>
      <w:proofErr w:type="spellEnd"/>
      <w:r w:rsidRPr="004D5ED5">
        <w:rPr>
          <w:rFonts w:asciiTheme="majorBidi" w:hAnsiTheme="majorBidi"/>
          <w:color w:val="000000"/>
          <w:sz w:val="24"/>
          <w:szCs w:val="24"/>
        </w:rPr>
        <w:t xml:space="preserve"> cell lung carcinoma is associated with poor patient prognosis. J Cancer Res </w:t>
      </w:r>
      <w:proofErr w:type="spellStart"/>
      <w:r w:rsidRPr="004D5ED5">
        <w:rPr>
          <w:rFonts w:asciiTheme="majorBidi" w:hAnsiTheme="majorBidi"/>
          <w:color w:val="000000"/>
          <w:sz w:val="24"/>
          <w:szCs w:val="24"/>
        </w:rPr>
        <w:t>Clin</w:t>
      </w:r>
      <w:proofErr w:type="spellEnd"/>
      <w:r w:rsidRPr="004D5ED5">
        <w:rPr>
          <w:rFonts w:asciiTheme="majorBidi" w:hAnsiTheme="majorBidi"/>
          <w:color w:val="000000"/>
          <w:sz w:val="24"/>
          <w:szCs w:val="24"/>
        </w:rPr>
        <w:t xml:space="preserve"> </w:t>
      </w:r>
      <w:proofErr w:type="spellStart"/>
      <w:r w:rsidRPr="004D5ED5">
        <w:rPr>
          <w:rFonts w:asciiTheme="majorBidi" w:hAnsiTheme="majorBidi"/>
          <w:color w:val="000000"/>
          <w:sz w:val="24"/>
          <w:szCs w:val="24"/>
        </w:rPr>
        <w:t>Oncol</w:t>
      </w:r>
      <w:proofErr w:type="spellEnd"/>
      <w:r w:rsidRPr="004D5ED5">
        <w:rPr>
          <w:rFonts w:asciiTheme="majorBidi" w:hAnsiTheme="majorBidi"/>
          <w:color w:val="000000"/>
          <w:sz w:val="24"/>
          <w:szCs w:val="24"/>
        </w:rPr>
        <w:t xml:space="preserve"> 137: 557–566. </w:t>
      </w:r>
    </w:p>
    <w:p w:rsidR="004D5ED5" w:rsidRPr="004D5ED5" w:rsidRDefault="004D5ED5"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4D5ED5">
        <w:rPr>
          <w:rFonts w:asciiTheme="majorBidi" w:hAnsiTheme="majorBidi"/>
          <w:color w:val="000000"/>
          <w:sz w:val="24"/>
          <w:szCs w:val="24"/>
        </w:rPr>
        <w:t>Gao</w:t>
      </w:r>
      <w:proofErr w:type="spellEnd"/>
      <w:r w:rsidRPr="004D5ED5">
        <w:rPr>
          <w:rFonts w:asciiTheme="majorBidi" w:hAnsiTheme="majorBidi"/>
          <w:color w:val="000000"/>
          <w:sz w:val="24"/>
          <w:szCs w:val="24"/>
        </w:rPr>
        <w:t xml:space="preserve"> W, Yu Y, Cao H, </w:t>
      </w:r>
      <w:proofErr w:type="spellStart"/>
      <w:r w:rsidRPr="004D5ED5">
        <w:rPr>
          <w:rFonts w:asciiTheme="majorBidi" w:hAnsiTheme="majorBidi"/>
          <w:color w:val="000000"/>
          <w:sz w:val="24"/>
          <w:szCs w:val="24"/>
        </w:rPr>
        <w:t>Shen</w:t>
      </w:r>
      <w:proofErr w:type="spellEnd"/>
      <w:r w:rsidRPr="004D5ED5">
        <w:rPr>
          <w:rFonts w:asciiTheme="majorBidi" w:hAnsiTheme="majorBidi"/>
          <w:color w:val="000000"/>
          <w:sz w:val="24"/>
          <w:szCs w:val="24"/>
        </w:rPr>
        <w:t xml:space="preserve"> H</w:t>
      </w:r>
      <w:r w:rsidR="00F24F43">
        <w:rPr>
          <w:rFonts w:asciiTheme="majorBidi" w:hAnsiTheme="majorBidi"/>
          <w:color w:val="000000"/>
          <w:sz w:val="24"/>
          <w:szCs w:val="24"/>
        </w:rPr>
        <w:t xml:space="preserve"> &amp;</w:t>
      </w:r>
      <w:r w:rsidRPr="004D5ED5">
        <w:rPr>
          <w:rFonts w:asciiTheme="majorBidi" w:hAnsiTheme="majorBidi"/>
          <w:color w:val="000000"/>
          <w:sz w:val="24"/>
          <w:szCs w:val="24"/>
        </w:rPr>
        <w:t xml:space="preserve"> Li X</w:t>
      </w:r>
      <w:r w:rsidR="00F01C77">
        <w:rPr>
          <w:rFonts w:asciiTheme="majorBidi" w:hAnsiTheme="majorBidi"/>
          <w:color w:val="000000"/>
          <w:sz w:val="24"/>
          <w:szCs w:val="24"/>
        </w:rPr>
        <w:t xml:space="preserve"> (2010)</w:t>
      </w:r>
      <w:r w:rsidRPr="004D5ED5">
        <w:rPr>
          <w:rFonts w:asciiTheme="majorBidi" w:hAnsiTheme="majorBidi"/>
          <w:color w:val="000000"/>
          <w:sz w:val="24"/>
          <w:szCs w:val="24"/>
        </w:rPr>
        <w:t xml:space="preserve"> Deregulated expression of miR-21, miR-143 and miR-181a in non small cell lung cancer is related to </w:t>
      </w:r>
      <w:proofErr w:type="spellStart"/>
      <w:r w:rsidRPr="004D5ED5">
        <w:rPr>
          <w:rFonts w:asciiTheme="majorBidi" w:hAnsiTheme="majorBidi"/>
          <w:color w:val="000000"/>
          <w:sz w:val="24"/>
          <w:szCs w:val="24"/>
        </w:rPr>
        <w:t>clinicopathologic</w:t>
      </w:r>
      <w:proofErr w:type="spellEnd"/>
      <w:r w:rsidRPr="004D5ED5">
        <w:rPr>
          <w:rFonts w:asciiTheme="majorBidi" w:hAnsiTheme="majorBidi"/>
          <w:color w:val="000000"/>
          <w:sz w:val="24"/>
          <w:szCs w:val="24"/>
        </w:rPr>
        <w:t xml:space="preserve"> characteristics or patient prognosis. Biomed </w:t>
      </w:r>
      <w:proofErr w:type="spellStart"/>
      <w:r w:rsidRPr="004D5ED5">
        <w:rPr>
          <w:rFonts w:asciiTheme="majorBidi" w:hAnsiTheme="majorBidi"/>
          <w:color w:val="000000"/>
          <w:sz w:val="24"/>
          <w:szCs w:val="24"/>
        </w:rPr>
        <w:t>Pharmacother</w:t>
      </w:r>
      <w:proofErr w:type="spellEnd"/>
      <w:r w:rsidRPr="004D5ED5">
        <w:rPr>
          <w:rFonts w:asciiTheme="majorBidi" w:hAnsiTheme="majorBidi"/>
          <w:color w:val="000000"/>
          <w:sz w:val="24"/>
          <w:szCs w:val="24"/>
        </w:rPr>
        <w:t xml:space="preserve"> 64: 399–408. </w:t>
      </w:r>
    </w:p>
    <w:p w:rsidR="00FF36DA" w:rsidRPr="00434338" w:rsidRDefault="004D5ED5"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4D5ED5">
        <w:rPr>
          <w:rFonts w:asciiTheme="majorBidi" w:hAnsiTheme="majorBidi"/>
          <w:color w:val="000000"/>
          <w:sz w:val="24"/>
          <w:szCs w:val="24"/>
        </w:rPr>
        <w:t>Kaur</w:t>
      </w:r>
      <w:proofErr w:type="spellEnd"/>
      <w:r w:rsidRPr="004D5ED5">
        <w:rPr>
          <w:rFonts w:asciiTheme="majorBidi" w:hAnsiTheme="majorBidi"/>
          <w:color w:val="000000"/>
          <w:sz w:val="24"/>
          <w:szCs w:val="24"/>
        </w:rPr>
        <w:t xml:space="preserve"> P, Bartels CL, Bentley HA</w:t>
      </w:r>
      <w:r w:rsidR="00F24F43">
        <w:rPr>
          <w:rFonts w:asciiTheme="majorBidi" w:hAnsiTheme="majorBidi"/>
          <w:color w:val="000000"/>
          <w:sz w:val="24"/>
          <w:szCs w:val="24"/>
        </w:rPr>
        <w:t xml:space="preserve"> &amp;</w:t>
      </w:r>
      <w:r w:rsidRPr="004D5ED5">
        <w:rPr>
          <w:rFonts w:asciiTheme="majorBidi" w:hAnsiTheme="majorBidi"/>
          <w:color w:val="000000"/>
          <w:sz w:val="24"/>
          <w:szCs w:val="24"/>
        </w:rPr>
        <w:t xml:space="preserve"> </w:t>
      </w:r>
      <w:proofErr w:type="spellStart"/>
      <w:r w:rsidRPr="004D5ED5">
        <w:rPr>
          <w:rFonts w:asciiTheme="majorBidi" w:hAnsiTheme="majorBidi"/>
          <w:color w:val="000000"/>
          <w:sz w:val="24"/>
          <w:szCs w:val="24"/>
        </w:rPr>
        <w:t>Tsongalis</w:t>
      </w:r>
      <w:proofErr w:type="spellEnd"/>
      <w:r w:rsidRPr="004D5ED5">
        <w:rPr>
          <w:rFonts w:asciiTheme="majorBidi" w:hAnsiTheme="majorBidi"/>
          <w:color w:val="000000"/>
          <w:sz w:val="24"/>
          <w:szCs w:val="24"/>
        </w:rPr>
        <w:t xml:space="preserve"> GJ</w:t>
      </w:r>
      <w:r w:rsidR="00F01C77">
        <w:rPr>
          <w:rFonts w:asciiTheme="majorBidi" w:hAnsiTheme="majorBidi"/>
          <w:color w:val="000000"/>
          <w:sz w:val="24"/>
          <w:szCs w:val="24"/>
        </w:rPr>
        <w:t xml:space="preserve"> (2011)</w:t>
      </w:r>
      <w:r w:rsidRPr="004D5ED5">
        <w:rPr>
          <w:rFonts w:asciiTheme="majorBidi" w:hAnsiTheme="majorBidi"/>
          <w:color w:val="000000"/>
          <w:sz w:val="24"/>
          <w:szCs w:val="24"/>
        </w:rPr>
        <w:t xml:space="preserve"> Select </w:t>
      </w:r>
      <w:proofErr w:type="spellStart"/>
      <w:r w:rsidRPr="004D5ED5">
        <w:rPr>
          <w:rFonts w:asciiTheme="majorBidi" w:hAnsiTheme="majorBidi"/>
          <w:color w:val="000000"/>
          <w:sz w:val="24"/>
          <w:szCs w:val="24"/>
        </w:rPr>
        <w:t>microRNA</w:t>
      </w:r>
      <w:proofErr w:type="spellEnd"/>
      <w:r w:rsidRPr="004D5ED5">
        <w:rPr>
          <w:rFonts w:asciiTheme="majorBidi" w:hAnsiTheme="majorBidi"/>
          <w:color w:val="000000"/>
          <w:sz w:val="24"/>
          <w:szCs w:val="24"/>
        </w:rPr>
        <w:t xml:space="preserve"> profiles of patients with chronic lymphocytic Leukemia. Laboratory Investigation 91: 450A.</w:t>
      </w:r>
    </w:p>
    <w:p w:rsidR="00BD75C6" w:rsidRPr="00BD75C6" w:rsidRDefault="00BD75C6"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BD75C6">
        <w:rPr>
          <w:rFonts w:asciiTheme="majorBidi" w:hAnsiTheme="majorBidi"/>
          <w:color w:val="000000"/>
          <w:sz w:val="24"/>
          <w:szCs w:val="24"/>
        </w:rPr>
        <w:t>Landgraf</w:t>
      </w:r>
      <w:proofErr w:type="spellEnd"/>
      <w:r w:rsidRPr="00BD75C6">
        <w:rPr>
          <w:rFonts w:asciiTheme="majorBidi" w:hAnsiTheme="majorBidi"/>
          <w:color w:val="000000"/>
          <w:sz w:val="24"/>
          <w:szCs w:val="24"/>
        </w:rPr>
        <w:t xml:space="preserve"> P, </w:t>
      </w:r>
      <w:proofErr w:type="spellStart"/>
      <w:r w:rsidRPr="00BD75C6">
        <w:rPr>
          <w:rFonts w:asciiTheme="majorBidi" w:hAnsiTheme="majorBidi"/>
          <w:color w:val="000000"/>
          <w:sz w:val="24"/>
          <w:szCs w:val="24"/>
        </w:rPr>
        <w:t>Rusu</w:t>
      </w:r>
      <w:proofErr w:type="spellEnd"/>
      <w:r w:rsidRPr="00BD75C6">
        <w:rPr>
          <w:rFonts w:asciiTheme="majorBidi" w:hAnsiTheme="majorBidi"/>
          <w:color w:val="000000"/>
          <w:sz w:val="24"/>
          <w:szCs w:val="24"/>
        </w:rPr>
        <w:t xml:space="preserve"> M, Sheridan R, Sewer A, </w:t>
      </w:r>
      <w:proofErr w:type="spellStart"/>
      <w:r w:rsidRPr="00BD75C6">
        <w:rPr>
          <w:rFonts w:asciiTheme="majorBidi" w:hAnsiTheme="majorBidi"/>
          <w:color w:val="000000"/>
          <w:sz w:val="24"/>
          <w:szCs w:val="24"/>
        </w:rPr>
        <w:t>Iovino</w:t>
      </w:r>
      <w:proofErr w:type="spellEnd"/>
      <w:r w:rsidRPr="00BD75C6">
        <w:rPr>
          <w:rFonts w:asciiTheme="majorBidi" w:hAnsiTheme="majorBidi"/>
          <w:color w:val="000000"/>
          <w:sz w:val="24"/>
          <w:szCs w:val="24"/>
        </w:rPr>
        <w:t xml:space="preserve"> N</w:t>
      </w:r>
      <w:r w:rsidR="00F24F43">
        <w:rPr>
          <w:rFonts w:asciiTheme="majorBidi" w:hAnsiTheme="majorBidi"/>
          <w:color w:val="000000"/>
          <w:sz w:val="24"/>
          <w:szCs w:val="24"/>
        </w:rPr>
        <w:t xml:space="preserve"> &amp;</w:t>
      </w:r>
      <w:r w:rsidRPr="00BD75C6">
        <w:rPr>
          <w:rFonts w:asciiTheme="majorBidi" w:hAnsiTheme="majorBidi"/>
          <w:color w:val="000000"/>
          <w:sz w:val="24"/>
          <w:szCs w:val="24"/>
        </w:rPr>
        <w:t xml:space="preserve"> </w:t>
      </w:r>
      <w:proofErr w:type="spellStart"/>
      <w:r w:rsidRPr="00BD75C6">
        <w:rPr>
          <w:rFonts w:asciiTheme="majorBidi" w:hAnsiTheme="majorBidi"/>
          <w:color w:val="000000"/>
          <w:sz w:val="24"/>
          <w:szCs w:val="24"/>
        </w:rPr>
        <w:t>Aravin</w:t>
      </w:r>
      <w:proofErr w:type="spellEnd"/>
      <w:r w:rsidRPr="00BD75C6">
        <w:rPr>
          <w:rFonts w:asciiTheme="majorBidi" w:hAnsiTheme="majorBidi"/>
          <w:color w:val="000000"/>
          <w:sz w:val="24"/>
          <w:szCs w:val="24"/>
        </w:rPr>
        <w:t xml:space="preserve"> A</w:t>
      </w:r>
      <w:r w:rsidR="00F01C77">
        <w:rPr>
          <w:rFonts w:asciiTheme="majorBidi" w:hAnsiTheme="majorBidi"/>
          <w:color w:val="000000"/>
          <w:sz w:val="24"/>
          <w:szCs w:val="24"/>
        </w:rPr>
        <w:t xml:space="preserve"> (2014)</w:t>
      </w:r>
      <w:r w:rsidRPr="00BD75C6">
        <w:rPr>
          <w:rFonts w:asciiTheme="majorBidi" w:hAnsiTheme="majorBidi"/>
          <w:color w:val="000000"/>
          <w:sz w:val="24"/>
          <w:szCs w:val="24"/>
        </w:rPr>
        <w:t xml:space="preserve"> A mammalian </w:t>
      </w:r>
      <w:proofErr w:type="spellStart"/>
      <w:r w:rsidRPr="00BD75C6">
        <w:rPr>
          <w:rFonts w:asciiTheme="majorBidi" w:hAnsiTheme="majorBidi"/>
          <w:color w:val="000000"/>
          <w:sz w:val="24"/>
          <w:szCs w:val="24"/>
        </w:rPr>
        <w:t>microRNA</w:t>
      </w:r>
      <w:proofErr w:type="spellEnd"/>
      <w:r w:rsidRPr="00BD75C6">
        <w:rPr>
          <w:rFonts w:asciiTheme="majorBidi" w:hAnsiTheme="majorBidi"/>
          <w:color w:val="000000"/>
          <w:sz w:val="24"/>
          <w:szCs w:val="24"/>
        </w:rPr>
        <w:t xml:space="preserve"> expression atlas based on small RNA library sequencing. Cell 129(7): 1401-1414.</w:t>
      </w:r>
    </w:p>
    <w:p w:rsidR="00F01C77" w:rsidRPr="00F01C77" w:rsidRDefault="00F01C77"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r w:rsidRPr="00F01C77">
        <w:rPr>
          <w:rFonts w:asciiTheme="majorBidi" w:hAnsiTheme="majorBidi"/>
          <w:color w:val="000000"/>
          <w:sz w:val="24"/>
          <w:szCs w:val="24"/>
        </w:rPr>
        <w:t>Li Q, Liu L</w:t>
      </w:r>
      <w:r w:rsidR="00F24F43">
        <w:rPr>
          <w:rFonts w:asciiTheme="majorBidi" w:hAnsiTheme="majorBidi"/>
          <w:color w:val="000000"/>
          <w:sz w:val="24"/>
          <w:szCs w:val="24"/>
        </w:rPr>
        <w:t xml:space="preserve"> &amp;</w:t>
      </w:r>
      <w:r w:rsidRPr="00F01C77">
        <w:rPr>
          <w:rFonts w:asciiTheme="majorBidi" w:hAnsiTheme="majorBidi"/>
          <w:color w:val="000000"/>
          <w:sz w:val="24"/>
          <w:szCs w:val="24"/>
        </w:rPr>
        <w:t xml:space="preserve"> Li W</w:t>
      </w:r>
      <w:r>
        <w:rPr>
          <w:rFonts w:asciiTheme="majorBidi" w:hAnsiTheme="majorBidi"/>
          <w:color w:val="000000"/>
          <w:sz w:val="24"/>
          <w:szCs w:val="24"/>
        </w:rPr>
        <w:t xml:space="preserve"> (2014)</w:t>
      </w:r>
      <w:r w:rsidRPr="00F01C77">
        <w:rPr>
          <w:rFonts w:asciiTheme="majorBidi" w:hAnsiTheme="majorBidi"/>
          <w:color w:val="000000"/>
          <w:sz w:val="24"/>
          <w:szCs w:val="24"/>
        </w:rPr>
        <w:t xml:space="preserve"> </w:t>
      </w:r>
      <w:proofErr w:type="spellStart"/>
      <w:r w:rsidRPr="00F01C77">
        <w:rPr>
          <w:rFonts w:asciiTheme="majorBidi" w:hAnsiTheme="majorBidi"/>
          <w:color w:val="000000"/>
          <w:sz w:val="24"/>
          <w:szCs w:val="24"/>
        </w:rPr>
        <w:t>Identifcation</w:t>
      </w:r>
      <w:proofErr w:type="spellEnd"/>
      <w:r w:rsidRPr="00F01C77">
        <w:rPr>
          <w:rFonts w:asciiTheme="majorBidi" w:hAnsiTheme="majorBidi"/>
          <w:color w:val="000000"/>
          <w:sz w:val="24"/>
          <w:szCs w:val="24"/>
        </w:rPr>
        <w:t xml:space="preserve"> of circulating </w:t>
      </w:r>
      <w:proofErr w:type="spellStart"/>
      <w:r w:rsidRPr="00F01C77">
        <w:rPr>
          <w:rFonts w:asciiTheme="majorBidi" w:hAnsiTheme="majorBidi"/>
          <w:color w:val="000000"/>
          <w:sz w:val="24"/>
          <w:szCs w:val="24"/>
        </w:rPr>
        <w:t>microRNAs</w:t>
      </w:r>
      <w:proofErr w:type="spellEnd"/>
      <w:r w:rsidRPr="00F01C77">
        <w:rPr>
          <w:rFonts w:asciiTheme="majorBidi" w:hAnsiTheme="majorBidi"/>
          <w:color w:val="000000"/>
          <w:sz w:val="24"/>
          <w:szCs w:val="24"/>
        </w:rPr>
        <w:t xml:space="preserve"> as biomarkers in diagnosis of hematologic cancers: a meta-analysis. </w:t>
      </w:r>
      <w:proofErr w:type="spellStart"/>
      <w:r w:rsidRPr="00F01C77">
        <w:rPr>
          <w:rFonts w:asciiTheme="majorBidi" w:hAnsiTheme="majorBidi"/>
          <w:color w:val="000000"/>
          <w:sz w:val="24"/>
          <w:szCs w:val="24"/>
        </w:rPr>
        <w:t>Tumour</w:t>
      </w:r>
      <w:proofErr w:type="spellEnd"/>
      <w:r w:rsidRPr="00F01C77">
        <w:rPr>
          <w:rFonts w:asciiTheme="majorBidi" w:hAnsiTheme="majorBidi"/>
          <w:color w:val="000000"/>
          <w:sz w:val="24"/>
          <w:szCs w:val="24"/>
        </w:rPr>
        <w:t xml:space="preserve"> </w:t>
      </w:r>
      <w:proofErr w:type="spellStart"/>
      <w:r w:rsidRPr="00F01C77">
        <w:rPr>
          <w:rFonts w:asciiTheme="majorBidi" w:hAnsiTheme="majorBidi"/>
          <w:color w:val="000000"/>
          <w:sz w:val="24"/>
          <w:szCs w:val="24"/>
        </w:rPr>
        <w:t>Biol</w:t>
      </w:r>
      <w:proofErr w:type="spellEnd"/>
      <w:r w:rsidRPr="00F01C77">
        <w:rPr>
          <w:rFonts w:asciiTheme="majorBidi" w:hAnsiTheme="majorBidi"/>
          <w:color w:val="000000"/>
          <w:sz w:val="24"/>
          <w:szCs w:val="24"/>
        </w:rPr>
        <w:t xml:space="preserve"> 35(10): 10467–10478.</w:t>
      </w:r>
    </w:p>
    <w:p w:rsidR="00F01C77" w:rsidRPr="00F01C77" w:rsidRDefault="00F01C77" w:rsidP="00F24F43">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r w:rsidRPr="00F01C77">
        <w:rPr>
          <w:rFonts w:asciiTheme="majorBidi" w:hAnsiTheme="majorBidi"/>
          <w:color w:val="000000"/>
          <w:sz w:val="24"/>
          <w:szCs w:val="24"/>
        </w:rPr>
        <w:t xml:space="preserve">Neilson JR, </w:t>
      </w:r>
      <w:proofErr w:type="spellStart"/>
      <w:r w:rsidRPr="00F01C77">
        <w:rPr>
          <w:rFonts w:asciiTheme="majorBidi" w:hAnsiTheme="majorBidi"/>
          <w:color w:val="000000"/>
          <w:sz w:val="24"/>
          <w:szCs w:val="24"/>
        </w:rPr>
        <w:t>Zheng</w:t>
      </w:r>
      <w:proofErr w:type="spellEnd"/>
      <w:r w:rsidRPr="00F01C77">
        <w:rPr>
          <w:rFonts w:asciiTheme="majorBidi" w:hAnsiTheme="majorBidi"/>
          <w:color w:val="000000"/>
          <w:sz w:val="24"/>
          <w:szCs w:val="24"/>
        </w:rPr>
        <w:t xml:space="preserve"> GX, Burge CB</w:t>
      </w:r>
      <w:r w:rsidR="00F24F43">
        <w:rPr>
          <w:rFonts w:asciiTheme="majorBidi" w:hAnsiTheme="majorBidi"/>
          <w:color w:val="000000"/>
          <w:sz w:val="24"/>
          <w:szCs w:val="24"/>
        </w:rPr>
        <w:t xml:space="preserve"> &amp;</w:t>
      </w:r>
      <w:r w:rsidRPr="00F01C77">
        <w:rPr>
          <w:rFonts w:asciiTheme="majorBidi" w:hAnsiTheme="majorBidi"/>
          <w:color w:val="000000"/>
          <w:sz w:val="24"/>
          <w:szCs w:val="24"/>
        </w:rPr>
        <w:t xml:space="preserve"> Sharp PA</w:t>
      </w:r>
      <w:r>
        <w:rPr>
          <w:rFonts w:asciiTheme="majorBidi" w:hAnsiTheme="majorBidi"/>
          <w:color w:val="000000"/>
          <w:sz w:val="24"/>
          <w:szCs w:val="24"/>
        </w:rPr>
        <w:t xml:space="preserve"> (2014)</w:t>
      </w:r>
      <w:r w:rsidRPr="00F01C77">
        <w:rPr>
          <w:rFonts w:asciiTheme="majorBidi" w:hAnsiTheme="majorBidi"/>
          <w:color w:val="000000"/>
          <w:sz w:val="24"/>
          <w:szCs w:val="24"/>
        </w:rPr>
        <w:t xml:space="preserve"> Dynamic regulation of </w:t>
      </w:r>
      <w:proofErr w:type="spellStart"/>
      <w:r w:rsidRPr="00F01C77">
        <w:rPr>
          <w:rFonts w:asciiTheme="majorBidi" w:hAnsiTheme="majorBidi"/>
          <w:color w:val="000000"/>
          <w:sz w:val="24"/>
          <w:szCs w:val="24"/>
        </w:rPr>
        <w:t>miRNA</w:t>
      </w:r>
      <w:proofErr w:type="spellEnd"/>
      <w:r w:rsidRPr="00F01C77">
        <w:rPr>
          <w:rFonts w:asciiTheme="majorBidi" w:hAnsiTheme="majorBidi"/>
          <w:color w:val="000000"/>
          <w:sz w:val="24"/>
          <w:szCs w:val="24"/>
        </w:rPr>
        <w:t xml:space="preserve"> expression in ordered stages of cellular development. Genes Dev 21(5): 578-589. </w:t>
      </w:r>
    </w:p>
    <w:p w:rsidR="00434338" w:rsidRDefault="0099375D" w:rsidP="00F24F43">
      <w:pPr>
        <w:pStyle w:val="ListParagraph"/>
        <w:numPr>
          <w:ilvl w:val="0"/>
          <w:numId w:val="1"/>
        </w:numPr>
        <w:spacing w:line="480" w:lineRule="auto"/>
        <w:jc w:val="both"/>
        <w:rPr>
          <w:rFonts w:asciiTheme="majorBidi" w:hAnsiTheme="majorBidi"/>
          <w:color w:val="000000"/>
          <w:sz w:val="24"/>
          <w:szCs w:val="24"/>
        </w:rPr>
      </w:pPr>
      <w:r w:rsidRPr="0099375D">
        <w:rPr>
          <w:rFonts w:asciiTheme="majorBidi" w:hAnsiTheme="majorBidi"/>
          <w:color w:val="000000"/>
          <w:sz w:val="24"/>
          <w:szCs w:val="24"/>
        </w:rPr>
        <w:t xml:space="preserve">Cook L, Ng KW, </w:t>
      </w:r>
      <w:proofErr w:type="spellStart"/>
      <w:r w:rsidRPr="0099375D">
        <w:rPr>
          <w:rFonts w:asciiTheme="majorBidi" w:hAnsiTheme="majorBidi"/>
          <w:color w:val="000000"/>
          <w:sz w:val="24"/>
          <w:szCs w:val="24"/>
        </w:rPr>
        <w:t>Bagabag</w:t>
      </w:r>
      <w:proofErr w:type="spellEnd"/>
      <w:r w:rsidRPr="0099375D">
        <w:rPr>
          <w:rFonts w:asciiTheme="majorBidi" w:hAnsiTheme="majorBidi"/>
          <w:color w:val="000000"/>
          <w:sz w:val="24"/>
          <w:szCs w:val="24"/>
        </w:rPr>
        <w:t xml:space="preserve"> A, Corey L</w:t>
      </w:r>
      <w:r w:rsidR="00F24F43">
        <w:rPr>
          <w:rFonts w:asciiTheme="majorBidi" w:hAnsiTheme="majorBidi"/>
          <w:color w:val="000000"/>
          <w:sz w:val="24"/>
          <w:szCs w:val="24"/>
        </w:rPr>
        <w:t xml:space="preserve"> &amp;</w:t>
      </w:r>
      <w:r w:rsidRPr="0099375D">
        <w:rPr>
          <w:rFonts w:asciiTheme="majorBidi" w:hAnsiTheme="majorBidi"/>
          <w:color w:val="000000"/>
          <w:sz w:val="24"/>
          <w:szCs w:val="24"/>
        </w:rPr>
        <w:t xml:space="preserve"> Jerome KR</w:t>
      </w:r>
      <w:r>
        <w:rPr>
          <w:rFonts w:asciiTheme="majorBidi" w:hAnsiTheme="majorBidi"/>
          <w:color w:val="000000"/>
          <w:sz w:val="24"/>
          <w:szCs w:val="24"/>
        </w:rPr>
        <w:t xml:space="preserve"> (2004) </w:t>
      </w:r>
      <w:r w:rsidRPr="0099375D">
        <w:rPr>
          <w:rFonts w:asciiTheme="majorBidi" w:hAnsiTheme="majorBidi"/>
          <w:color w:val="000000"/>
          <w:sz w:val="24"/>
          <w:szCs w:val="24"/>
        </w:rPr>
        <w:t xml:space="preserve">Use of the </w:t>
      </w:r>
      <w:proofErr w:type="spellStart"/>
      <w:r w:rsidRPr="0099375D">
        <w:rPr>
          <w:rFonts w:asciiTheme="majorBidi" w:hAnsiTheme="majorBidi"/>
          <w:color w:val="000000"/>
          <w:sz w:val="24"/>
          <w:szCs w:val="24"/>
        </w:rPr>
        <w:t>MagNA</w:t>
      </w:r>
      <w:proofErr w:type="spellEnd"/>
      <w:r w:rsidRPr="0099375D">
        <w:rPr>
          <w:rFonts w:asciiTheme="majorBidi" w:hAnsiTheme="majorBidi"/>
          <w:color w:val="000000"/>
          <w:sz w:val="24"/>
          <w:szCs w:val="24"/>
        </w:rPr>
        <w:t xml:space="preserve"> pure LC automated nucleic acid</w:t>
      </w:r>
      <w:r>
        <w:rPr>
          <w:rFonts w:asciiTheme="majorBidi" w:hAnsiTheme="majorBidi"/>
          <w:color w:val="000000"/>
          <w:sz w:val="24"/>
          <w:szCs w:val="24"/>
        </w:rPr>
        <w:t xml:space="preserve"> </w:t>
      </w:r>
      <w:r w:rsidRPr="0099375D">
        <w:rPr>
          <w:rFonts w:asciiTheme="majorBidi" w:hAnsiTheme="majorBidi"/>
          <w:color w:val="000000"/>
          <w:sz w:val="24"/>
          <w:szCs w:val="24"/>
        </w:rPr>
        <w:t>extraction system followed by real-time reverse</w:t>
      </w:r>
      <w:r>
        <w:rPr>
          <w:rFonts w:asciiTheme="majorBidi" w:hAnsiTheme="majorBidi"/>
          <w:color w:val="000000"/>
          <w:sz w:val="24"/>
          <w:szCs w:val="24"/>
        </w:rPr>
        <w:t xml:space="preserve"> </w:t>
      </w:r>
      <w:r w:rsidRPr="0099375D">
        <w:rPr>
          <w:rFonts w:asciiTheme="majorBidi" w:hAnsiTheme="majorBidi"/>
          <w:color w:val="000000"/>
          <w:sz w:val="24"/>
          <w:szCs w:val="24"/>
        </w:rPr>
        <w:t xml:space="preserve">transcription-PCR for ultrasensitive </w:t>
      </w:r>
      <w:proofErr w:type="spellStart"/>
      <w:r w:rsidRPr="0099375D">
        <w:rPr>
          <w:rFonts w:asciiTheme="majorBidi" w:hAnsiTheme="majorBidi"/>
          <w:color w:val="000000"/>
          <w:sz w:val="24"/>
          <w:szCs w:val="24"/>
        </w:rPr>
        <w:t>quantitation</w:t>
      </w:r>
      <w:proofErr w:type="spellEnd"/>
      <w:r w:rsidRPr="0099375D">
        <w:rPr>
          <w:rFonts w:asciiTheme="majorBidi" w:hAnsiTheme="majorBidi"/>
          <w:color w:val="000000"/>
          <w:sz w:val="24"/>
          <w:szCs w:val="24"/>
        </w:rPr>
        <w:t xml:space="preserve"> of</w:t>
      </w:r>
      <w:r>
        <w:rPr>
          <w:rFonts w:asciiTheme="majorBidi" w:hAnsiTheme="majorBidi"/>
          <w:color w:val="000000"/>
          <w:sz w:val="24"/>
          <w:szCs w:val="24"/>
        </w:rPr>
        <w:t xml:space="preserve"> </w:t>
      </w:r>
      <w:r w:rsidRPr="0099375D">
        <w:rPr>
          <w:rFonts w:asciiTheme="majorBidi" w:hAnsiTheme="majorBidi"/>
          <w:color w:val="000000"/>
          <w:sz w:val="24"/>
          <w:szCs w:val="24"/>
        </w:rPr>
        <w:t>hepatitis C virus RNA. Journal of clinical</w:t>
      </w:r>
      <w:r w:rsidRPr="0099375D">
        <w:rPr>
          <w:rFonts w:asciiTheme="majorBidi" w:hAnsiTheme="majorBidi"/>
          <w:color w:val="000000"/>
          <w:sz w:val="24"/>
          <w:szCs w:val="24"/>
        </w:rPr>
        <w:br/>
        <w:t>microbiology 42(9):4130-4136.</w:t>
      </w:r>
    </w:p>
    <w:p w:rsidR="008C1762" w:rsidRDefault="008C1762" w:rsidP="00E82F7D">
      <w:pPr>
        <w:pStyle w:val="ListParagraph"/>
        <w:numPr>
          <w:ilvl w:val="0"/>
          <w:numId w:val="1"/>
        </w:numPr>
        <w:spacing w:line="480" w:lineRule="auto"/>
        <w:jc w:val="both"/>
        <w:rPr>
          <w:rFonts w:asciiTheme="majorBidi" w:hAnsiTheme="majorBidi"/>
          <w:color w:val="000000"/>
          <w:sz w:val="24"/>
          <w:szCs w:val="24"/>
        </w:rPr>
      </w:pPr>
      <w:proofErr w:type="spellStart"/>
      <w:r w:rsidRPr="008C1762">
        <w:rPr>
          <w:rFonts w:asciiTheme="majorBidi" w:hAnsiTheme="majorBidi"/>
          <w:color w:val="000000"/>
          <w:sz w:val="24"/>
          <w:szCs w:val="24"/>
        </w:rPr>
        <w:lastRenderedPageBreak/>
        <w:t>Livak</w:t>
      </w:r>
      <w:proofErr w:type="spellEnd"/>
      <w:r w:rsidRPr="008C1762">
        <w:rPr>
          <w:rFonts w:asciiTheme="majorBidi" w:hAnsiTheme="majorBidi"/>
          <w:color w:val="000000"/>
          <w:sz w:val="24"/>
          <w:szCs w:val="24"/>
        </w:rPr>
        <w:t xml:space="preserve"> KJ </w:t>
      </w:r>
      <w:r>
        <w:rPr>
          <w:rFonts w:asciiTheme="majorBidi" w:hAnsiTheme="majorBidi"/>
          <w:color w:val="000000"/>
          <w:sz w:val="24"/>
          <w:szCs w:val="24"/>
        </w:rPr>
        <w:t>&amp;</w:t>
      </w:r>
      <w:r w:rsidRPr="008C1762">
        <w:rPr>
          <w:rFonts w:asciiTheme="majorBidi" w:hAnsiTheme="majorBidi"/>
          <w:color w:val="000000"/>
          <w:sz w:val="24"/>
          <w:szCs w:val="24"/>
        </w:rPr>
        <w:t xml:space="preserve"> </w:t>
      </w:r>
      <w:proofErr w:type="spellStart"/>
      <w:r w:rsidRPr="008C1762">
        <w:rPr>
          <w:rFonts w:asciiTheme="majorBidi" w:hAnsiTheme="majorBidi"/>
          <w:color w:val="000000"/>
          <w:sz w:val="24"/>
          <w:szCs w:val="24"/>
        </w:rPr>
        <w:t>Schmittgen</w:t>
      </w:r>
      <w:proofErr w:type="spellEnd"/>
      <w:r w:rsidRPr="008C1762">
        <w:rPr>
          <w:rFonts w:asciiTheme="majorBidi" w:hAnsiTheme="majorBidi"/>
          <w:color w:val="000000"/>
          <w:sz w:val="24"/>
          <w:szCs w:val="24"/>
        </w:rPr>
        <w:t xml:space="preserve"> TD</w:t>
      </w:r>
      <w:r>
        <w:rPr>
          <w:rFonts w:asciiTheme="majorBidi" w:hAnsiTheme="majorBidi"/>
          <w:color w:val="000000"/>
          <w:sz w:val="24"/>
          <w:szCs w:val="24"/>
        </w:rPr>
        <w:t xml:space="preserve"> (2001)</w:t>
      </w:r>
      <w:r w:rsidRPr="008C1762">
        <w:rPr>
          <w:rFonts w:asciiTheme="majorBidi" w:hAnsiTheme="majorBidi"/>
          <w:color w:val="000000"/>
          <w:sz w:val="24"/>
          <w:szCs w:val="24"/>
        </w:rPr>
        <w:t xml:space="preserve"> Analysis of relative gene</w:t>
      </w:r>
      <w:r>
        <w:rPr>
          <w:rFonts w:asciiTheme="majorBidi" w:hAnsiTheme="majorBidi"/>
          <w:color w:val="000000"/>
          <w:sz w:val="24"/>
          <w:szCs w:val="24"/>
        </w:rPr>
        <w:t xml:space="preserve"> </w:t>
      </w:r>
      <w:r w:rsidRPr="008C1762">
        <w:rPr>
          <w:rFonts w:asciiTheme="majorBidi" w:hAnsiTheme="majorBidi"/>
          <w:color w:val="000000"/>
          <w:sz w:val="24"/>
          <w:szCs w:val="24"/>
        </w:rPr>
        <w:t>expression data using real-time quantitative PCR and the</w:t>
      </w:r>
      <w:r>
        <w:rPr>
          <w:rFonts w:asciiTheme="majorBidi" w:hAnsiTheme="majorBidi"/>
          <w:color w:val="000000"/>
          <w:sz w:val="24"/>
          <w:szCs w:val="24"/>
        </w:rPr>
        <w:t xml:space="preserve"> </w:t>
      </w:r>
      <w:r w:rsidRPr="008C1762">
        <w:rPr>
          <w:rFonts w:asciiTheme="majorBidi" w:hAnsiTheme="majorBidi"/>
          <w:color w:val="000000"/>
          <w:sz w:val="24"/>
          <w:szCs w:val="24"/>
        </w:rPr>
        <w:t xml:space="preserve">2(-Delta Delta </w:t>
      </w:r>
      <w:proofErr w:type="gramStart"/>
      <w:r w:rsidRPr="008C1762">
        <w:rPr>
          <w:rFonts w:asciiTheme="majorBidi" w:hAnsiTheme="majorBidi"/>
          <w:color w:val="000000"/>
          <w:sz w:val="24"/>
          <w:szCs w:val="24"/>
        </w:rPr>
        <w:t>C(</w:t>
      </w:r>
      <w:proofErr w:type="gramEnd"/>
      <w:r w:rsidRPr="008C1762">
        <w:rPr>
          <w:rFonts w:asciiTheme="majorBidi" w:hAnsiTheme="majorBidi"/>
          <w:color w:val="000000"/>
          <w:sz w:val="24"/>
          <w:szCs w:val="24"/>
        </w:rPr>
        <w:t xml:space="preserve">T)) Method. </w:t>
      </w:r>
      <w:r w:rsidRPr="00E82F7D">
        <w:rPr>
          <w:rFonts w:asciiTheme="majorBidi" w:hAnsiTheme="majorBidi"/>
          <w:color w:val="000000"/>
          <w:sz w:val="24"/>
          <w:szCs w:val="24"/>
        </w:rPr>
        <w:t>Methods</w:t>
      </w:r>
      <w:r w:rsidRPr="008C1762">
        <w:rPr>
          <w:rFonts w:asciiTheme="majorBidi" w:hAnsiTheme="majorBidi"/>
          <w:i/>
          <w:iCs/>
          <w:color w:val="000000"/>
          <w:sz w:val="24"/>
          <w:szCs w:val="24"/>
        </w:rPr>
        <w:t xml:space="preserve"> </w:t>
      </w:r>
      <w:r w:rsidRPr="008C1762">
        <w:rPr>
          <w:rFonts w:asciiTheme="majorBidi" w:hAnsiTheme="majorBidi"/>
          <w:color w:val="000000"/>
          <w:sz w:val="24"/>
          <w:szCs w:val="24"/>
        </w:rPr>
        <w:t>25(4): 402–408.</w:t>
      </w:r>
    </w:p>
    <w:p w:rsidR="00C47BA9" w:rsidRPr="00C47BA9" w:rsidRDefault="00C47BA9" w:rsidP="007A405F">
      <w:pPr>
        <w:pStyle w:val="ListParagraph"/>
        <w:numPr>
          <w:ilvl w:val="0"/>
          <w:numId w:val="1"/>
        </w:numPr>
        <w:spacing w:before="100" w:beforeAutospacing="1" w:after="100" w:afterAutospacing="1" w:line="480" w:lineRule="auto"/>
        <w:jc w:val="both"/>
        <w:rPr>
          <w:rFonts w:asciiTheme="majorBidi" w:hAnsiTheme="majorBidi"/>
          <w:color w:val="000000"/>
          <w:sz w:val="24"/>
          <w:szCs w:val="24"/>
        </w:rPr>
      </w:pPr>
      <w:proofErr w:type="spellStart"/>
      <w:r w:rsidRPr="00C47BA9">
        <w:rPr>
          <w:rFonts w:asciiTheme="majorBidi" w:hAnsiTheme="majorBidi"/>
          <w:color w:val="000000"/>
          <w:sz w:val="24"/>
          <w:szCs w:val="24"/>
        </w:rPr>
        <w:t>Vasilatou</w:t>
      </w:r>
      <w:proofErr w:type="spellEnd"/>
      <w:r w:rsidRPr="00C47BA9">
        <w:rPr>
          <w:rFonts w:asciiTheme="majorBidi" w:hAnsiTheme="majorBidi"/>
          <w:color w:val="000000"/>
          <w:sz w:val="24"/>
          <w:szCs w:val="24"/>
        </w:rPr>
        <w:t xml:space="preserve"> D, </w:t>
      </w:r>
      <w:proofErr w:type="spellStart"/>
      <w:r w:rsidRPr="00C47BA9">
        <w:rPr>
          <w:rFonts w:asciiTheme="majorBidi" w:hAnsiTheme="majorBidi"/>
          <w:color w:val="000000"/>
          <w:sz w:val="24"/>
          <w:szCs w:val="24"/>
        </w:rPr>
        <w:t>Papageorgiou</w:t>
      </w:r>
      <w:proofErr w:type="spellEnd"/>
      <w:r w:rsidRPr="00C47BA9">
        <w:rPr>
          <w:rFonts w:asciiTheme="majorBidi" w:hAnsiTheme="majorBidi"/>
          <w:color w:val="000000"/>
          <w:sz w:val="24"/>
          <w:szCs w:val="24"/>
        </w:rPr>
        <w:t xml:space="preserve"> S, </w:t>
      </w:r>
      <w:proofErr w:type="spellStart"/>
      <w:r w:rsidRPr="00C47BA9">
        <w:rPr>
          <w:rFonts w:asciiTheme="majorBidi" w:hAnsiTheme="majorBidi"/>
          <w:color w:val="000000"/>
          <w:sz w:val="24"/>
          <w:szCs w:val="24"/>
        </w:rPr>
        <w:t>Pappa</w:t>
      </w:r>
      <w:proofErr w:type="spellEnd"/>
      <w:r w:rsidRPr="00C47BA9">
        <w:rPr>
          <w:rFonts w:asciiTheme="majorBidi" w:hAnsiTheme="majorBidi"/>
          <w:color w:val="000000"/>
          <w:sz w:val="24"/>
          <w:szCs w:val="24"/>
        </w:rPr>
        <w:t xml:space="preserve"> V, </w:t>
      </w:r>
      <w:proofErr w:type="spellStart"/>
      <w:r w:rsidRPr="00C47BA9">
        <w:rPr>
          <w:rFonts w:asciiTheme="majorBidi" w:hAnsiTheme="majorBidi"/>
          <w:color w:val="000000"/>
          <w:sz w:val="24"/>
          <w:szCs w:val="24"/>
        </w:rPr>
        <w:t>Papageorgiou</w:t>
      </w:r>
      <w:proofErr w:type="spellEnd"/>
      <w:r w:rsidRPr="00C47BA9">
        <w:rPr>
          <w:rFonts w:asciiTheme="majorBidi" w:hAnsiTheme="majorBidi"/>
          <w:color w:val="000000"/>
          <w:sz w:val="24"/>
          <w:szCs w:val="24"/>
        </w:rPr>
        <w:t xml:space="preserve"> E</w:t>
      </w:r>
      <w:r w:rsidR="007A405F">
        <w:rPr>
          <w:rFonts w:asciiTheme="majorBidi" w:hAnsiTheme="majorBidi"/>
          <w:color w:val="000000"/>
          <w:sz w:val="24"/>
          <w:szCs w:val="24"/>
        </w:rPr>
        <w:t xml:space="preserve"> &amp;</w:t>
      </w:r>
      <w:r w:rsidRPr="00C47BA9">
        <w:rPr>
          <w:rFonts w:asciiTheme="majorBidi" w:hAnsiTheme="majorBidi"/>
          <w:color w:val="000000"/>
          <w:sz w:val="24"/>
          <w:szCs w:val="24"/>
        </w:rPr>
        <w:t xml:space="preserve"> </w:t>
      </w:r>
      <w:proofErr w:type="spellStart"/>
      <w:r w:rsidRPr="00C47BA9">
        <w:rPr>
          <w:rFonts w:asciiTheme="majorBidi" w:hAnsiTheme="majorBidi"/>
          <w:color w:val="000000"/>
          <w:sz w:val="24"/>
          <w:szCs w:val="24"/>
        </w:rPr>
        <w:t>Dervenoulas</w:t>
      </w:r>
      <w:proofErr w:type="spellEnd"/>
      <w:r w:rsidRPr="00C47BA9">
        <w:rPr>
          <w:rFonts w:asciiTheme="majorBidi" w:hAnsiTheme="majorBidi"/>
          <w:color w:val="000000"/>
          <w:sz w:val="24"/>
          <w:szCs w:val="24"/>
        </w:rPr>
        <w:t xml:space="preserve"> J</w:t>
      </w:r>
      <w:r w:rsidR="007A405F">
        <w:rPr>
          <w:rFonts w:asciiTheme="majorBidi" w:hAnsiTheme="majorBidi"/>
          <w:color w:val="000000"/>
          <w:sz w:val="24"/>
          <w:szCs w:val="24"/>
        </w:rPr>
        <w:t xml:space="preserve"> (2010)</w:t>
      </w:r>
      <w:r w:rsidRPr="00C47BA9">
        <w:rPr>
          <w:rFonts w:asciiTheme="majorBidi" w:hAnsiTheme="majorBidi"/>
          <w:color w:val="000000"/>
          <w:sz w:val="24"/>
          <w:szCs w:val="24"/>
        </w:rPr>
        <w:t xml:space="preserve"> The role of </w:t>
      </w:r>
      <w:proofErr w:type="spellStart"/>
      <w:r w:rsidRPr="00C47BA9">
        <w:rPr>
          <w:rFonts w:asciiTheme="majorBidi" w:hAnsiTheme="majorBidi"/>
          <w:color w:val="000000"/>
          <w:sz w:val="24"/>
          <w:szCs w:val="24"/>
        </w:rPr>
        <w:t>microRNAs</w:t>
      </w:r>
      <w:proofErr w:type="spellEnd"/>
      <w:r w:rsidRPr="00C47BA9">
        <w:rPr>
          <w:rFonts w:asciiTheme="majorBidi" w:hAnsiTheme="majorBidi"/>
          <w:color w:val="000000"/>
          <w:sz w:val="24"/>
          <w:szCs w:val="24"/>
        </w:rPr>
        <w:t xml:space="preserve"> in normal and malignant </w:t>
      </w:r>
      <w:proofErr w:type="spellStart"/>
      <w:r w:rsidRPr="00C47BA9">
        <w:rPr>
          <w:rFonts w:asciiTheme="majorBidi" w:hAnsiTheme="majorBidi"/>
          <w:color w:val="000000"/>
          <w:sz w:val="24"/>
          <w:szCs w:val="24"/>
        </w:rPr>
        <w:t>hematopoiesis</w:t>
      </w:r>
      <w:proofErr w:type="spellEnd"/>
      <w:r w:rsidRPr="00C47BA9">
        <w:rPr>
          <w:rFonts w:asciiTheme="majorBidi" w:hAnsiTheme="majorBidi"/>
          <w:color w:val="000000"/>
          <w:sz w:val="24"/>
          <w:szCs w:val="24"/>
        </w:rPr>
        <w:t xml:space="preserve">. </w:t>
      </w:r>
      <w:proofErr w:type="spellStart"/>
      <w:r w:rsidRPr="00C47BA9">
        <w:rPr>
          <w:rFonts w:asciiTheme="majorBidi" w:hAnsiTheme="majorBidi"/>
          <w:color w:val="000000"/>
          <w:sz w:val="24"/>
          <w:szCs w:val="24"/>
        </w:rPr>
        <w:t>Eur</w:t>
      </w:r>
      <w:proofErr w:type="spellEnd"/>
      <w:r w:rsidRPr="00C47BA9">
        <w:rPr>
          <w:rFonts w:asciiTheme="majorBidi" w:hAnsiTheme="majorBidi"/>
          <w:color w:val="000000"/>
          <w:sz w:val="24"/>
          <w:szCs w:val="24"/>
        </w:rPr>
        <w:t xml:space="preserve"> J </w:t>
      </w:r>
      <w:proofErr w:type="spellStart"/>
      <w:r w:rsidRPr="00C47BA9">
        <w:rPr>
          <w:rFonts w:asciiTheme="majorBidi" w:hAnsiTheme="majorBidi"/>
          <w:color w:val="000000"/>
          <w:sz w:val="24"/>
          <w:szCs w:val="24"/>
        </w:rPr>
        <w:t>Haematol</w:t>
      </w:r>
      <w:proofErr w:type="spellEnd"/>
      <w:r w:rsidRPr="00C47BA9">
        <w:rPr>
          <w:rFonts w:asciiTheme="majorBidi" w:hAnsiTheme="majorBidi"/>
          <w:color w:val="000000"/>
          <w:sz w:val="24"/>
          <w:szCs w:val="24"/>
        </w:rPr>
        <w:t xml:space="preserve"> 84:1–16.</w:t>
      </w:r>
    </w:p>
    <w:p w:rsidR="007A405F" w:rsidRPr="007C6711" w:rsidRDefault="007A405F" w:rsidP="007C6711">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7C6711">
        <w:rPr>
          <w:rFonts w:asciiTheme="majorBidi" w:hAnsiTheme="majorBidi" w:cstheme="majorBidi"/>
          <w:color w:val="000000"/>
          <w:sz w:val="24"/>
          <w:szCs w:val="24"/>
        </w:rPr>
        <w:t xml:space="preserve">Ibrahim AS &amp; </w:t>
      </w:r>
      <w:proofErr w:type="spellStart"/>
      <w:r w:rsidRPr="007C6711">
        <w:rPr>
          <w:rFonts w:asciiTheme="majorBidi" w:hAnsiTheme="majorBidi" w:cstheme="majorBidi"/>
          <w:color w:val="000000"/>
          <w:sz w:val="24"/>
          <w:szCs w:val="24"/>
        </w:rPr>
        <w:t>Nazmi</w:t>
      </w:r>
      <w:proofErr w:type="spellEnd"/>
      <w:r w:rsidRPr="007C6711">
        <w:rPr>
          <w:rFonts w:asciiTheme="majorBidi" w:hAnsiTheme="majorBidi" w:cstheme="majorBidi"/>
          <w:color w:val="000000"/>
          <w:sz w:val="24"/>
          <w:szCs w:val="24"/>
        </w:rPr>
        <w:t xml:space="preserve"> N (2016) Cancer: The Growing Monster in Egypt. J Cancer </w:t>
      </w:r>
      <w:proofErr w:type="spellStart"/>
      <w:r w:rsidRPr="007C6711">
        <w:rPr>
          <w:rFonts w:asciiTheme="majorBidi" w:hAnsiTheme="majorBidi" w:cstheme="majorBidi"/>
          <w:color w:val="000000"/>
          <w:sz w:val="24"/>
          <w:szCs w:val="24"/>
        </w:rPr>
        <w:t>Prev</w:t>
      </w:r>
      <w:proofErr w:type="spellEnd"/>
      <w:r w:rsidRPr="007C6711">
        <w:rPr>
          <w:rFonts w:asciiTheme="majorBidi" w:hAnsiTheme="majorBidi" w:cstheme="majorBidi"/>
          <w:color w:val="000000"/>
          <w:sz w:val="24"/>
          <w:szCs w:val="24"/>
        </w:rPr>
        <w:t xml:space="preserve"> </w:t>
      </w:r>
      <w:proofErr w:type="spellStart"/>
      <w:r w:rsidRPr="007C6711">
        <w:rPr>
          <w:rFonts w:asciiTheme="majorBidi" w:hAnsiTheme="majorBidi" w:cstheme="majorBidi"/>
          <w:color w:val="000000"/>
          <w:sz w:val="24"/>
          <w:szCs w:val="24"/>
        </w:rPr>
        <w:t>Curr</w:t>
      </w:r>
      <w:proofErr w:type="spellEnd"/>
      <w:r w:rsidRPr="007C6711">
        <w:rPr>
          <w:rFonts w:asciiTheme="majorBidi" w:hAnsiTheme="majorBidi" w:cstheme="majorBidi"/>
          <w:color w:val="000000"/>
          <w:sz w:val="24"/>
          <w:szCs w:val="24"/>
        </w:rPr>
        <w:t xml:space="preserve"> Res.  6(4): 00217. DOI: 10.15406/jcpcr.2016.06.00217.</w:t>
      </w:r>
    </w:p>
    <w:p w:rsidR="007C6711" w:rsidRPr="007C6711" w:rsidRDefault="007C6711" w:rsidP="00F24F43">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7C6711">
        <w:rPr>
          <w:rFonts w:asciiTheme="majorBidi" w:hAnsiTheme="majorBidi" w:cstheme="majorBidi"/>
          <w:color w:val="000000"/>
          <w:sz w:val="24"/>
          <w:szCs w:val="24"/>
        </w:rPr>
        <w:t>Lee JW</w:t>
      </w:r>
      <w:r w:rsidR="00F24F43">
        <w:rPr>
          <w:rFonts w:asciiTheme="majorBidi" w:hAnsiTheme="majorBidi" w:cstheme="majorBidi"/>
          <w:color w:val="000000"/>
          <w:sz w:val="24"/>
          <w:szCs w:val="24"/>
        </w:rPr>
        <w:t xml:space="preserve"> &amp;</w:t>
      </w:r>
      <w:r w:rsidRPr="007C6711">
        <w:rPr>
          <w:rFonts w:asciiTheme="majorBidi" w:hAnsiTheme="majorBidi" w:cstheme="majorBidi"/>
          <w:color w:val="000000"/>
          <w:sz w:val="24"/>
          <w:szCs w:val="24"/>
        </w:rPr>
        <w:t xml:space="preserve"> Cho B</w:t>
      </w:r>
      <w:r w:rsidR="00F24F43">
        <w:rPr>
          <w:rFonts w:asciiTheme="majorBidi" w:hAnsiTheme="majorBidi" w:cstheme="majorBidi"/>
          <w:color w:val="000000"/>
          <w:sz w:val="24"/>
          <w:szCs w:val="24"/>
        </w:rPr>
        <w:t xml:space="preserve"> (2017)</w:t>
      </w:r>
      <w:r w:rsidRPr="007C6711">
        <w:rPr>
          <w:rFonts w:asciiTheme="majorBidi" w:hAnsiTheme="majorBidi" w:cstheme="majorBidi"/>
          <w:color w:val="000000"/>
          <w:sz w:val="24"/>
          <w:szCs w:val="24"/>
        </w:rPr>
        <w:t xml:space="preserve"> Prognostic factors and treatment of pediatric acute lymphoblastic leukemia. Korean journal of pediatrics 60(5): 129.</w:t>
      </w:r>
      <w:r w:rsidRPr="007C6711">
        <w:rPr>
          <w:rFonts w:asciiTheme="majorBidi" w:hAnsiTheme="majorBidi" w:cstheme="majorBidi"/>
          <w:color w:val="000000"/>
          <w:sz w:val="24"/>
          <w:szCs w:val="24"/>
          <w:rtl/>
        </w:rPr>
        <w:t>‏</w:t>
      </w:r>
    </w:p>
    <w:p w:rsidR="007C6711" w:rsidRPr="007C6711" w:rsidRDefault="007C6711" w:rsidP="00F24F43">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proofErr w:type="spellStart"/>
      <w:r w:rsidRPr="007C6711">
        <w:rPr>
          <w:rFonts w:asciiTheme="majorBidi" w:hAnsiTheme="majorBidi" w:cstheme="majorBidi"/>
          <w:color w:val="000000"/>
          <w:sz w:val="24"/>
          <w:szCs w:val="24"/>
        </w:rPr>
        <w:t>Rana</w:t>
      </w:r>
      <w:proofErr w:type="spellEnd"/>
      <w:r w:rsidRPr="007C6711">
        <w:rPr>
          <w:rFonts w:asciiTheme="majorBidi" w:hAnsiTheme="majorBidi" w:cstheme="majorBidi"/>
          <w:color w:val="000000"/>
          <w:sz w:val="24"/>
          <w:szCs w:val="24"/>
        </w:rPr>
        <w:t xml:space="preserve"> ZA, </w:t>
      </w:r>
      <w:proofErr w:type="spellStart"/>
      <w:r w:rsidRPr="007C6711">
        <w:rPr>
          <w:rFonts w:asciiTheme="majorBidi" w:hAnsiTheme="majorBidi" w:cstheme="majorBidi"/>
          <w:color w:val="000000"/>
          <w:sz w:val="24"/>
          <w:szCs w:val="24"/>
        </w:rPr>
        <w:t>Rabbani</w:t>
      </w:r>
      <w:proofErr w:type="spellEnd"/>
      <w:r w:rsidRPr="007C6711">
        <w:rPr>
          <w:rFonts w:asciiTheme="majorBidi" w:hAnsiTheme="majorBidi" w:cstheme="majorBidi"/>
          <w:color w:val="000000"/>
          <w:sz w:val="24"/>
          <w:szCs w:val="24"/>
        </w:rPr>
        <w:t xml:space="preserve"> MW, Sheikh MA</w:t>
      </w:r>
      <w:r w:rsidR="00F24F43">
        <w:rPr>
          <w:rFonts w:asciiTheme="majorBidi" w:hAnsiTheme="majorBidi" w:cstheme="majorBidi"/>
          <w:color w:val="000000"/>
          <w:sz w:val="24"/>
          <w:szCs w:val="24"/>
        </w:rPr>
        <w:t xml:space="preserve"> &amp;</w:t>
      </w:r>
      <w:r w:rsidRPr="007C6711">
        <w:rPr>
          <w:rFonts w:asciiTheme="majorBidi" w:hAnsiTheme="majorBidi" w:cstheme="majorBidi"/>
          <w:color w:val="000000"/>
          <w:sz w:val="24"/>
          <w:szCs w:val="24"/>
        </w:rPr>
        <w:t xml:space="preserve"> Khan AA</w:t>
      </w:r>
      <w:r w:rsidR="00F24F43">
        <w:rPr>
          <w:rFonts w:asciiTheme="majorBidi" w:hAnsiTheme="majorBidi" w:cstheme="majorBidi"/>
          <w:color w:val="000000"/>
          <w:sz w:val="24"/>
          <w:szCs w:val="24"/>
        </w:rPr>
        <w:t xml:space="preserve"> (2015)</w:t>
      </w:r>
      <w:r w:rsidRPr="007C6711">
        <w:rPr>
          <w:rFonts w:asciiTheme="majorBidi" w:hAnsiTheme="majorBidi" w:cstheme="majorBidi"/>
          <w:color w:val="000000"/>
          <w:sz w:val="24"/>
          <w:szCs w:val="24"/>
        </w:rPr>
        <w:t xml:space="preserve"> Outcome of childhood acute lymphoblastic </w:t>
      </w:r>
      <w:proofErr w:type="spellStart"/>
      <w:r w:rsidRPr="007C6711">
        <w:rPr>
          <w:rFonts w:asciiTheme="majorBidi" w:hAnsiTheme="majorBidi" w:cstheme="majorBidi"/>
          <w:color w:val="000000"/>
          <w:sz w:val="24"/>
          <w:szCs w:val="24"/>
        </w:rPr>
        <w:t>leukaemia</w:t>
      </w:r>
      <w:proofErr w:type="spellEnd"/>
      <w:r w:rsidRPr="007C6711">
        <w:rPr>
          <w:rFonts w:asciiTheme="majorBidi" w:hAnsiTheme="majorBidi" w:cstheme="majorBidi"/>
          <w:color w:val="000000"/>
          <w:sz w:val="24"/>
          <w:szCs w:val="24"/>
        </w:rPr>
        <w:t xml:space="preserve"> after induction therapy—3 years experience at a single </w:t>
      </w:r>
      <w:proofErr w:type="spellStart"/>
      <w:r w:rsidRPr="007C6711">
        <w:rPr>
          <w:rFonts w:asciiTheme="majorBidi" w:hAnsiTheme="majorBidi" w:cstheme="majorBidi"/>
          <w:color w:val="000000"/>
          <w:sz w:val="24"/>
          <w:szCs w:val="24"/>
        </w:rPr>
        <w:t>paediatric</w:t>
      </w:r>
      <w:proofErr w:type="spellEnd"/>
      <w:r w:rsidRPr="007C6711">
        <w:rPr>
          <w:rFonts w:asciiTheme="majorBidi" w:hAnsiTheme="majorBidi" w:cstheme="majorBidi"/>
          <w:color w:val="000000"/>
          <w:sz w:val="24"/>
          <w:szCs w:val="24"/>
        </w:rPr>
        <w:t xml:space="preserve"> oncology centre. Journal of </w:t>
      </w:r>
      <w:proofErr w:type="spellStart"/>
      <w:r w:rsidRPr="007C6711">
        <w:rPr>
          <w:rFonts w:asciiTheme="majorBidi" w:hAnsiTheme="majorBidi" w:cstheme="majorBidi"/>
          <w:color w:val="000000"/>
          <w:sz w:val="24"/>
          <w:szCs w:val="24"/>
        </w:rPr>
        <w:t>Ayub</w:t>
      </w:r>
      <w:proofErr w:type="spellEnd"/>
      <w:r w:rsidRPr="007C6711">
        <w:rPr>
          <w:rFonts w:asciiTheme="majorBidi" w:hAnsiTheme="majorBidi" w:cstheme="majorBidi"/>
          <w:color w:val="000000"/>
          <w:sz w:val="24"/>
          <w:szCs w:val="24"/>
        </w:rPr>
        <w:t xml:space="preserve"> Medical College </w:t>
      </w:r>
      <w:proofErr w:type="spellStart"/>
      <w:r w:rsidRPr="007C6711">
        <w:rPr>
          <w:rFonts w:asciiTheme="majorBidi" w:hAnsiTheme="majorBidi" w:cstheme="majorBidi"/>
          <w:color w:val="000000"/>
          <w:sz w:val="24"/>
          <w:szCs w:val="24"/>
        </w:rPr>
        <w:t>Abbottabad</w:t>
      </w:r>
      <w:proofErr w:type="spellEnd"/>
      <w:r w:rsidRPr="007C6711">
        <w:rPr>
          <w:rFonts w:asciiTheme="majorBidi" w:hAnsiTheme="majorBidi" w:cstheme="majorBidi"/>
          <w:color w:val="000000"/>
          <w:sz w:val="24"/>
          <w:szCs w:val="24"/>
        </w:rPr>
        <w:t xml:space="preserve"> 21(4), 150-153.</w:t>
      </w:r>
      <w:r w:rsidRPr="007C6711">
        <w:rPr>
          <w:rFonts w:asciiTheme="majorBidi" w:hAnsiTheme="majorBidi" w:cstheme="majorBidi"/>
          <w:color w:val="000000"/>
          <w:sz w:val="24"/>
          <w:szCs w:val="24"/>
          <w:rtl/>
        </w:rPr>
        <w:t>‏</w:t>
      </w:r>
    </w:p>
    <w:p w:rsidR="001B2C5D" w:rsidRPr="00F24F43" w:rsidRDefault="001B2C5D" w:rsidP="00F24F43">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F24F43">
        <w:rPr>
          <w:rFonts w:asciiTheme="majorBidi" w:hAnsiTheme="majorBidi" w:cstheme="majorBidi"/>
          <w:color w:val="000000"/>
          <w:sz w:val="24"/>
          <w:szCs w:val="24"/>
        </w:rPr>
        <w:t>El-</w:t>
      </w:r>
      <w:proofErr w:type="spellStart"/>
      <w:r w:rsidRPr="00F24F43">
        <w:rPr>
          <w:rFonts w:asciiTheme="majorBidi" w:hAnsiTheme="majorBidi" w:cstheme="majorBidi"/>
          <w:color w:val="000000"/>
          <w:sz w:val="24"/>
          <w:szCs w:val="24"/>
        </w:rPr>
        <w:t>Shafey</w:t>
      </w:r>
      <w:proofErr w:type="spellEnd"/>
      <w:r w:rsidRPr="00F24F43">
        <w:rPr>
          <w:rFonts w:asciiTheme="majorBidi" w:hAnsiTheme="majorBidi" w:cstheme="majorBidi"/>
          <w:color w:val="000000"/>
          <w:sz w:val="24"/>
          <w:szCs w:val="24"/>
        </w:rPr>
        <w:t xml:space="preserve"> AS, </w:t>
      </w:r>
      <w:proofErr w:type="spellStart"/>
      <w:r w:rsidRPr="00F24F43">
        <w:rPr>
          <w:rFonts w:asciiTheme="majorBidi" w:hAnsiTheme="majorBidi" w:cstheme="majorBidi"/>
          <w:color w:val="000000"/>
          <w:sz w:val="24"/>
          <w:szCs w:val="24"/>
        </w:rPr>
        <w:t>Amer</w:t>
      </w:r>
      <w:proofErr w:type="spellEnd"/>
      <w:r w:rsidRPr="00F24F43">
        <w:rPr>
          <w:rFonts w:asciiTheme="majorBidi" w:hAnsiTheme="majorBidi" w:cstheme="majorBidi"/>
          <w:color w:val="000000"/>
          <w:sz w:val="24"/>
          <w:szCs w:val="24"/>
        </w:rPr>
        <w:t xml:space="preserve"> SM , </w:t>
      </w:r>
      <w:proofErr w:type="spellStart"/>
      <w:r w:rsidRPr="00F24F43">
        <w:rPr>
          <w:rFonts w:asciiTheme="majorBidi" w:hAnsiTheme="majorBidi" w:cstheme="majorBidi"/>
          <w:color w:val="000000"/>
          <w:sz w:val="24"/>
          <w:szCs w:val="24"/>
        </w:rPr>
        <w:t>Allam</w:t>
      </w:r>
      <w:proofErr w:type="spellEnd"/>
      <w:r w:rsidRPr="00F24F43">
        <w:rPr>
          <w:rFonts w:asciiTheme="majorBidi" w:hAnsiTheme="majorBidi" w:cstheme="majorBidi"/>
          <w:color w:val="000000"/>
          <w:sz w:val="24"/>
          <w:szCs w:val="24"/>
        </w:rPr>
        <w:t xml:space="preserve"> NG</w:t>
      </w:r>
      <w:r w:rsidR="00F24F43">
        <w:rPr>
          <w:rFonts w:asciiTheme="majorBidi" w:hAnsiTheme="majorBidi" w:cstheme="majorBidi"/>
          <w:color w:val="000000"/>
          <w:sz w:val="24"/>
          <w:szCs w:val="24"/>
        </w:rPr>
        <w:t xml:space="preserve"> &amp;</w:t>
      </w:r>
      <w:r w:rsidRPr="00F24F43">
        <w:rPr>
          <w:rFonts w:asciiTheme="majorBidi" w:hAnsiTheme="majorBidi" w:cstheme="majorBidi"/>
          <w:color w:val="000000"/>
          <w:sz w:val="24"/>
          <w:szCs w:val="24"/>
        </w:rPr>
        <w:t xml:space="preserve"> El-</w:t>
      </w:r>
      <w:proofErr w:type="spellStart"/>
      <w:r w:rsidRPr="00F24F43">
        <w:rPr>
          <w:rFonts w:asciiTheme="majorBidi" w:hAnsiTheme="majorBidi" w:cstheme="majorBidi"/>
          <w:color w:val="000000"/>
          <w:sz w:val="24"/>
          <w:szCs w:val="24"/>
        </w:rPr>
        <w:t>Alfy</w:t>
      </w:r>
      <w:proofErr w:type="spellEnd"/>
      <w:r w:rsidRPr="00F24F43">
        <w:rPr>
          <w:rFonts w:asciiTheme="majorBidi" w:hAnsiTheme="majorBidi" w:cstheme="majorBidi"/>
          <w:color w:val="000000"/>
          <w:sz w:val="24"/>
          <w:szCs w:val="24"/>
        </w:rPr>
        <w:t xml:space="preserve"> MS</w:t>
      </w:r>
      <w:r w:rsidR="00F24F43">
        <w:rPr>
          <w:rFonts w:asciiTheme="majorBidi" w:hAnsiTheme="majorBidi" w:cstheme="majorBidi"/>
          <w:color w:val="000000"/>
          <w:sz w:val="24"/>
          <w:szCs w:val="24"/>
        </w:rPr>
        <w:t xml:space="preserve"> (2017)</w:t>
      </w:r>
      <w:r w:rsidRPr="00F24F43">
        <w:rPr>
          <w:rFonts w:asciiTheme="majorBidi" w:hAnsiTheme="majorBidi" w:cstheme="majorBidi"/>
          <w:color w:val="000000"/>
          <w:sz w:val="24"/>
          <w:szCs w:val="24"/>
        </w:rPr>
        <w:t xml:space="preserve"> Hematological studies in Egyptian children with Acute Lymphoid and Myeloid leukemia. Int. J. Adv. Biomed. 2(1): 19-29.</w:t>
      </w:r>
    </w:p>
    <w:p w:rsidR="001B2C5D" w:rsidRPr="00F24F43" w:rsidRDefault="001B2C5D" w:rsidP="00F24F43">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F24F43">
        <w:rPr>
          <w:rFonts w:asciiTheme="majorBidi" w:hAnsiTheme="majorBidi" w:cstheme="majorBidi"/>
          <w:color w:val="000000"/>
          <w:sz w:val="24"/>
          <w:szCs w:val="24"/>
        </w:rPr>
        <w:t>Jaime-</w:t>
      </w:r>
      <w:proofErr w:type="spellStart"/>
      <w:r w:rsidRPr="00F24F43">
        <w:rPr>
          <w:rFonts w:asciiTheme="majorBidi" w:hAnsiTheme="majorBidi" w:cstheme="majorBidi"/>
          <w:color w:val="000000"/>
          <w:sz w:val="24"/>
          <w:szCs w:val="24"/>
        </w:rPr>
        <w:t>Pérez</w:t>
      </w:r>
      <w:proofErr w:type="spellEnd"/>
      <w:r w:rsidRPr="00F24F43">
        <w:rPr>
          <w:rFonts w:asciiTheme="majorBidi" w:hAnsiTheme="majorBidi" w:cstheme="majorBidi"/>
          <w:color w:val="000000"/>
          <w:sz w:val="24"/>
          <w:szCs w:val="24"/>
        </w:rPr>
        <w:t xml:space="preserve">, JC, </w:t>
      </w:r>
      <w:proofErr w:type="spellStart"/>
      <w:r w:rsidRPr="00F24F43">
        <w:rPr>
          <w:rFonts w:asciiTheme="majorBidi" w:hAnsiTheme="majorBidi" w:cstheme="majorBidi"/>
          <w:color w:val="000000"/>
          <w:sz w:val="24"/>
          <w:szCs w:val="24"/>
        </w:rPr>
        <w:t>García</w:t>
      </w:r>
      <w:proofErr w:type="spellEnd"/>
      <w:r w:rsidRPr="00F24F43">
        <w:rPr>
          <w:rFonts w:asciiTheme="majorBidi" w:hAnsiTheme="majorBidi" w:cstheme="majorBidi"/>
          <w:color w:val="000000"/>
          <w:sz w:val="24"/>
          <w:szCs w:val="24"/>
        </w:rPr>
        <w:t xml:space="preserve">-Arellano G, Herrera-Garza JL., </w:t>
      </w:r>
      <w:proofErr w:type="spellStart"/>
      <w:r w:rsidRPr="00F24F43">
        <w:rPr>
          <w:rFonts w:asciiTheme="majorBidi" w:hAnsiTheme="majorBidi" w:cstheme="majorBidi"/>
          <w:color w:val="000000"/>
          <w:sz w:val="24"/>
          <w:szCs w:val="24"/>
        </w:rPr>
        <w:t>Marfil</w:t>
      </w:r>
      <w:proofErr w:type="spellEnd"/>
      <w:r w:rsidRPr="00F24F43">
        <w:rPr>
          <w:rFonts w:asciiTheme="majorBidi" w:hAnsiTheme="majorBidi" w:cstheme="majorBidi"/>
          <w:color w:val="000000"/>
          <w:sz w:val="24"/>
          <w:szCs w:val="24"/>
        </w:rPr>
        <w:t xml:space="preserve">-Rivera LJ &amp; </w:t>
      </w:r>
      <w:proofErr w:type="spellStart"/>
      <w:r w:rsidRPr="00F24F43">
        <w:rPr>
          <w:rFonts w:asciiTheme="majorBidi" w:hAnsiTheme="majorBidi" w:cstheme="majorBidi"/>
          <w:color w:val="000000"/>
          <w:sz w:val="24"/>
          <w:szCs w:val="24"/>
        </w:rPr>
        <w:t>Gómez-Almaguer</w:t>
      </w:r>
      <w:proofErr w:type="spellEnd"/>
      <w:r w:rsidRPr="00F24F43">
        <w:rPr>
          <w:rFonts w:asciiTheme="majorBidi" w:hAnsiTheme="majorBidi" w:cstheme="majorBidi"/>
          <w:color w:val="000000"/>
          <w:sz w:val="24"/>
          <w:szCs w:val="24"/>
        </w:rPr>
        <w:t>, D. (2019). Revisiting the complete blood count and clinical findings at diagnosis of childhood acute lymphoblastic leukemia: 10-year experience at a single center. Hematology, transfusion and cell therapy 41(1)</w:t>
      </w:r>
      <w:r w:rsidR="00F24F43">
        <w:rPr>
          <w:rFonts w:asciiTheme="majorBidi" w:hAnsiTheme="majorBidi" w:cstheme="majorBidi"/>
          <w:color w:val="000000"/>
          <w:sz w:val="24"/>
          <w:szCs w:val="24"/>
        </w:rPr>
        <w:t>:</w:t>
      </w:r>
      <w:r w:rsidRPr="00F24F43">
        <w:rPr>
          <w:rFonts w:asciiTheme="majorBidi" w:hAnsiTheme="majorBidi" w:cstheme="majorBidi"/>
          <w:color w:val="000000"/>
          <w:sz w:val="24"/>
          <w:szCs w:val="24"/>
        </w:rPr>
        <w:t xml:space="preserve"> 57-61.</w:t>
      </w:r>
      <w:r w:rsidRPr="00F24F43">
        <w:rPr>
          <w:rFonts w:asciiTheme="majorBidi" w:hAnsiTheme="majorBidi" w:cstheme="majorBidi"/>
          <w:color w:val="000000"/>
          <w:sz w:val="24"/>
          <w:szCs w:val="24"/>
          <w:rtl/>
        </w:rPr>
        <w:t>‏</w:t>
      </w:r>
    </w:p>
    <w:p w:rsidR="001B2C5D" w:rsidRPr="00F24F43" w:rsidRDefault="001B2C5D" w:rsidP="00F24F43">
      <w:pPr>
        <w:pStyle w:val="ListParagraph"/>
        <w:numPr>
          <w:ilvl w:val="0"/>
          <w:numId w:val="1"/>
        </w:numPr>
        <w:spacing w:before="100" w:beforeAutospacing="1" w:after="100" w:afterAutospacing="1" w:line="480" w:lineRule="auto"/>
        <w:jc w:val="both"/>
        <w:rPr>
          <w:rFonts w:asciiTheme="majorBidi" w:hAnsiTheme="majorBidi" w:cstheme="majorBidi"/>
          <w:sz w:val="24"/>
          <w:szCs w:val="24"/>
        </w:rPr>
      </w:pPr>
      <w:proofErr w:type="spellStart"/>
      <w:r w:rsidRPr="00F24F43">
        <w:rPr>
          <w:rFonts w:asciiTheme="majorBidi" w:hAnsiTheme="majorBidi" w:cstheme="majorBidi"/>
          <w:sz w:val="24"/>
          <w:szCs w:val="24"/>
        </w:rPr>
        <w:t>Rasic</w:t>
      </w:r>
      <w:proofErr w:type="spellEnd"/>
      <w:r w:rsidRPr="00F24F43">
        <w:rPr>
          <w:rFonts w:asciiTheme="majorBidi" w:hAnsiTheme="majorBidi" w:cstheme="majorBidi"/>
          <w:sz w:val="24"/>
          <w:szCs w:val="24"/>
        </w:rPr>
        <w:t xml:space="preserve"> I, </w:t>
      </w:r>
      <w:proofErr w:type="spellStart"/>
      <w:r w:rsidRPr="00F24F43">
        <w:rPr>
          <w:rFonts w:asciiTheme="majorBidi" w:hAnsiTheme="majorBidi" w:cstheme="majorBidi"/>
          <w:sz w:val="24"/>
          <w:szCs w:val="24"/>
        </w:rPr>
        <w:t>Radovic</w:t>
      </w:r>
      <w:proofErr w:type="spellEnd"/>
      <w:r w:rsidRPr="00F24F43">
        <w:rPr>
          <w:rFonts w:asciiTheme="majorBidi" w:hAnsiTheme="majorBidi" w:cstheme="majorBidi"/>
          <w:sz w:val="24"/>
          <w:szCs w:val="24"/>
        </w:rPr>
        <w:t xml:space="preserve"> S</w:t>
      </w:r>
      <w:r w:rsidR="00F24F43">
        <w:rPr>
          <w:rFonts w:asciiTheme="majorBidi" w:hAnsiTheme="majorBidi" w:cstheme="majorBidi"/>
          <w:sz w:val="24"/>
          <w:szCs w:val="24"/>
        </w:rPr>
        <w:t xml:space="preserve"> &amp;</w:t>
      </w:r>
      <w:r w:rsidRPr="00F24F43">
        <w:rPr>
          <w:rFonts w:asciiTheme="majorBidi" w:hAnsiTheme="majorBidi" w:cstheme="majorBidi"/>
          <w:sz w:val="24"/>
          <w:szCs w:val="24"/>
        </w:rPr>
        <w:t xml:space="preserve"> </w:t>
      </w:r>
      <w:proofErr w:type="spellStart"/>
      <w:r w:rsidRPr="00F24F43">
        <w:rPr>
          <w:rFonts w:asciiTheme="majorBidi" w:hAnsiTheme="majorBidi" w:cstheme="majorBidi"/>
          <w:sz w:val="24"/>
          <w:szCs w:val="24"/>
        </w:rPr>
        <w:t>Aksamija</w:t>
      </w:r>
      <w:proofErr w:type="spellEnd"/>
      <w:r w:rsidRPr="00F24F43">
        <w:rPr>
          <w:rFonts w:asciiTheme="majorBidi" w:hAnsiTheme="majorBidi" w:cstheme="majorBidi"/>
          <w:sz w:val="24"/>
          <w:szCs w:val="24"/>
        </w:rPr>
        <w:t xml:space="preserve"> G</w:t>
      </w:r>
      <w:r w:rsidR="00F24F43">
        <w:rPr>
          <w:rFonts w:asciiTheme="majorBidi" w:hAnsiTheme="majorBidi" w:cstheme="majorBidi"/>
          <w:sz w:val="24"/>
          <w:szCs w:val="24"/>
        </w:rPr>
        <w:t xml:space="preserve"> (2016)</w:t>
      </w:r>
      <w:r w:rsidRPr="00F24F43">
        <w:rPr>
          <w:rFonts w:asciiTheme="majorBidi" w:hAnsiTheme="majorBidi" w:cstheme="majorBidi"/>
          <w:sz w:val="24"/>
          <w:szCs w:val="24"/>
        </w:rPr>
        <w:t xml:space="preserve"> Relationship between chronic inflammation and the stage and </w:t>
      </w:r>
      <w:proofErr w:type="spellStart"/>
      <w:r w:rsidRPr="00F24F43">
        <w:rPr>
          <w:rFonts w:asciiTheme="majorBidi" w:hAnsiTheme="majorBidi" w:cstheme="majorBidi"/>
          <w:sz w:val="24"/>
          <w:szCs w:val="24"/>
        </w:rPr>
        <w:t>histopathological</w:t>
      </w:r>
      <w:proofErr w:type="spellEnd"/>
      <w:r w:rsidRPr="00F24F43">
        <w:rPr>
          <w:rFonts w:asciiTheme="majorBidi" w:hAnsiTheme="majorBidi" w:cstheme="majorBidi"/>
          <w:sz w:val="24"/>
          <w:szCs w:val="24"/>
        </w:rPr>
        <w:t xml:space="preserve"> size of colorectal carcinoma. Medical Archives 70(2)</w:t>
      </w:r>
      <w:r w:rsidR="00F24F43">
        <w:rPr>
          <w:rFonts w:asciiTheme="majorBidi" w:hAnsiTheme="majorBidi" w:cstheme="majorBidi"/>
          <w:sz w:val="24"/>
          <w:szCs w:val="24"/>
        </w:rPr>
        <w:t>:</w:t>
      </w:r>
      <w:r w:rsidRPr="00F24F43">
        <w:rPr>
          <w:rFonts w:asciiTheme="majorBidi" w:hAnsiTheme="majorBidi" w:cstheme="majorBidi"/>
          <w:sz w:val="24"/>
          <w:szCs w:val="24"/>
        </w:rPr>
        <w:t xml:space="preserve"> 104.</w:t>
      </w:r>
      <w:r w:rsidRPr="00F24F43">
        <w:rPr>
          <w:rFonts w:asciiTheme="majorBidi" w:hAnsiTheme="majorBidi" w:cstheme="majorBidi"/>
          <w:sz w:val="24"/>
          <w:szCs w:val="24"/>
          <w:rtl/>
        </w:rPr>
        <w:t>‏</w:t>
      </w:r>
    </w:p>
    <w:p w:rsidR="001B2C5D" w:rsidRPr="00F24F43" w:rsidRDefault="001B2C5D" w:rsidP="00655976">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F24F43">
        <w:rPr>
          <w:rFonts w:asciiTheme="majorBidi" w:hAnsiTheme="majorBidi" w:cstheme="majorBidi"/>
          <w:color w:val="000000"/>
          <w:sz w:val="24"/>
          <w:szCs w:val="24"/>
        </w:rPr>
        <w:lastRenderedPageBreak/>
        <w:t xml:space="preserve">Starke ID, De Beer FC, Donnelly JP, </w:t>
      </w:r>
      <w:proofErr w:type="spellStart"/>
      <w:r w:rsidRPr="00F24F43">
        <w:rPr>
          <w:rFonts w:asciiTheme="majorBidi" w:hAnsiTheme="majorBidi" w:cstheme="majorBidi"/>
          <w:color w:val="000000"/>
          <w:sz w:val="24"/>
          <w:szCs w:val="24"/>
        </w:rPr>
        <w:t>Catovsky</w:t>
      </w:r>
      <w:proofErr w:type="spellEnd"/>
      <w:r w:rsidRPr="00F24F43">
        <w:rPr>
          <w:rFonts w:asciiTheme="majorBidi" w:hAnsiTheme="majorBidi" w:cstheme="majorBidi"/>
          <w:color w:val="000000"/>
          <w:sz w:val="24"/>
          <w:szCs w:val="24"/>
        </w:rPr>
        <w:t xml:space="preserve"> D, Goldman JM, Galton DA</w:t>
      </w:r>
      <w:r w:rsidR="00655976">
        <w:rPr>
          <w:rFonts w:asciiTheme="majorBidi" w:hAnsiTheme="majorBidi" w:cstheme="majorBidi"/>
          <w:color w:val="000000"/>
          <w:sz w:val="24"/>
          <w:szCs w:val="24"/>
        </w:rPr>
        <w:t xml:space="preserve"> &amp;</w:t>
      </w:r>
      <w:r w:rsidRPr="00F24F43">
        <w:rPr>
          <w:rFonts w:asciiTheme="majorBidi" w:hAnsiTheme="majorBidi" w:cstheme="majorBidi"/>
          <w:color w:val="000000"/>
          <w:sz w:val="24"/>
          <w:szCs w:val="24"/>
        </w:rPr>
        <w:t xml:space="preserve"> Pepys MB</w:t>
      </w:r>
      <w:r w:rsidR="00655976">
        <w:rPr>
          <w:rFonts w:asciiTheme="majorBidi" w:hAnsiTheme="majorBidi" w:cstheme="majorBidi"/>
          <w:color w:val="000000"/>
          <w:sz w:val="24"/>
          <w:szCs w:val="24"/>
        </w:rPr>
        <w:t xml:space="preserve"> (2010)</w:t>
      </w:r>
      <w:r w:rsidRPr="00F24F43">
        <w:rPr>
          <w:rFonts w:asciiTheme="majorBidi" w:hAnsiTheme="majorBidi" w:cstheme="majorBidi"/>
          <w:color w:val="000000"/>
          <w:sz w:val="24"/>
          <w:szCs w:val="24"/>
        </w:rPr>
        <w:t xml:space="preserve"> Serum C-reactive protein levels in the management of infection in acute </w:t>
      </w:r>
      <w:proofErr w:type="spellStart"/>
      <w:r w:rsidRPr="00F24F43">
        <w:rPr>
          <w:rFonts w:asciiTheme="majorBidi" w:hAnsiTheme="majorBidi" w:cstheme="majorBidi"/>
          <w:color w:val="000000"/>
          <w:sz w:val="24"/>
          <w:szCs w:val="24"/>
        </w:rPr>
        <w:t>leukaemia</w:t>
      </w:r>
      <w:proofErr w:type="spellEnd"/>
      <w:r w:rsidRPr="00F24F43">
        <w:rPr>
          <w:rFonts w:asciiTheme="majorBidi" w:hAnsiTheme="majorBidi" w:cstheme="majorBidi"/>
          <w:color w:val="000000"/>
          <w:sz w:val="24"/>
          <w:szCs w:val="24"/>
        </w:rPr>
        <w:t>. European Journal of Cancer and Clinical Oncology 20(3): 319-325.</w:t>
      </w:r>
      <w:r w:rsidRPr="00F24F43">
        <w:rPr>
          <w:rFonts w:asciiTheme="majorBidi" w:hAnsiTheme="majorBidi" w:cstheme="majorBidi"/>
          <w:color w:val="000000"/>
          <w:sz w:val="24"/>
          <w:szCs w:val="24"/>
          <w:rtl/>
        </w:rPr>
        <w:t>‏</w:t>
      </w:r>
    </w:p>
    <w:p w:rsidR="001B2C5D" w:rsidRPr="00655976" w:rsidRDefault="001B2C5D" w:rsidP="00655976">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F24F43">
        <w:rPr>
          <w:rFonts w:asciiTheme="majorBidi" w:hAnsiTheme="majorBidi" w:cstheme="majorBidi"/>
          <w:color w:val="000000"/>
          <w:sz w:val="24"/>
          <w:szCs w:val="24"/>
        </w:rPr>
        <w:t xml:space="preserve">Ishii E, Ueda K, </w:t>
      </w:r>
      <w:proofErr w:type="spellStart"/>
      <w:r w:rsidRPr="00F24F43">
        <w:rPr>
          <w:rFonts w:asciiTheme="majorBidi" w:hAnsiTheme="majorBidi" w:cstheme="majorBidi"/>
          <w:color w:val="000000"/>
          <w:sz w:val="24"/>
          <w:szCs w:val="24"/>
        </w:rPr>
        <w:t>Akazawa</w:t>
      </w:r>
      <w:proofErr w:type="spellEnd"/>
      <w:r w:rsidRPr="00F24F43">
        <w:rPr>
          <w:rFonts w:asciiTheme="majorBidi" w:hAnsiTheme="majorBidi" w:cstheme="majorBidi"/>
          <w:color w:val="000000"/>
          <w:sz w:val="24"/>
          <w:szCs w:val="24"/>
        </w:rPr>
        <w:t xml:space="preserve"> K, &amp; Nose Y (2010) Fever in Children with Acute Leukemia: Cause and Role of Febrile Episode at Initial Diagnosis. </w:t>
      </w:r>
      <w:r w:rsidRPr="00655976">
        <w:rPr>
          <w:rFonts w:asciiTheme="majorBidi" w:hAnsiTheme="majorBidi" w:cstheme="majorBidi"/>
          <w:color w:val="000000"/>
          <w:sz w:val="24"/>
          <w:szCs w:val="24"/>
        </w:rPr>
        <w:t>Pediatric hematology and oncology, 7(1), 109-112.</w:t>
      </w:r>
      <w:r w:rsidRPr="00655976">
        <w:rPr>
          <w:rFonts w:asciiTheme="majorBidi" w:hAnsiTheme="majorBidi" w:cstheme="majorBidi"/>
          <w:color w:val="000000"/>
          <w:sz w:val="24"/>
          <w:szCs w:val="24"/>
          <w:rtl/>
        </w:rPr>
        <w:t>‏</w:t>
      </w:r>
    </w:p>
    <w:p w:rsidR="001B2C5D" w:rsidRPr="00F24F43" w:rsidRDefault="001B2C5D" w:rsidP="00655976">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F24F43">
        <w:rPr>
          <w:rFonts w:asciiTheme="majorBidi" w:hAnsiTheme="majorBidi" w:cstheme="majorBidi"/>
          <w:color w:val="000000"/>
          <w:sz w:val="24"/>
          <w:szCs w:val="24"/>
        </w:rPr>
        <w:t>Hafiz G</w:t>
      </w:r>
      <w:r w:rsidR="00655976">
        <w:rPr>
          <w:rFonts w:asciiTheme="majorBidi" w:hAnsiTheme="majorBidi" w:cstheme="majorBidi"/>
          <w:color w:val="000000"/>
          <w:sz w:val="24"/>
          <w:szCs w:val="24"/>
        </w:rPr>
        <w:t xml:space="preserve"> &amp;</w:t>
      </w:r>
      <w:r w:rsidRPr="00F24F43">
        <w:rPr>
          <w:rFonts w:asciiTheme="majorBidi" w:hAnsiTheme="majorBidi" w:cstheme="majorBidi"/>
          <w:color w:val="000000"/>
          <w:sz w:val="24"/>
          <w:szCs w:val="24"/>
        </w:rPr>
        <w:t xml:space="preserve"> </w:t>
      </w:r>
      <w:proofErr w:type="spellStart"/>
      <w:r w:rsidRPr="00F24F43">
        <w:rPr>
          <w:rFonts w:asciiTheme="majorBidi" w:hAnsiTheme="majorBidi" w:cstheme="majorBidi"/>
          <w:color w:val="000000"/>
          <w:sz w:val="24"/>
          <w:szCs w:val="24"/>
        </w:rPr>
        <w:t>Mannan</w:t>
      </w:r>
      <w:proofErr w:type="spellEnd"/>
      <w:r w:rsidRPr="00F24F43">
        <w:rPr>
          <w:rFonts w:asciiTheme="majorBidi" w:hAnsiTheme="majorBidi" w:cstheme="majorBidi"/>
          <w:color w:val="000000"/>
          <w:sz w:val="24"/>
          <w:szCs w:val="24"/>
        </w:rPr>
        <w:t xml:space="preserve"> MA</w:t>
      </w:r>
      <w:r w:rsidR="00655976">
        <w:rPr>
          <w:rFonts w:asciiTheme="majorBidi" w:hAnsiTheme="majorBidi" w:cstheme="majorBidi"/>
          <w:color w:val="000000"/>
          <w:sz w:val="24"/>
          <w:szCs w:val="24"/>
        </w:rPr>
        <w:t xml:space="preserve"> (2007)</w:t>
      </w:r>
      <w:r w:rsidRPr="00F24F43">
        <w:rPr>
          <w:rFonts w:asciiTheme="majorBidi" w:hAnsiTheme="majorBidi" w:cstheme="majorBidi"/>
          <w:color w:val="000000"/>
          <w:sz w:val="24"/>
          <w:szCs w:val="24"/>
        </w:rPr>
        <w:t xml:space="preserve"> Serum lactate </w:t>
      </w:r>
      <w:proofErr w:type="spellStart"/>
      <w:r w:rsidRPr="00F24F43">
        <w:rPr>
          <w:rFonts w:asciiTheme="majorBidi" w:hAnsiTheme="majorBidi" w:cstheme="majorBidi"/>
          <w:color w:val="000000"/>
          <w:sz w:val="24"/>
          <w:szCs w:val="24"/>
        </w:rPr>
        <w:t>dehydrogenase</w:t>
      </w:r>
      <w:proofErr w:type="spellEnd"/>
      <w:r w:rsidRPr="00F24F43">
        <w:rPr>
          <w:rFonts w:asciiTheme="majorBidi" w:hAnsiTheme="majorBidi" w:cstheme="majorBidi"/>
          <w:color w:val="000000"/>
          <w:sz w:val="24"/>
          <w:szCs w:val="24"/>
        </w:rPr>
        <w:t xml:space="preserve"> level in</w:t>
      </w:r>
      <w:r w:rsidR="00655976">
        <w:rPr>
          <w:rFonts w:asciiTheme="majorBidi" w:hAnsiTheme="majorBidi" w:cstheme="majorBidi"/>
          <w:color w:val="000000"/>
          <w:sz w:val="24"/>
          <w:szCs w:val="24"/>
        </w:rPr>
        <w:t xml:space="preserve"> </w:t>
      </w:r>
      <w:r w:rsidRPr="00F24F43">
        <w:rPr>
          <w:rFonts w:asciiTheme="majorBidi" w:hAnsiTheme="majorBidi" w:cstheme="majorBidi"/>
          <w:color w:val="000000"/>
          <w:sz w:val="24"/>
          <w:szCs w:val="24"/>
        </w:rPr>
        <w:t xml:space="preserve">childhood acute lymphoblastic leukemia. Bangladesh Med Res </w:t>
      </w:r>
      <w:proofErr w:type="spellStart"/>
      <w:r w:rsidRPr="00F24F43">
        <w:rPr>
          <w:rFonts w:asciiTheme="majorBidi" w:hAnsiTheme="majorBidi" w:cstheme="majorBidi"/>
          <w:color w:val="000000"/>
          <w:sz w:val="24"/>
          <w:szCs w:val="24"/>
        </w:rPr>
        <w:t>Counc</w:t>
      </w:r>
      <w:proofErr w:type="spellEnd"/>
      <w:r w:rsidRPr="00F24F43">
        <w:rPr>
          <w:rFonts w:asciiTheme="majorBidi" w:hAnsiTheme="majorBidi" w:cstheme="majorBidi"/>
          <w:color w:val="000000"/>
          <w:sz w:val="24"/>
          <w:szCs w:val="24"/>
        </w:rPr>
        <w:t xml:space="preserve"> Bull 33: 88-91.</w:t>
      </w:r>
    </w:p>
    <w:p w:rsidR="001B2C5D" w:rsidRPr="00F24F43" w:rsidRDefault="001B2C5D" w:rsidP="00655976">
      <w:pPr>
        <w:pStyle w:val="ListParagraph"/>
        <w:numPr>
          <w:ilvl w:val="0"/>
          <w:numId w:val="1"/>
        </w:numPr>
        <w:spacing w:before="100" w:beforeAutospacing="1" w:after="100" w:afterAutospacing="1" w:line="480" w:lineRule="auto"/>
        <w:jc w:val="both"/>
        <w:rPr>
          <w:rFonts w:asciiTheme="majorBidi" w:hAnsiTheme="majorBidi" w:cstheme="majorBidi"/>
          <w:sz w:val="24"/>
          <w:szCs w:val="24"/>
        </w:rPr>
      </w:pPr>
      <w:proofErr w:type="spellStart"/>
      <w:r w:rsidRPr="00F24F43">
        <w:rPr>
          <w:rFonts w:asciiTheme="majorBidi" w:hAnsiTheme="majorBidi" w:cstheme="majorBidi"/>
          <w:sz w:val="24"/>
          <w:szCs w:val="24"/>
        </w:rPr>
        <w:t>Youssef</w:t>
      </w:r>
      <w:proofErr w:type="spellEnd"/>
      <w:r w:rsidRPr="00F24F43">
        <w:rPr>
          <w:rFonts w:asciiTheme="majorBidi" w:hAnsiTheme="majorBidi" w:cstheme="majorBidi"/>
          <w:sz w:val="24"/>
          <w:szCs w:val="24"/>
        </w:rPr>
        <w:t xml:space="preserve"> AI, Ahmed MA, </w:t>
      </w:r>
      <w:proofErr w:type="spellStart"/>
      <w:r w:rsidRPr="00F24F43">
        <w:rPr>
          <w:rFonts w:asciiTheme="majorBidi" w:hAnsiTheme="majorBidi" w:cstheme="majorBidi"/>
          <w:sz w:val="24"/>
          <w:szCs w:val="24"/>
        </w:rPr>
        <w:t>Samir</w:t>
      </w:r>
      <w:proofErr w:type="spellEnd"/>
      <w:r w:rsidRPr="00F24F43">
        <w:rPr>
          <w:rFonts w:asciiTheme="majorBidi" w:hAnsiTheme="majorBidi" w:cstheme="majorBidi"/>
          <w:sz w:val="24"/>
          <w:szCs w:val="24"/>
        </w:rPr>
        <w:t xml:space="preserve"> M, </w:t>
      </w:r>
      <w:proofErr w:type="spellStart"/>
      <w:r w:rsidRPr="00F24F43">
        <w:rPr>
          <w:rFonts w:asciiTheme="majorBidi" w:hAnsiTheme="majorBidi" w:cstheme="majorBidi"/>
          <w:sz w:val="24"/>
          <w:szCs w:val="24"/>
        </w:rPr>
        <w:t>Mansour</w:t>
      </w:r>
      <w:proofErr w:type="spellEnd"/>
      <w:r w:rsidRPr="00F24F43">
        <w:rPr>
          <w:rFonts w:asciiTheme="majorBidi" w:hAnsiTheme="majorBidi" w:cstheme="majorBidi"/>
          <w:sz w:val="24"/>
          <w:szCs w:val="24"/>
        </w:rPr>
        <w:t xml:space="preserve"> IM, El </w:t>
      </w:r>
      <w:proofErr w:type="spellStart"/>
      <w:r w:rsidRPr="00F24F43">
        <w:rPr>
          <w:rFonts w:asciiTheme="majorBidi" w:hAnsiTheme="majorBidi" w:cstheme="majorBidi"/>
          <w:sz w:val="24"/>
          <w:szCs w:val="24"/>
        </w:rPr>
        <w:t>Naggar</w:t>
      </w:r>
      <w:proofErr w:type="spellEnd"/>
      <w:r w:rsidRPr="00F24F43">
        <w:rPr>
          <w:rFonts w:asciiTheme="majorBidi" w:hAnsiTheme="majorBidi" w:cstheme="majorBidi"/>
          <w:sz w:val="24"/>
          <w:szCs w:val="24"/>
        </w:rPr>
        <w:t xml:space="preserve"> MA</w:t>
      </w:r>
      <w:r w:rsidR="00655976">
        <w:rPr>
          <w:rFonts w:asciiTheme="majorBidi" w:hAnsiTheme="majorBidi" w:cstheme="majorBidi"/>
          <w:sz w:val="24"/>
          <w:szCs w:val="24"/>
        </w:rPr>
        <w:t xml:space="preserve"> &amp;</w:t>
      </w:r>
      <w:r w:rsidRPr="00F24F43">
        <w:rPr>
          <w:rFonts w:asciiTheme="majorBidi" w:hAnsiTheme="majorBidi" w:cstheme="majorBidi"/>
          <w:sz w:val="24"/>
          <w:szCs w:val="24"/>
        </w:rPr>
        <w:t xml:space="preserve"> El </w:t>
      </w:r>
      <w:proofErr w:type="spellStart"/>
      <w:r w:rsidRPr="00F24F43">
        <w:rPr>
          <w:rFonts w:asciiTheme="majorBidi" w:hAnsiTheme="majorBidi" w:cstheme="majorBidi"/>
          <w:sz w:val="24"/>
          <w:szCs w:val="24"/>
        </w:rPr>
        <w:t>Sewedy</w:t>
      </w:r>
      <w:proofErr w:type="spellEnd"/>
      <w:r w:rsidRPr="00F24F43">
        <w:rPr>
          <w:rFonts w:asciiTheme="majorBidi" w:hAnsiTheme="majorBidi" w:cstheme="majorBidi"/>
          <w:sz w:val="24"/>
          <w:szCs w:val="24"/>
        </w:rPr>
        <w:t xml:space="preserve"> TS</w:t>
      </w:r>
      <w:r w:rsidR="00655976">
        <w:rPr>
          <w:rFonts w:asciiTheme="majorBidi" w:hAnsiTheme="majorBidi" w:cstheme="majorBidi"/>
          <w:sz w:val="24"/>
          <w:szCs w:val="24"/>
        </w:rPr>
        <w:t xml:space="preserve"> (2018)</w:t>
      </w:r>
      <w:r w:rsidRPr="00F24F43">
        <w:rPr>
          <w:rFonts w:asciiTheme="majorBidi" w:hAnsiTheme="majorBidi" w:cstheme="majorBidi"/>
          <w:sz w:val="24"/>
          <w:szCs w:val="24"/>
        </w:rPr>
        <w:t xml:space="preserve"> Assessment of the Metabolic Mediators: Fatty Acid </w:t>
      </w:r>
      <w:proofErr w:type="spellStart"/>
      <w:r w:rsidRPr="00F24F43">
        <w:rPr>
          <w:rFonts w:asciiTheme="majorBidi" w:hAnsiTheme="majorBidi" w:cstheme="majorBidi"/>
          <w:sz w:val="24"/>
          <w:szCs w:val="24"/>
        </w:rPr>
        <w:t>Synthase</w:t>
      </w:r>
      <w:proofErr w:type="spellEnd"/>
      <w:r w:rsidRPr="00F24F43">
        <w:rPr>
          <w:rFonts w:asciiTheme="majorBidi" w:hAnsiTheme="majorBidi" w:cstheme="majorBidi"/>
          <w:sz w:val="24"/>
          <w:szCs w:val="24"/>
        </w:rPr>
        <w:t xml:space="preserve">, Lactate </w:t>
      </w:r>
      <w:proofErr w:type="spellStart"/>
      <w:r w:rsidRPr="00F24F43">
        <w:rPr>
          <w:rFonts w:asciiTheme="majorBidi" w:hAnsiTheme="majorBidi" w:cstheme="majorBidi"/>
          <w:sz w:val="24"/>
          <w:szCs w:val="24"/>
        </w:rPr>
        <w:t>Dehydrogenase</w:t>
      </w:r>
      <w:proofErr w:type="spellEnd"/>
      <w:r w:rsidRPr="00F24F43">
        <w:rPr>
          <w:rFonts w:asciiTheme="majorBidi" w:hAnsiTheme="majorBidi" w:cstheme="majorBidi"/>
          <w:sz w:val="24"/>
          <w:szCs w:val="24"/>
        </w:rPr>
        <w:t xml:space="preserve"> and miR-181a as Potential Diagnostic Markers in Colorectal Cancer Patients. Bull. Egypt. Soc. Physiol. Sci.  38(1):1-12.</w:t>
      </w:r>
    </w:p>
    <w:p w:rsidR="00F24F43" w:rsidRPr="00F24F43" w:rsidRDefault="00F24F43" w:rsidP="00655976">
      <w:pPr>
        <w:pStyle w:val="ListParagraph"/>
        <w:numPr>
          <w:ilvl w:val="0"/>
          <w:numId w:val="1"/>
        </w:numPr>
        <w:spacing w:before="100" w:beforeAutospacing="1" w:after="100" w:afterAutospacing="1" w:line="480" w:lineRule="auto"/>
        <w:jc w:val="both"/>
        <w:rPr>
          <w:rFonts w:asciiTheme="majorBidi" w:hAnsiTheme="majorBidi" w:cstheme="majorBidi"/>
          <w:color w:val="000000"/>
          <w:sz w:val="24"/>
          <w:szCs w:val="24"/>
        </w:rPr>
      </w:pPr>
      <w:r w:rsidRPr="00F24F43">
        <w:rPr>
          <w:rFonts w:asciiTheme="majorBidi" w:hAnsiTheme="majorBidi" w:cstheme="majorBidi"/>
          <w:color w:val="000000"/>
          <w:sz w:val="24"/>
          <w:szCs w:val="24"/>
        </w:rPr>
        <w:t xml:space="preserve">Wang L, Liu X, </w:t>
      </w:r>
      <w:proofErr w:type="spellStart"/>
      <w:r w:rsidRPr="00F24F43">
        <w:rPr>
          <w:rFonts w:asciiTheme="majorBidi" w:hAnsiTheme="majorBidi" w:cstheme="majorBidi"/>
          <w:color w:val="000000"/>
          <w:sz w:val="24"/>
          <w:szCs w:val="24"/>
        </w:rPr>
        <w:t>Peng</w:t>
      </w:r>
      <w:proofErr w:type="spellEnd"/>
      <w:r w:rsidRPr="00F24F43">
        <w:rPr>
          <w:rFonts w:asciiTheme="majorBidi" w:hAnsiTheme="majorBidi" w:cstheme="majorBidi"/>
          <w:color w:val="000000"/>
          <w:sz w:val="24"/>
          <w:szCs w:val="24"/>
        </w:rPr>
        <w:t xml:space="preserve"> H</w:t>
      </w:r>
      <w:r w:rsidR="00655976">
        <w:rPr>
          <w:rFonts w:asciiTheme="majorBidi" w:hAnsiTheme="majorBidi" w:cstheme="majorBidi"/>
          <w:color w:val="000000"/>
          <w:sz w:val="24"/>
          <w:szCs w:val="24"/>
        </w:rPr>
        <w:t xml:space="preserve"> &amp;</w:t>
      </w:r>
      <w:r w:rsidRPr="00F24F43">
        <w:rPr>
          <w:rFonts w:asciiTheme="majorBidi" w:hAnsiTheme="majorBidi" w:cstheme="majorBidi"/>
          <w:color w:val="000000"/>
          <w:sz w:val="24"/>
          <w:szCs w:val="24"/>
        </w:rPr>
        <w:t xml:space="preserve"> </w:t>
      </w:r>
      <w:proofErr w:type="spellStart"/>
      <w:r w:rsidRPr="00F24F43">
        <w:rPr>
          <w:rFonts w:asciiTheme="majorBidi" w:hAnsiTheme="majorBidi" w:cstheme="majorBidi"/>
          <w:color w:val="000000"/>
          <w:sz w:val="24"/>
          <w:szCs w:val="24"/>
        </w:rPr>
        <w:t>Xu</w:t>
      </w:r>
      <w:proofErr w:type="spellEnd"/>
      <w:r w:rsidRPr="00F24F43">
        <w:rPr>
          <w:rFonts w:asciiTheme="majorBidi" w:hAnsiTheme="majorBidi" w:cstheme="majorBidi"/>
          <w:color w:val="000000"/>
          <w:sz w:val="24"/>
          <w:szCs w:val="24"/>
        </w:rPr>
        <w:t xml:space="preserve"> L</w:t>
      </w:r>
      <w:r w:rsidR="00655976">
        <w:rPr>
          <w:rFonts w:asciiTheme="majorBidi" w:hAnsiTheme="majorBidi" w:cstheme="majorBidi"/>
          <w:color w:val="000000"/>
          <w:sz w:val="24"/>
          <w:szCs w:val="24"/>
        </w:rPr>
        <w:t xml:space="preserve"> (2015)</w:t>
      </w:r>
      <w:r w:rsidRPr="00F24F43">
        <w:rPr>
          <w:rFonts w:asciiTheme="majorBidi" w:hAnsiTheme="majorBidi" w:cstheme="majorBidi"/>
          <w:color w:val="000000"/>
          <w:sz w:val="24"/>
          <w:szCs w:val="24"/>
        </w:rPr>
        <w:t xml:space="preserve"> </w:t>
      </w:r>
      <w:proofErr w:type="gramStart"/>
      <w:r w:rsidRPr="00F24F43">
        <w:rPr>
          <w:rFonts w:asciiTheme="majorBidi" w:hAnsiTheme="majorBidi" w:cstheme="majorBidi"/>
          <w:color w:val="000000"/>
          <w:sz w:val="24"/>
          <w:szCs w:val="24"/>
        </w:rPr>
        <w:t>The</w:t>
      </w:r>
      <w:proofErr w:type="gramEnd"/>
      <w:r w:rsidRPr="00F24F43">
        <w:rPr>
          <w:rFonts w:asciiTheme="majorBidi" w:hAnsiTheme="majorBidi" w:cstheme="majorBidi"/>
          <w:color w:val="000000"/>
          <w:sz w:val="24"/>
          <w:szCs w:val="24"/>
        </w:rPr>
        <w:t xml:space="preserve"> expression and functional study of miR-181a in pediatric acute lymphoblastic leukemia. </w:t>
      </w:r>
      <w:proofErr w:type="spellStart"/>
      <w:r w:rsidRPr="00F24F43">
        <w:rPr>
          <w:rFonts w:asciiTheme="majorBidi" w:hAnsiTheme="majorBidi" w:cstheme="majorBidi"/>
          <w:color w:val="000000"/>
          <w:sz w:val="24"/>
          <w:szCs w:val="24"/>
        </w:rPr>
        <w:t>Zhonghua</w:t>
      </w:r>
      <w:proofErr w:type="spellEnd"/>
      <w:r w:rsidRPr="00F24F43">
        <w:rPr>
          <w:rFonts w:asciiTheme="majorBidi" w:hAnsiTheme="majorBidi" w:cstheme="majorBidi"/>
          <w:color w:val="000000"/>
          <w:sz w:val="24"/>
          <w:szCs w:val="24"/>
        </w:rPr>
        <w:t xml:space="preserve"> </w:t>
      </w:r>
      <w:proofErr w:type="spellStart"/>
      <w:r w:rsidRPr="00F24F43">
        <w:rPr>
          <w:rFonts w:asciiTheme="majorBidi" w:hAnsiTheme="majorBidi" w:cstheme="majorBidi"/>
          <w:color w:val="000000"/>
          <w:sz w:val="24"/>
          <w:szCs w:val="24"/>
        </w:rPr>
        <w:t>xueyexue</w:t>
      </w:r>
      <w:proofErr w:type="spellEnd"/>
      <w:r w:rsidRPr="00F24F43">
        <w:rPr>
          <w:rFonts w:asciiTheme="majorBidi" w:hAnsiTheme="majorBidi" w:cstheme="majorBidi"/>
          <w:color w:val="000000"/>
          <w:sz w:val="24"/>
          <w:szCs w:val="24"/>
        </w:rPr>
        <w:t xml:space="preserve"> </w:t>
      </w:r>
      <w:proofErr w:type="spellStart"/>
      <w:r w:rsidRPr="00F24F43">
        <w:rPr>
          <w:rFonts w:asciiTheme="majorBidi" w:hAnsiTheme="majorBidi" w:cstheme="majorBidi"/>
          <w:color w:val="000000"/>
          <w:sz w:val="24"/>
          <w:szCs w:val="24"/>
        </w:rPr>
        <w:t>zazhi</w:t>
      </w:r>
      <w:proofErr w:type="spellEnd"/>
      <w:r w:rsidRPr="00F24F43">
        <w:rPr>
          <w:rFonts w:asciiTheme="majorBidi" w:hAnsiTheme="majorBidi" w:cstheme="majorBidi"/>
          <w:color w:val="000000"/>
          <w:sz w:val="24"/>
          <w:szCs w:val="24"/>
        </w:rPr>
        <w:t xml:space="preserve"> 36(1), 53-57.</w:t>
      </w:r>
      <w:r w:rsidRPr="00F24F43">
        <w:rPr>
          <w:rFonts w:asciiTheme="majorBidi" w:hAnsiTheme="majorBidi" w:cstheme="majorBidi"/>
          <w:color w:val="000000"/>
          <w:sz w:val="24"/>
          <w:szCs w:val="24"/>
          <w:rtl/>
        </w:rPr>
        <w:t>‏</w:t>
      </w:r>
    </w:p>
    <w:p w:rsidR="00C47BA9" w:rsidRPr="00F24F43" w:rsidRDefault="00C47BA9" w:rsidP="00F24F43">
      <w:pPr>
        <w:spacing w:line="480" w:lineRule="auto"/>
        <w:ind w:left="360"/>
        <w:jc w:val="both"/>
        <w:rPr>
          <w:rFonts w:asciiTheme="majorBidi" w:hAnsiTheme="majorBidi"/>
          <w:color w:val="000000"/>
          <w:sz w:val="24"/>
          <w:szCs w:val="24"/>
        </w:rPr>
      </w:pPr>
    </w:p>
    <w:p w:rsidR="00976D5D" w:rsidRPr="00C64658" w:rsidRDefault="00976D5D" w:rsidP="00091552">
      <w:pPr>
        <w:spacing w:line="480" w:lineRule="auto"/>
        <w:jc w:val="both"/>
        <w:rPr>
          <w:rFonts w:asciiTheme="majorBidi" w:hAnsiTheme="majorBidi"/>
          <w:color w:val="000000"/>
          <w:sz w:val="24"/>
          <w:szCs w:val="24"/>
        </w:rPr>
      </w:pPr>
    </w:p>
    <w:p w:rsidR="00F368ED" w:rsidRDefault="00F368ED" w:rsidP="00170DD8">
      <w:pPr>
        <w:tabs>
          <w:tab w:val="left" w:pos="6000"/>
        </w:tabs>
        <w:spacing w:line="480" w:lineRule="auto"/>
        <w:jc w:val="both"/>
        <w:rPr>
          <w:rFonts w:asciiTheme="majorBidi" w:hAnsiTheme="majorBidi" w:cstheme="majorBidi"/>
          <w:sz w:val="28"/>
          <w:szCs w:val="28"/>
          <w:lang w:bidi="ar-EG"/>
        </w:rPr>
      </w:pPr>
    </w:p>
    <w:p w:rsidR="00170DD8" w:rsidRPr="00170DD8" w:rsidRDefault="00170DD8" w:rsidP="000E0477">
      <w:pPr>
        <w:tabs>
          <w:tab w:val="left" w:pos="6000"/>
        </w:tabs>
        <w:spacing w:line="480" w:lineRule="auto"/>
        <w:jc w:val="both"/>
        <w:rPr>
          <w:rFonts w:asciiTheme="majorBidi" w:hAnsiTheme="majorBidi" w:cstheme="majorBidi"/>
          <w:sz w:val="28"/>
          <w:szCs w:val="28"/>
          <w:lang w:bidi="ar-EG"/>
        </w:rPr>
      </w:pPr>
      <w:r w:rsidRPr="00170DD8">
        <w:rPr>
          <w:rFonts w:asciiTheme="majorBidi" w:hAnsiTheme="majorBidi" w:cstheme="majorBidi"/>
          <w:sz w:val="28"/>
          <w:szCs w:val="28"/>
          <w:lang w:bidi="ar-EG"/>
        </w:rPr>
        <w:tab/>
      </w:r>
    </w:p>
    <w:sectPr w:rsidR="00170DD8" w:rsidRPr="00170DD8" w:rsidSect="0010565E">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EC7" w:rsidRDefault="00E31EC7" w:rsidP="000E0477">
      <w:pPr>
        <w:spacing w:after="0" w:line="240" w:lineRule="auto"/>
      </w:pPr>
      <w:r>
        <w:separator/>
      </w:r>
    </w:p>
  </w:endnote>
  <w:endnote w:type="continuationSeparator" w:id="0">
    <w:p w:rsidR="00E31EC7" w:rsidRDefault="00E31EC7" w:rsidP="000E04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Sans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GillSansStd-Italic">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GillSansStd-Bold">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8064A2" w:themeColor="accent4"/>
      </w:tblBorders>
      <w:tblLook w:val="04A0"/>
    </w:tblPr>
    <w:tblGrid>
      <w:gridCol w:w="6703"/>
      <w:gridCol w:w="2873"/>
    </w:tblGrid>
    <w:tr w:rsidR="000E0477">
      <w:trPr>
        <w:trHeight w:val="360"/>
      </w:trPr>
      <w:tc>
        <w:tcPr>
          <w:tcW w:w="3500" w:type="pct"/>
        </w:tcPr>
        <w:p w:rsidR="000E0477" w:rsidRDefault="000E0477">
          <w:pPr>
            <w:pStyle w:val="Footer"/>
            <w:jc w:val="right"/>
          </w:pPr>
        </w:p>
      </w:tc>
      <w:tc>
        <w:tcPr>
          <w:tcW w:w="1500" w:type="pct"/>
          <w:shd w:val="clear" w:color="auto" w:fill="8064A2" w:themeFill="accent4"/>
        </w:tcPr>
        <w:p w:rsidR="000E0477" w:rsidRDefault="00A22D77">
          <w:pPr>
            <w:pStyle w:val="Footer"/>
            <w:jc w:val="right"/>
            <w:rPr>
              <w:color w:val="FFFFFF" w:themeColor="background1"/>
            </w:rPr>
          </w:pPr>
          <w:fldSimple w:instr=" PAGE    \* MERGEFORMAT ">
            <w:r w:rsidR="0075370A" w:rsidRPr="0075370A">
              <w:rPr>
                <w:noProof/>
                <w:color w:val="FFFFFF" w:themeColor="background1"/>
              </w:rPr>
              <w:t>1</w:t>
            </w:r>
          </w:fldSimple>
        </w:p>
      </w:tc>
    </w:tr>
  </w:tbl>
  <w:p w:rsidR="000E0477" w:rsidRDefault="000E04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EC7" w:rsidRDefault="00E31EC7" w:rsidP="000E0477">
      <w:pPr>
        <w:spacing w:after="0" w:line="240" w:lineRule="auto"/>
      </w:pPr>
      <w:r>
        <w:separator/>
      </w:r>
    </w:p>
  </w:footnote>
  <w:footnote w:type="continuationSeparator" w:id="0">
    <w:p w:rsidR="00E31EC7" w:rsidRDefault="00E31EC7" w:rsidP="000E04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165C4"/>
    <w:multiLevelType w:val="hybridMultilevel"/>
    <w:tmpl w:val="2A18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9B5943"/>
    <w:multiLevelType w:val="hybridMultilevel"/>
    <w:tmpl w:val="74F66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DB3E60"/>
    <w:multiLevelType w:val="hybridMultilevel"/>
    <w:tmpl w:val="4162B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B6591D"/>
    <w:rsid w:val="00022A40"/>
    <w:rsid w:val="00024A1E"/>
    <w:rsid w:val="00091552"/>
    <w:rsid w:val="000C2CD5"/>
    <w:rsid w:val="000C4787"/>
    <w:rsid w:val="000E0477"/>
    <w:rsid w:val="000F5333"/>
    <w:rsid w:val="0010565E"/>
    <w:rsid w:val="001123C3"/>
    <w:rsid w:val="00144CED"/>
    <w:rsid w:val="00170A42"/>
    <w:rsid w:val="00170DD8"/>
    <w:rsid w:val="00173FF0"/>
    <w:rsid w:val="001A0E7C"/>
    <w:rsid w:val="001B2C5D"/>
    <w:rsid w:val="001B4151"/>
    <w:rsid w:val="001B5656"/>
    <w:rsid w:val="001C1C29"/>
    <w:rsid w:val="00217F94"/>
    <w:rsid w:val="0023523B"/>
    <w:rsid w:val="00240484"/>
    <w:rsid w:val="002755B5"/>
    <w:rsid w:val="002B058D"/>
    <w:rsid w:val="002E4687"/>
    <w:rsid w:val="002E4B9A"/>
    <w:rsid w:val="002E4DE4"/>
    <w:rsid w:val="002F3703"/>
    <w:rsid w:val="00305C9A"/>
    <w:rsid w:val="00324DA3"/>
    <w:rsid w:val="00333713"/>
    <w:rsid w:val="00344EBD"/>
    <w:rsid w:val="003509E2"/>
    <w:rsid w:val="003771FD"/>
    <w:rsid w:val="003814CE"/>
    <w:rsid w:val="00385049"/>
    <w:rsid w:val="00434338"/>
    <w:rsid w:val="0044204B"/>
    <w:rsid w:val="004753E5"/>
    <w:rsid w:val="004D5ED5"/>
    <w:rsid w:val="005543DD"/>
    <w:rsid w:val="005823BC"/>
    <w:rsid w:val="005944A7"/>
    <w:rsid w:val="005F7B42"/>
    <w:rsid w:val="0063424C"/>
    <w:rsid w:val="00641E80"/>
    <w:rsid w:val="00655976"/>
    <w:rsid w:val="00666DA2"/>
    <w:rsid w:val="00671268"/>
    <w:rsid w:val="00673A80"/>
    <w:rsid w:val="0069134E"/>
    <w:rsid w:val="0069672F"/>
    <w:rsid w:val="00697AB3"/>
    <w:rsid w:val="006C5437"/>
    <w:rsid w:val="006D2750"/>
    <w:rsid w:val="006F0896"/>
    <w:rsid w:val="006F4A06"/>
    <w:rsid w:val="006F4F2A"/>
    <w:rsid w:val="0075370A"/>
    <w:rsid w:val="00766A83"/>
    <w:rsid w:val="00797EBE"/>
    <w:rsid w:val="007A405F"/>
    <w:rsid w:val="007B061D"/>
    <w:rsid w:val="007C6711"/>
    <w:rsid w:val="007F6979"/>
    <w:rsid w:val="00843764"/>
    <w:rsid w:val="00877011"/>
    <w:rsid w:val="008C1762"/>
    <w:rsid w:val="0093122A"/>
    <w:rsid w:val="0094271E"/>
    <w:rsid w:val="009479D7"/>
    <w:rsid w:val="009554E0"/>
    <w:rsid w:val="00956ACA"/>
    <w:rsid w:val="00976D5D"/>
    <w:rsid w:val="0099375D"/>
    <w:rsid w:val="0099608C"/>
    <w:rsid w:val="009E3AB2"/>
    <w:rsid w:val="00A22D77"/>
    <w:rsid w:val="00A25526"/>
    <w:rsid w:val="00A64B57"/>
    <w:rsid w:val="00AD4492"/>
    <w:rsid w:val="00B4163B"/>
    <w:rsid w:val="00B52843"/>
    <w:rsid w:val="00B6591D"/>
    <w:rsid w:val="00B75023"/>
    <w:rsid w:val="00BD75C6"/>
    <w:rsid w:val="00BE538A"/>
    <w:rsid w:val="00C04037"/>
    <w:rsid w:val="00C222C5"/>
    <w:rsid w:val="00C26DD6"/>
    <w:rsid w:val="00C317CF"/>
    <w:rsid w:val="00C47BA9"/>
    <w:rsid w:val="00C64658"/>
    <w:rsid w:val="00C777D0"/>
    <w:rsid w:val="00C821FA"/>
    <w:rsid w:val="00CA251B"/>
    <w:rsid w:val="00CA6CB7"/>
    <w:rsid w:val="00CE60E5"/>
    <w:rsid w:val="00D311E8"/>
    <w:rsid w:val="00D46AB2"/>
    <w:rsid w:val="00D53345"/>
    <w:rsid w:val="00DA3B46"/>
    <w:rsid w:val="00DB7100"/>
    <w:rsid w:val="00E31EC7"/>
    <w:rsid w:val="00E82F7D"/>
    <w:rsid w:val="00E87F31"/>
    <w:rsid w:val="00EA0A7E"/>
    <w:rsid w:val="00EB12CD"/>
    <w:rsid w:val="00ED3615"/>
    <w:rsid w:val="00F01C77"/>
    <w:rsid w:val="00F24F43"/>
    <w:rsid w:val="00F368ED"/>
    <w:rsid w:val="00F81A5A"/>
    <w:rsid w:val="00FC6441"/>
    <w:rsid w:val="00FF36D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65E"/>
  </w:style>
  <w:style w:type="paragraph" w:styleId="Heading1">
    <w:name w:val="heading 1"/>
    <w:basedOn w:val="Normal"/>
    <w:next w:val="Normal"/>
    <w:link w:val="Heading1Char"/>
    <w:uiPriority w:val="9"/>
    <w:qFormat/>
    <w:rsid w:val="00C040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B6591D"/>
    <w:rPr>
      <w:rFonts w:ascii="GillSansMT" w:hAnsi="GillSansMT" w:hint="default"/>
      <w:b w:val="0"/>
      <w:bCs w:val="0"/>
      <w:i w:val="0"/>
      <w:iCs w:val="0"/>
      <w:color w:val="000000"/>
      <w:sz w:val="44"/>
      <w:szCs w:val="44"/>
    </w:rPr>
  </w:style>
  <w:style w:type="character" w:customStyle="1" w:styleId="Heading1Char">
    <w:name w:val="Heading 1 Char"/>
    <w:basedOn w:val="DefaultParagraphFont"/>
    <w:link w:val="Heading1"/>
    <w:uiPriority w:val="9"/>
    <w:rsid w:val="00C04037"/>
    <w:rPr>
      <w:rFonts w:asciiTheme="majorHAnsi" w:eastAsiaTheme="majorEastAsia" w:hAnsiTheme="majorHAnsi" w:cstheme="majorBidi"/>
      <w:b/>
      <w:bCs/>
      <w:color w:val="365F91" w:themeColor="accent1" w:themeShade="BF"/>
      <w:sz w:val="28"/>
      <w:szCs w:val="28"/>
    </w:rPr>
  </w:style>
  <w:style w:type="character" w:customStyle="1" w:styleId="absname">
    <w:name w:val="abs_name"/>
    <w:basedOn w:val="DefaultParagraphFont"/>
    <w:rsid w:val="001C1C29"/>
  </w:style>
  <w:style w:type="character" w:customStyle="1" w:styleId="title">
    <w:name w:val="title"/>
    <w:basedOn w:val="DefaultParagraphFont"/>
    <w:rsid w:val="001C1C29"/>
  </w:style>
  <w:style w:type="paragraph" w:customStyle="1" w:styleId="p">
    <w:name w:val="p"/>
    <w:basedOn w:val="Normal"/>
    <w:rsid w:val="001C1C2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C1C29"/>
    <w:rPr>
      <w:color w:val="0000FF"/>
      <w:u w:val="single"/>
    </w:rPr>
  </w:style>
  <w:style w:type="character" w:customStyle="1" w:styleId="author">
    <w:name w:val="author"/>
    <w:basedOn w:val="DefaultParagraphFont"/>
    <w:rsid w:val="001C1C29"/>
  </w:style>
  <w:style w:type="character" w:customStyle="1" w:styleId="surname">
    <w:name w:val="surname"/>
    <w:basedOn w:val="DefaultParagraphFont"/>
    <w:rsid w:val="001C1C29"/>
  </w:style>
  <w:style w:type="character" w:customStyle="1" w:styleId="givennames">
    <w:name w:val="given_names"/>
    <w:basedOn w:val="DefaultParagraphFont"/>
    <w:rsid w:val="001C1C29"/>
  </w:style>
  <w:style w:type="character" w:customStyle="1" w:styleId="etal">
    <w:name w:val="etal"/>
    <w:basedOn w:val="DefaultParagraphFont"/>
    <w:rsid w:val="001C1C29"/>
  </w:style>
  <w:style w:type="character" w:customStyle="1" w:styleId="articletitle">
    <w:name w:val="article_title"/>
    <w:basedOn w:val="DefaultParagraphFont"/>
    <w:rsid w:val="001C1C29"/>
  </w:style>
  <w:style w:type="character" w:customStyle="1" w:styleId="source">
    <w:name w:val="source"/>
    <w:basedOn w:val="DefaultParagraphFont"/>
    <w:rsid w:val="001C1C29"/>
  </w:style>
  <w:style w:type="character" w:customStyle="1" w:styleId="year">
    <w:name w:val="year"/>
    <w:basedOn w:val="DefaultParagraphFont"/>
    <w:rsid w:val="001C1C29"/>
  </w:style>
  <w:style w:type="character" w:customStyle="1" w:styleId="volume">
    <w:name w:val="volume"/>
    <w:basedOn w:val="DefaultParagraphFont"/>
    <w:rsid w:val="001C1C29"/>
  </w:style>
  <w:style w:type="character" w:customStyle="1" w:styleId="issue">
    <w:name w:val="issue"/>
    <w:basedOn w:val="DefaultParagraphFont"/>
    <w:rsid w:val="001C1C29"/>
  </w:style>
  <w:style w:type="character" w:customStyle="1" w:styleId="fpage">
    <w:name w:val="fpage"/>
    <w:basedOn w:val="DefaultParagraphFont"/>
    <w:rsid w:val="001C1C29"/>
  </w:style>
  <w:style w:type="character" w:customStyle="1" w:styleId="lpage">
    <w:name w:val="lpage"/>
    <w:basedOn w:val="DefaultParagraphFont"/>
    <w:rsid w:val="001C1C29"/>
  </w:style>
  <w:style w:type="character" w:customStyle="1" w:styleId="stringname">
    <w:name w:val="string_name"/>
    <w:basedOn w:val="DefaultParagraphFont"/>
    <w:rsid w:val="001C1C29"/>
  </w:style>
  <w:style w:type="character" w:customStyle="1" w:styleId="collab">
    <w:name w:val="collab"/>
    <w:basedOn w:val="DefaultParagraphFont"/>
    <w:rsid w:val="001C1C29"/>
  </w:style>
  <w:style w:type="paragraph" w:styleId="BalloonText">
    <w:name w:val="Balloon Text"/>
    <w:basedOn w:val="Normal"/>
    <w:link w:val="BalloonTextChar"/>
    <w:uiPriority w:val="99"/>
    <w:semiHidden/>
    <w:unhideWhenUsed/>
    <w:rsid w:val="001C1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C29"/>
    <w:rPr>
      <w:rFonts w:ascii="Tahoma" w:hAnsi="Tahoma" w:cs="Tahoma"/>
      <w:sz w:val="16"/>
      <w:szCs w:val="16"/>
    </w:rPr>
  </w:style>
  <w:style w:type="character" w:customStyle="1" w:styleId="ref-journal">
    <w:name w:val="ref-journal"/>
    <w:basedOn w:val="DefaultParagraphFont"/>
    <w:rsid w:val="00877011"/>
  </w:style>
  <w:style w:type="character" w:customStyle="1" w:styleId="ref-vol">
    <w:name w:val="ref-vol"/>
    <w:basedOn w:val="DefaultParagraphFont"/>
    <w:rsid w:val="00877011"/>
  </w:style>
  <w:style w:type="paragraph" w:styleId="ListParagraph">
    <w:name w:val="List Paragraph"/>
    <w:basedOn w:val="Normal"/>
    <w:uiPriority w:val="34"/>
    <w:qFormat/>
    <w:rsid w:val="00434338"/>
    <w:pPr>
      <w:ind w:left="720"/>
      <w:contextualSpacing/>
    </w:pPr>
  </w:style>
  <w:style w:type="character" w:customStyle="1" w:styleId="fontstyle21">
    <w:name w:val="fontstyle21"/>
    <w:basedOn w:val="DefaultParagraphFont"/>
    <w:rsid w:val="0094271E"/>
    <w:rPr>
      <w:rFonts w:ascii="TimesNewRomanPSMT" w:hAnsi="TimesNewRomanPSMT" w:hint="default"/>
      <w:b w:val="0"/>
      <w:bCs w:val="0"/>
      <w:i w:val="0"/>
      <w:iCs w:val="0"/>
      <w:color w:val="000000"/>
      <w:sz w:val="18"/>
      <w:szCs w:val="18"/>
    </w:rPr>
  </w:style>
  <w:style w:type="character" w:customStyle="1" w:styleId="fontstyle11">
    <w:name w:val="fontstyle11"/>
    <w:basedOn w:val="DefaultParagraphFont"/>
    <w:rsid w:val="00C777D0"/>
    <w:rPr>
      <w:rFonts w:ascii="GillSansStd-Italic" w:hAnsi="GillSansStd-Italic" w:hint="default"/>
      <w:b w:val="0"/>
      <w:bCs w:val="0"/>
      <w:i/>
      <w:iCs/>
      <w:color w:val="242021"/>
      <w:sz w:val="24"/>
      <w:szCs w:val="24"/>
    </w:rPr>
  </w:style>
  <w:style w:type="paragraph" w:styleId="Header">
    <w:name w:val="header"/>
    <w:basedOn w:val="Normal"/>
    <w:link w:val="HeaderChar"/>
    <w:uiPriority w:val="99"/>
    <w:semiHidden/>
    <w:unhideWhenUsed/>
    <w:rsid w:val="000E04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0477"/>
  </w:style>
  <w:style w:type="paragraph" w:styleId="Footer">
    <w:name w:val="footer"/>
    <w:basedOn w:val="Normal"/>
    <w:link w:val="FooterChar"/>
    <w:uiPriority w:val="99"/>
    <w:unhideWhenUsed/>
    <w:rsid w:val="000E04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0477"/>
  </w:style>
</w:styles>
</file>

<file path=word/webSettings.xml><?xml version="1.0" encoding="utf-8"?>
<w:webSettings xmlns:r="http://schemas.openxmlformats.org/officeDocument/2006/relationships" xmlns:w="http://schemas.openxmlformats.org/wordprocessingml/2006/main">
  <w:divs>
    <w:div w:id="226844507">
      <w:bodyDiv w:val="1"/>
      <w:marLeft w:val="0"/>
      <w:marRight w:val="0"/>
      <w:marTop w:val="0"/>
      <w:marBottom w:val="0"/>
      <w:divBdr>
        <w:top w:val="none" w:sz="0" w:space="0" w:color="auto"/>
        <w:left w:val="none" w:sz="0" w:space="0" w:color="auto"/>
        <w:bottom w:val="none" w:sz="0" w:space="0" w:color="auto"/>
        <w:right w:val="none" w:sz="0" w:space="0" w:color="auto"/>
      </w:divBdr>
      <w:divsChild>
        <w:div w:id="116804654">
          <w:marLeft w:val="0"/>
          <w:marRight w:val="0"/>
          <w:marTop w:val="0"/>
          <w:marBottom w:val="0"/>
          <w:divBdr>
            <w:top w:val="none" w:sz="0" w:space="0" w:color="auto"/>
            <w:left w:val="none" w:sz="0" w:space="0" w:color="auto"/>
            <w:bottom w:val="none" w:sz="0" w:space="0" w:color="auto"/>
            <w:right w:val="none" w:sz="0" w:space="0" w:color="auto"/>
          </w:divBdr>
        </w:div>
        <w:div w:id="1336421674">
          <w:marLeft w:val="0"/>
          <w:marRight w:val="0"/>
          <w:marTop w:val="0"/>
          <w:marBottom w:val="0"/>
          <w:divBdr>
            <w:top w:val="none" w:sz="0" w:space="0" w:color="auto"/>
            <w:left w:val="none" w:sz="0" w:space="0" w:color="auto"/>
            <w:bottom w:val="none" w:sz="0" w:space="0" w:color="auto"/>
            <w:right w:val="none" w:sz="0" w:space="0" w:color="auto"/>
          </w:divBdr>
          <w:divsChild>
            <w:div w:id="219875614">
              <w:marLeft w:val="0"/>
              <w:marRight w:val="0"/>
              <w:marTop w:val="0"/>
              <w:marBottom w:val="0"/>
              <w:divBdr>
                <w:top w:val="none" w:sz="0" w:space="0" w:color="auto"/>
                <w:left w:val="none" w:sz="0" w:space="0" w:color="auto"/>
                <w:bottom w:val="none" w:sz="0" w:space="0" w:color="auto"/>
                <w:right w:val="none" w:sz="0" w:space="0" w:color="auto"/>
              </w:divBdr>
            </w:div>
            <w:div w:id="1152864718">
              <w:marLeft w:val="0"/>
              <w:marRight w:val="0"/>
              <w:marTop w:val="0"/>
              <w:marBottom w:val="0"/>
              <w:divBdr>
                <w:top w:val="none" w:sz="0" w:space="0" w:color="auto"/>
                <w:left w:val="none" w:sz="0" w:space="0" w:color="auto"/>
                <w:bottom w:val="none" w:sz="0" w:space="0" w:color="auto"/>
                <w:right w:val="none" w:sz="0" w:space="0" w:color="auto"/>
              </w:divBdr>
            </w:div>
            <w:div w:id="1578318813">
              <w:marLeft w:val="0"/>
              <w:marRight w:val="0"/>
              <w:marTop w:val="0"/>
              <w:marBottom w:val="0"/>
              <w:divBdr>
                <w:top w:val="none" w:sz="0" w:space="0" w:color="auto"/>
                <w:left w:val="none" w:sz="0" w:space="0" w:color="auto"/>
                <w:bottom w:val="none" w:sz="0" w:space="0" w:color="auto"/>
                <w:right w:val="none" w:sz="0" w:space="0" w:color="auto"/>
              </w:divBdr>
            </w:div>
            <w:div w:id="1278171652">
              <w:marLeft w:val="0"/>
              <w:marRight w:val="0"/>
              <w:marTop w:val="0"/>
              <w:marBottom w:val="0"/>
              <w:divBdr>
                <w:top w:val="none" w:sz="0" w:space="0" w:color="auto"/>
                <w:left w:val="none" w:sz="0" w:space="0" w:color="auto"/>
                <w:bottom w:val="none" w:sz="0" w:space="0" w:color="auto"/>
                <w:right w:val="none" w:sz="0" w:space="0" w:color="auto"/>
              </w:divBdr>
              <w:divsChild>
                <w:div w:id="623776157">
                  <w:marLeft w:val="0"/>
                  <w:marRight w:val="0"/>
                  <w:marTop w:val="0"/>
                  <w:marBottom w:val="0"/>
                  <w:divBdr>
                    <w:top w:val="none" w:sz="0" w:space="0" w:color="auto"/>
                    <w:left w:val="none" w:sz="0" w:space="0" w:color="auto"/>
                    <w:bottom w:val="none" w:sz="0" w:space="0" w:color="auto"/>
                    <w:right w:val="none" w:sz="0" w:space="0" w:color="auto"/>
                  </w:divBdr>
                  <w:divsChild>
                    <w:div w:id="1718771880">
                      <w:marLeft w:val="0"/>
                      <w:marRight w:val="0"/>
                      <w:marTop w:val="200"/>
                      <w:marBottom w:val="200"/>
                      <w:divBdr>
                        <w:top w:val="single" w:sz="4" w:space="5" w:color="D2CFCA"/>
                        <w:left w:val="single" w:sz="4" w:space="5" w:color="D2CFCA"/>
                        <w:bottom w:val="single" w:sz="4" w:space="5" w:color="D2CFCA"/>
                        <w:right w:val="single" w:sz="4" w:space="5" w:color="D2CFCA"/>
                      </w:divBdr>
                      <w:divsChild>
                        <w:div w:id="71384452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769544999">
              <w:marLeft w:val="0"/>
              <w:marRight w:val="0"/>
              <w:marTop w:val="0"/>
              <w:marBottom w:val="0"/>
              <w:divBdr>
                <w:top w:val="none" w:sz="0" w:space="0" w:color="auto"/>
                <w:left w:val="none" w:sz="0" w:space="0" w:color="auto"/>
                <w:bottom w:val="none" w:sz="0" w:space="0" w:color="auto"/>
                <w:right w:val="none" w:sz="0" w:space="0" w:color="auto"/>
              </w:divBdr>
            </w:div>
            <w:div w:id="2129348175">
              <w:marLeft w:val="0"/>
              <w:marRight w:val="0"/>
              <w:marTop w:val="0"/>
              <w:marBottom w:val="0"/>
              <w:divBdr>
                <w:top w:val="none" w:sz="0" w:space="0" w:color="auto"/>
                <w:left w:val="none" w:sz="0" w:space="0" w:color="auto"/>
                <w:bottom w:val="none" w:sz="0" w:space="0" w:color="auto"/>
                <w:right w:val="none" w:sz="0" w:space="0" w:color="auto"/>
              </w:divBdr>
            </w:div>
            <w:div w:id="1934970250">
              <w:marLeft w:val="0"/>
              <w:marRight w:val="0"/>
              <w:marTop w:val="0"/>
              <w:marBottom w:val="0"/>
              <w:divBdr>
                <w:top w:val="none" w:sz="0" w:space="0" w:color="auto"/>
                <w:left w:val="none" w:sz="0" w:space="0" w:color="auto"/>
                <w:bottom w:val="none" w:sz="0" w:space="0" w:color="auto"/>
                <w:right w:val="none" w:sz="0" w:space="0" w:color="auto"/>
              </w:divBdr>
            </w:div>
          </w:divsChild>
        </w:div>
        <w:div w:id="1446852307">
          <w:marLeft w:val="0"/>
          <w:marRight w:val="0"/>
          <w:marTop w:val="0"/>
          <w:marBottom w:val="0"/>
          <w:divBdr>
            <w:top w:val="none" w:sz="0" w:space="0" w:color="auto"/>
            <w:left w:val="none" w:sz="0" w:space="0" w:color="auto"/>
            <w:bottom w:val="none" w:sz="0" w:space="0" w:color="auto"/>
            <w:right w:val="none" w:sz="0" w:space="0" w:color="auto"/>
          </w:divBdr>
          <w:divsChild>
            <w:div w:id="677125566">
              <w:marLeft w:val="0"/>
              <w:marRight w:val="0"/>
              <w:marTop w:val="0"/>
              <w:marBottom w:val="0"/>
              <w:divBdr>
                <w:top w:val="none" w:sz="0" w:space="0" w:color="auto"/>
                <w:left w:val="none" w:sz="0" w:space="0" w:color="auto"/>
                <w:bottom w:val="none" w:sz="0" w:space="0" w:color="auto"/>
                <w:right w:val="none" w:sz="0" w:space="0" w:color="auto"/>
              </w:divBdr>
            </w:div>
            <w:div w:id="1809546081">
              <w:marLeft w:val="0"/>
              <w:marRight w:val="0"/>
              <w:marTop w:val="0"/>
              <w:marBottom w:val="0"/>
              <w:divBdr>
                <w:top w:val="none" w:sz="0" w:space="0" w:color="auto"/>
                <w:left w:val="none" w:sz="0" w:space="0" w:color="auto"/>
                <w:bottom w:val="none" w:sz="0" w:space="0" w:color="auto"/>
                <w:right w:val="none" w:sz="0" w:space="0" w:color="auto"/>
              </w:divBdr>
              <w:divsChild>
                <w:div w:id="813302513">
                  <w:marLeft w:val="0"/>
                  <w:marRight w:val="0"/>
                  <w:marTop w:val="0"/>
                  <w:marBottom w:val="0"/>
                  <w:divBdr>
                    <w:top w:val="none" w:sz="0" w:space="0" w:color="auto"/>
                    <w:left w:val="none" w:sz="0" w:space="0" w:color="auto"/>
                    <w:bottom w:val="none" w:sz="0" w:space="0" w:color="auto"/>
                    <w:right w:val="none" w:sz="0" w:space="0" w:color="auto"/>
                  </w:divBdr>
                  <w:divsChild>
                    <w:div w:id="760686679">
                      <w:marLeft w:val="0"/>
                      <w:marRight w:val="0"/>
                      <w:marTop w:val="200"/>
                      <w:marBottom w:val="200"/>
                      <w:divBdr>
                        <w:top w:val="single" w:sz="4" w:space="5" w:color="D2CFCA"/>
                        <w:left w:val="single" w:sz="4" w:space="5" w:color="D2CFCA"/>
                        <w:bottom w:val="single" w:sz="4" w:space="5" w:color="D2CFCA"/>
                        <w:right w:val="single" w:sz="4" w:space="5" w:color="D2CFCA"/>
                      </w:divBdr>
                      <w:divsChild>
                        <w:div w:id="81529536">
                          <w:marLeft w:val="0"/>
                          <w:marRight w:val="150"/>
                          <w:marTop w:val="0"/>
                          <w:marBottom w:val="0"/>
                          <w:divBdr>
                            <w:top w:val="none" w:sz="0" w:space="0" w:color="auto"/>
                            <w:left w:val="none" w:sz="0" w:space="0" w:color="auto"/>
                            <w:bottom w:val="none" w:sz="0" w:space="0" w:color="auto"/>
                            <w:right w:val="none" w:sz="0" w:space="0" w:color="auto"/>
                          </w:divBdr>
                        </w:div>
                        <w:div w:id="618754544">
                          <w:marLeft w:val="0"/>
                          <w:marRight w:val="0"/>
                          <w:marTop w:val="0"/>
                          <w:marBottom w:val="0"/>
                          <w:divBdr>
                            <w:top w:val="none" w:sz="0" w:space="0" w:color="auto"/>
                            <w:left w:val="none" w:sz="0" w:space="0" w:color="auto"/>
                            <w:bottom w:val="none" w:sz="0" w:space="0" w:color="auto"/>
                            <w:right w:val="none" w:sz="0" w:space="0" w:color="auto"/>
                          </w:divBdr>
                          <w:divsChild>
                            <w:div w:id="1086728486">
                              <w:marLeft w:val="0"/>
                              <w:marRight w:val="0"/>
                              <w:marTop w:val="0"/>
                              <w:marBottom w:val="0"/>
                              <w:divBdr>
                                <w:top w:val="none" w:sz="0" w:space="0" w:color="auto"/>
                                <w:left w:val="none" w:sz="0" w:space="0" w:color="auto"/>
                                <w:bottom w:val="none" w:sz="0" w:space="0" w:color="auto"/>
                                <w:right w:val="none" w:sz="0" w:space="0" w:color="auto"/>
                              </w:divBdr>
                              <w:divsChild>
                                <w:div w:id="1800495326">
                                  <w:marLeft w:val="0"/>
                                  <w:marRight w:val="80"/>
                                  <w:marTop w:val="0"/>
                                  <w:marBottom w:val="0"/>
                                  <w:divBdr>
                                    <w:top w:val="none" w:sz="0" w:space="0" w:color="auto"/>
                                    <w:left w:val="none" w:sz="0" w:space="0" w:color="auto"/>
                                    <w:bottom w:val="none" w:sz="0" w:space="0" w:color="auto"/>
                                    <w:right w:val="none" w:sz="0" w:space="0" w:color="auto"/>
                                  </w:divBdr>
                                </w:div>
                                <w:div w:id="139993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819665">
              <w:marLeft w:val="0"/>
              <w:marRight w:val="0"/>
              <w:marTop w:val="0"/>
              <w:marBottom w:val="0"/>
              <w:divBdr>
                <w:top w:val="none" w:sz="0" w:space="0" w:color="auto"/>
                <w:left w:val="none" w:sz="0" w:space="0" w:color="auto"/>
                <w:bottom w:val="none" w:sz="0" w:space="0" w:color="auto"/>
                <w:right w:val="none" w:sz="0" w:space="0" w:color="auto"/>
              </w:divBdr>
              <w:divsChild>
                <w:div w:id="836653815">
                  <w:marLeft w:val="0"/>
                  <w:marRight w:val="0"/>
                  <w:marTop w:val="0"/>
                  <w:marBottom w:val="0"/>
                  <w:divBdr>
                    <w:top w:val="none" w:sz="0" w:space="0" w:color="auto"/>
                    <w:left w:val="none" w:sz="0" w:space="0" w:color="auto"/>
                    <w:bottom w:val="none" w:sz="0" w:space="0" w:color="auto"/>
                    <w:right w:val="none" w:sz="0" w:space="0" w:color="auto"/>
                  </w:divBdr>
                  <w:divsChild>
                    <w:div w:id="1799297317">
                      <w:marLeft w:val="0"/>
                      <w:marRight w:val="0"/>
                      <w:marTop w:val="200"/>
                      <w:marBottom w:val="200"/>
                      <w:divBdr>
                        <w:top w:val="single" w:sz="4" w:space="5" w:color="D2CFCA"/>
                        <w:left w:val="single" w:sz="4" w:space="5" w:color="D2CFCA"/>
                        <w:bottom w:val="single" w:sz="4" w:space="5" w:color="D2CFCA"/>
                        <w:right w:val="single" w:sz="4" w:space="5" w:color="D2CFCA"/>
                      </w:divBdr>
                      <w:divsChild>
                        <w:div w:id="1643536244">
                          <w:marLeft w:val="0"/>
                          <w:marRight w:val="150"/>
                          <w:marTop w:val="0"/>
                          <w:marBottom w:val="0"/>
                          <w:divBdr>
                            <w:top w:val="none" w:sz="0" w:space="0" w:color="auto"/>
                            <w:left w:val="none" w:sz="0" w:space="0" w:color="auto"/>
                            <w:bottom w:val="none" w:sz="0" w:space="0" w:color="auto"/>
                            <w:right w:val="none" w:sz="0" w:space="0" w:color="auto"/>
                          </w:divBdr>
                        </w:div>
                        <w:div w:id="1435595713">
                          <w:marLeft w:val="0"/>
                          <w:marRight w:val="0"/>
                          <w:marTop w:val="0"/>
                          <w:marBottom w:val="0"/>
                          <w:divBdr>
                            <w:top w:val="none" w:sz="0" w:space="0" w:color="auto"/>
                            <w:left w:val="none" w:sz="0" w:space="0" w:color="auto"/>
                            <w:bottom w:val="none" w:sz="0" w:space="0" w:color="auto"/>
                            <w:right w:val="none" w:sz="0" w:space="0" w:color="auto"/>
                          </w:divBdr>
                          <w:divsChild>
                            <w:div w:id="1840925360">
                              <w:marLeft w:val="0"/>
                              <w:marRight w:val="0"/>
                              <w:marTop w:val="0"/>
                              <w:marBottom w:val="0"/>
                              <w:divBdr>
                                <w:top w:val="none" w:sz="0" w:space="0" w:color="auto"/>
                                <w:left w:val="none" w:sz="0" w:space="0" w:color="auto"/>
                                <w:bottom w:val="none" w:sz="0" w:space="0" w:color="auto"/>
                                <w:right w:val="none" w:sz="0" w:space="0" w:color="auto"/>
                              </w:divBdr>
                              <w:divsChild>
                                <w:div w:id="250045117">
                                  <w:marLeft w:val="0"/>
                                  <w:marRight w:val="80"/>
                                  <w:marTop w:val="0"/>
                                  <w:marBottom w:val="0"/>
                                  <w:divBdr>
                                    <w:top w:val="none" w:sz="0" w:space="0" w:color="auto"/>
                                    <w:left w:val="none" w:sz="0" w:space="0" w:color="auto"/>
                                    <w:bottom w:val="none" w:sz="0" w:space="0" w:color="auto"/>
                                    <w:right w:val="none" w:sz="0" w:space="0" w:color="auto"/>
                                  </w:divBdr>
                                </w:div>
                                <w:div w:id="2902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525347">
          <w:marLeft w:val="0"/>
          <w:marRight w:val="0"/>
          <w:marTop w:val="0"/>
          <w:marBottom w:val="0"/>
          <w:divBdr>
            <w:top w:val="none" w:sz="0" w:space="0" w:color="auto"/>
            <w:left w:val="none" w:sz="0" w:space="0" w:color="auto"/>
            <w:bottom w:val="none" w:sz="0" w:space="0" w:color="auto"/>
            <w:right w:val="none" w:sz="0" w:space="0" w:color="auto"/>
          </w:divBdr>
        </w:div>
        <w:div w:id="1891183289">
          <w:marLeft w:val="0"/>
          <w:marRight w:val="0"/>
          <w:marTop w:val="0"/>
          <w:marBottom w:val="0"/>
          <w:divBdr>
            <w:top w:val="none" w:sz="0" w:space="0" w:color="auto"/>
            <w:left w:val="none" w:sz="0" w:space="0" w:color="auto"/>
            <w:bottom w:val="none" w:sz="0" w:space="0" w:color="auto"/>
            <w:right w:val="none" w:sz="0" w:space="0" w:color="auto"/>
          </w:divBdr>
          <w:divsChild>
            <w:div w:id="752166001">
              <w:marLeft w:val="0"/>
              <w:marRight w:val="0"/>
              <w:marTop w:val="0"/>
              <w:marBottom w:val="50"/>
              <w:divBdr>
                <w:top w:val="none" w:sz="0" w:space="0" w:color="auto"/>
                <w:left w:val="none" w:sz="0" w:space="0" w:color="auto"/>
                <w:bottom w:val="none" w:sz="0" w:space="0" w:color="auto"/>
                <w:right w:val="none" w:sz="0" w:space="0" w:color="auto"/>
              </w:divBdr>
              <w:divsChild>
                <w:div w:id="598607137">
                  <w:marLeft w:val="0"/>
                  <w:marRight w:val="20"/>
                  <w:marTop w:val="0"/>
                  <w:marBottom w:val="0"/>
                  <w:divBdr>
                    <w:top w:val="none" w:sz="0" w:space="0" w:color="auto"/>
                    <w:left w:val="none" w:sz="0" w:space="0" w:color="auto"/>
                    <w:bottom w:val="none" w:sz="0" w:space="0" w:color="auto"/>
                    <w:right w:val="none" w:sz="0" w:space="0" w:color="auto"/>
                  </w:divBdr>
                </w:div>
                <w:div w:id="1347444967">
                  <w:marLeft w:val="0"/>
                  <w:marRight w:val="0"/>
                  <w:marTop w:val="0"/>
                  <w:marBottom w:val="0"/>
                  <w:divBdr>
                    <w:top w:val="none" w:sz="0" w:space="0" w:color="auto"/>
                    <w:left w:val="none" w:sz="0" w:space="0" w:color="auto"/>
                    <w:bottom w:val="none" w:sz="0" w:space="0" w:color="auto"/>
                    <w:right w:val="none" w:sz="0" w:space="0" w:color="auto"/>
                  </w:divBdr>
                </w:div>
              </w:divsChild>
            </w:div>
            <w:div w:id="1996568957">
              <w:marLeft w:val="0"/>
              <w:marRight w:val="0"/>
              <w:marTop w:val="0"/>
              <w:marBottom w:val="50"/>
              <w:divBdr>
                <w:top w:val="none" w:sz="0" w:space="0" w:color="auto"/>
                <w:left w:val="none" w:sz="0" w:space="0" w:color="auto"/>
                <w:bottom w:val="none" w:sz="0" w:space="0" w:color="auto"/>
                <w:right w:val="none" w:sz="0" w:space="0" w:color="auto"/>
              </w:divBdr>
              <w:divsChild>
                <w:div w:id="197085850">
                  <w:marLeft w:val="0"/>
                  <w:marRight w:val="20"/>
                  <w:marTop w:val="0"/>
                  <w:marBottom w:val="0"/>
                  <w:divBdr>
                    <w:top w:val="none" w:sz="0" w:space="0" w:color="auto"/>
                    <w:left w:val="none" w:sz="0" w:space="0" w:color="auto"/>
                    <w:bottom w:val="none" w:sz="0" w:space="0" w:color="auto"/>
                    <w:right w:val="none" w:sz="0" w:space="0" w:color="auto"/>
                  </w:divBdr>
                </w:div>
                <w:div w:id="393041706">
                  <w:marLeft w:val="0"/>
                  <w:marRight w:val="0"/>
                  <w:marTop w:val="0"/>
                  <w:marBottom w:val="0"/>
                  <w:divBdr>
                    <w:top w:val="none" w:sz="0" w:space="0" w:color="auto"/>
                    <w:left w:val="none" w:sz="0" w:space="0" w:color="auto"/>
                    <w:bottom w:val="none" w:sz="0" w:space="0" w:color="auto"/>
                    <w:right w:val="none" w:sz="0" w:space="0" w:color="auto"/>
                  </w:divBdr>
                </w:div>
              </w:divsChild>
            </w:div>
            <w:div w:id="1334798885">
              <w:marLeft w:val="0"/>
              <w:marRight w:val="0"/>
              <w:marTop w:val="0"/>
              <w:marBottom w:val="50"/>
              <w:divBdr>
                <w:top w:val="none" w:sz="0" w:space="0" w:color="auto"/>
                <w:left w:val="none" w:sz="0" w:space="0" w:color="auto"/>
                <w:bottom w:val="none" w:sz="0" w:space="0" w:color="auto"/>
                <w:right w:val="none" w:sz="0" w:space="0" w:color="auto"/>
              </w:divBdr>
              <w:divsChild>
                <w:div w:id="459805041">
                  <w:marLeft w:val="0"/>
                  <w:marRight w:val="20"/>
                  <w:marTop w:val="0"/>
                  <w:marBottom w:val="0"/>
                  <w:divBdr>
                    <w:top w:val="none" w:sz="0" w:space="0" w:color="auto"/>
                    <w:left w:val="none" w:sz="0" w:space="0" w:color="auto"/>
                    <w:bottom w:val="none" w:sz="0" w:space="0" w:color="auto"/>
                    <w:right w:val="none" w:sz="0" w:space="0" w:color="auto"/>
                  </w:divBdr>
                </w:div>
                <w:div w:id="478960301">
                  <w:marLeft w:val="0"/>
                  <w:marRight w:val="0"/>
                  <w:marTop w:val="0"/>
                  <w:marBottom w:val="0"/>
                  <w:divBdr>
                    <w:top w:val="none" w:sz="0" w:space="0" w:color="auto"/>
                    <w:left w:val="none" w:sz="0" w:space="0" w:color="auto"/>
                    <w:bottom w:val="none" w:sz="0" w:space="0" w:color="auto"/>
                    <w:right w:val="none" w:sz="0" w:space="0" w:color="auto"/>
                  </w:divBdr>
                </w:div>
              </w:divsChild>
            </w:div>
            <w:div w:id="1695377777">
              <w:marLeft w:val="0"/>
              <w:marRight w:val="0"/>
              <w:marTop w:val="0"/>
              <w:marBottom w:val="50"/>
              <w:divBdr>
                <w:top w:val="none" w:sz="0" w:space="0" w:color="auto"/>
                <w:left w:val="none" w:sz="0" w:space="0" w:color="auto"/>
                <w:bottom w:val="none" w:sz="0" w:space="0" w:color="auto"/>
                <w:right w:val="none" w:sz="0" w:space="0" w:color="auto"/>
              </w:divBdr>
              <w:divsChild>
                <w:div w:id="932085579">
                  <w:marLeft w:val="0"/>
                  <w:marRight w:val="20"/>
                  <w:marTop w:val="0"/>
                  <w:marBottom w:val="0"/>
                  <w:divBdr>
                    <w:top w:val="none" w:sz="0" w:space="0" w:color="auto"/>
                    <w:left w:val="none" w:sz="0" w:space="0" w:color="auto"/>
                    <w:bottom w:val="none" w:sz="0" w:space="0" w:color="auto"/>
                    <w:right w:val="none" w:sz="0" w:space="0" w:color="auto"/>
                  </w:divBdr>
                </w:div>
                <w:div w:id="507137672">
                  <w:marLeft w:val="0"/>
                  <w:marRight w:val="0"/>
                  <w:marTop w:val="0"/>
                  <w:marBottom w:val="0"/>
                  <w:divBdr>
                    <w:top w:val="none" w:sz="0" w:space="0" w:color="auto"/>
                    <w:left w:val="none" w:sz="0" w:space="0" w:color="auto"/>
                    <w:bottom w:val="none" w:sz="0" w:space="0" w:color="auto"/>
                    <w:right w:val="none" w:sz="0" w:space="0" w:color="auto"/>
                  </w:divBdr>
                </w:div>
              </w:divsChild>
            </w:div>
            <w:div w:id="627012316">
              <w:marLeft w:val="0"/>
              <w:marRight w:val="0"/>
              <w:marTop w:val="0"/>
              <w:marBottom w:val="50"/>
              <w:divBdr>
                <w:top w:val="none" w:sz="0" w:space="0" w:color="auto"/>
                <w:left w:val="none" w:sz="0" w:space="0" w:color="auto"/>
                <w:bottom w:val="none" w:sz="0" w:space="0" w:color="auto"/>
                <w:right w:val="none" w:sz="0" w:space="0" w:color="auto"/>
              </w:divBdr>
              <w:divsChild>
                <w:div w:id="842010743">
                  <w:marLeft w:val="0"/>
                  <w:marRight w:val="20"/>
                  <w:marTop w:val="0"/>
                  <w:marBottom w:val="0"/>
                  <w:divBdr>
                    <w:top w:val="none" w:sz="0" w:space="0" w:color="auto"/>
                    <w:left w:val="none" w:sz="0" w:space="0" w:color="auto"/>
                    <w:bottom w:val="none" w:sz="0" w:space="0" w:color="auto"/>
                    <w:right w:val="none" w:sz="0" w:space="0" w:color="auto"/>
                  </w:divBdr>
                </w:div>
                <w:div w:id="938683199">
                  <w:marLeft w:val="0"/>
                  <w:marRight w:val="0"/>
                  <w:marTop w:val="0"/>
                  <w:marBottom w:val="0"/>
                  <w:divBdr>
                    <w:top w:val="none" w:sz="0" w:space="0" w:color="auto"/>
                    <w:left w:val="none" w:sz="0" w:space="0" w:color="auto"/>
                    <w:bottom w:val="none" w:sz="0" w:space="0" w:color="auto"/>
                    <w:right w:val="none" w:sz="0" w:space="0" w:color="auto"/>
                  </w:divBdr>
                </w:div>
              </w:divsChild>
            </w:div>
            <w:div w:id="2019499469">
              <w:marLeft w:val="0"/>
              <w:marRight w:val="0"/>
              <w:marTop w:val="0"/>
              <w:marBottom w:val="50"/>
              <w:divBdr>
                <w:top w:val="none" w:sz="0" w:space="0" w:color="auto"/>
                <w:left w:val="none" w:sz="0" w:space="0" w:color="auto"/>
                <w:bottom w:val="none" w:sz="0" w:space="0" w:color="auto"/>
                <w:right w:val="none" w:sz="0" w:space="0" w:color="auto"/>
              </w:divBdr>
              <w:divsChild>
                <w:div w:id="353463482">
                  <w:marLeft w:val="0"/>
                  <w:marRight w:val="20"/>
                  <w:marTop w:val="0"/>
                  <w:marBottom w:val="0"/>
                  <w:divBdr>
                    <w:top w:val="none" w:sz="0" w:space="0" w:color="auto"/>
                    <w:left w:val="none" w:sz="0" w:space="0" w:color="auto"/>
                    <w:bottom w:val="none" w:sz="0" w:space="0" w:color="auto"/>
                    <w:right w:val="none" w:sz="0" w:space="0" w:color="auto"/>
                  </w:divBdr>
                </w:div>
                <w:div w:id="1017536502">
                  <w:marLeft w:val="0"/>
                  <w:marRight w:val="0"/>
                  <w:marTop w:val="0"/>
                  <w:marBottom w:val="0"/>
                  <w:divBdr>
                    <w:top w:val="none" w:sz="0" w:space="0" w:color="auto"/>
                    <w:left w:val="none" w:sz="0" w:space="0" w:color="auto"/>
                    <w:bottom w:val="none" w:sz="0" w:space="0" w:color="auto"/>
                    <w:right w:val="none" w:sz="0" w:space="0" w:color="auto"/>
                  </w:divBdr>
                </w:div>
              </w:divsChild>
            </w:div>
            <w:div w:id="550656289">
              <w:marLeft w:val="0"/>
              <w:marRight w:val="0"/>
              <w:marTop w:val="0"/>
              <w:marBottom w:val="50"/>
              <w:divBdr>
                <w:top w:val="none" w:sz="0" w:space="0" w:color="auto"/>
                <w:left w:val="none" w:sz="0" w:space="0" w:color="auto"/>
                <w:bottom w:val="none" w:sz="0" w:space="0" w:color="auto"/>
                <w:right w:val="none" w:sz="0" w:space="0" w:color="auto"/>
              </w:divBdr>
              <w:divsChild>
                <w:div w:id="1509713966">
                  <w:marLeft w:val="0"/>
                  <w:marRight w:val="20"/>
                  <w:marTop w:val="0"/>
                  <w:marBottom w:val="0"/>
                  <w:divBdr>
                    <w:top w:val="none" w:sz="0" w:space="0" w:color="auto"/>
                    <w:left w:val="none" w:sz="0" w:space="0" w:color="auto"/>
                    <w:bottom w:val="none" w:sz="0" w:space="0" w:color="auto"/>
                    <w:right w:val="none" w:sz="0" w:space="0" w:color="auto"/>
                  </w:divBdr>
                </w:div>
                <w:div w:id="1135827478">
                  <w:marLeft w:val="0"/>
                  <w:marRight w:val="0"/>
                  <w:marTop w:val="0"/>
                  <w:marBottom w:val="0"/>
                  <w:divBdr>
                    <w:top w:val="none" w:sz="0" w:space="0" w:color="auto"/>
                    <w:left w:val="none" w:sz="0" w:space="0" w:color="auto"/>
                    <w:bottom w:val="none" w:sz="0" w:space="0" w:color="auto"/>
                    <w:right w:val="none" w:sz="0" w:space="0" w:color="auto"/>
                  </w:divBdr>
                </w:div>
              </w:divsChild>
            </w:div>
            <w:div w:id="1983802590">
              <w:marLeft w:val="0"/>
              <w:marRight w:val="0"/>
              <w:marTop w:val="0"/>
              <w:marBottom w:val="50"/>
              <w:divBdr>
                <w:top w:val="none" w:sz="0" w:space="0" w:color="auto"/>
                <w:left w:val="none" w:sz="0" w:space="0" w:color="auto"/>
                <w:bottom w:val="none" w:sz="0" w:space="0" w:color="auto"/>
                <w:right w:val="none" w:sz="0" w:space="0" w:color="auto"/>
              </w:divBdr>
              <w:divsChild>
                <w:div w:id="1455631712">
                  <w:marLeft w:val="0"/>
                  <w:marRight w:val="20"/>
                  <w:marTop w:val="0"/>
                  <w:marBottom w:val="0"/>
                  <w:divBdr>
                    <w:top w:val="none" w:sz="0" w:space="0" w:color="auto"/>
                    <w:left w:val="none" w:sz="0" w:space="0" w:color="auto"/>
                    <w:bottom w:val="none" w:sz="0" w:space="0" w:color="auto"/>
                    <w:right w:val="none" w:sz="0" w:space="0" w:color="auto"/>
                  </w:divBdr>
                </w:div>
                <w:div w:id="1667323823">
                  <w:marLeft w:val="0"/>
                  <w:marRight w:val="0"/>
                  <w:marTop w:val="0"/>
                  <w:marBottom w:val="0"/>
                  <w:divBdr>
                    <w:top w:val="none" w:sz="0" w:space="0" w:color="auto"/>
                    <w:left w:val="none" w:sz="0" w:space="0" w:color="auto"/>
                    <w:bottom w:val="none" w:sz="0" w:space="0" w:color="auto"/>
                    <w:right w:val="none" w:sz="0" w:space="0" w:color="auto"/>
                  </w:divBdr>
                </w:div>
              </w:divsChild>
            </w:div>
            <w:div w:id="866136147">
              <w:marLeft w:val="0"/>
              <w:marRight w:val="0"/>
              <w:marTop w:val="0"/>
              <w:marBottom w:val="50"/>
              <w:divBdr>
                <w:top w:val="none" w:sz="0" w:space="0" w:color="auto"/>
                <w:left w:val="none" w:sz="0" w:space="0" w:color="auto"/>
                <w:bottom w:val="none" w:sz="0" w:space="0" w:color="auto"/>
                <w:right w:val="none" w:sz="0" w:space="0" w:color="auto"/>
              </w:divBdr>
              <w:divsChild>
                <w:div w:id="734352262">
                  <w:marLeft w:val="0"/>
                  <w:marRight w:val="20"/>
                  <w:marTop w:val="0"/>
                  <w:marBottom w:val="0"/>
                  <w:divBdr>
                    <w:top w:val="none" w:sz="0" w:space="0" w:color="auto"/>
                    <w:left w:val="none" w:sz="0" w:space="0" w:color="auto"/>
                    <w:bottom w:val="none" w:sz="0" w:space="0" w:color="auto"/>
                    <w:right w:val="none" w:sz="0" w:space="0" w:color="auto"/>
                  </w:divBdr>
                </w:div>
                <w:div w:id="1437560497">
                  <w:marLeft w:val="0"/>
                  <w:marRight w:val="0"/>
                  <w:marTop w:val="0"/>
                  <w:marBottom w:val="0"/>
                  <w:divBdr>
                    <w:top w:val="none" w:sz="0" w:space="0" w:color="auto"/>
                    <w:left w:val="none" w:sz="0" w:space="0" w:color="auto"/>
                    <w:bottom w:val="none" w:sz="0" w:space="0" w:color="auto"/>
                    <w:right w:val="none" w:sz="0" w:space="0" w:color="auto"/>
                  </w:divBdr>
                </w:div>
              </w:divsChild>
            </w:div>
            <w:div w:id="2039969539">
              <w:marLeft w:val="0"/>
              <w:marRight w:val="0"/>
              <w:marTop w:val="0"/>
              <w:marBottom w:val="50"/>
              <w:divBdr>
                <w:top w:val="none" w:sz="0" w:space="0" w:color="auto"/>
                <w:left w:val="none" w:sz="0" w:space="0" w:color="auto"/>
                <w:bottom w:val="none" w:sz="0" w:space="0" w:color="auto"/>
                <w:right w:val="none" w:sz="0" w:space="0" w:color="auto"/>
              </w:divBdr>
              <w:divsChild>
                <w:div w:id="1955820935">
                  <w:marLeft w:val="0"/>
                  <w:marRight w:val="20"/>
                  <w:marTop w:val="0"/>
                  <w:marBottom w:val="0"/>
                  <w:divBdr>
                    <w:top w:val="none" w:sz="0" w:space="0" w:color="auto"/>
                    <w:left w:val="none" w:sz="0" w:space="0" w:color="auto"/>
                    <w:bottom w:val="none" w:sz="0" w:space="0" w:color="auto"/>
                    <w:right w:val="none" w:sz="0" w:space="0" w:color="auto"/>
                  </w:divBdr>
                </w:div>
                <w:div w:id="1547373332">
                  <w:marLeft w:val="0"/>
                  <w:marRight w:val="0"/>
                  <w:marTop w:val="0"/>
                  <w:marBottom w:val="0"/>
                  <w:divBdr>
                    <w:top w:val="none" w:sz="0" w:space="0" w:color="auto"/>
                    <w:left w:val="none" w:sz="0" w:space="0" w:color="auto"/>
                    <w:bottom w:val="none" w:sz="0" w:space="0" w:color="auto"/>
                    <w:right w:val="none" w:sz="0" w:space="0" w:color="auto"/>
                  </w:divBdr>
                </w:div>
              </w:divsChild>
            </w:div>
            <w:div w:id="870537208">
              <w:marLeft w:val="0"/>
              <w:marRight w:val="0"/>
              <w:marTop w:val="0"/>
              <w:marBottom w:val="50"/>
              <w:divBdr>
                <w:top w:val="none" w:sz="0" w:space="0" w:color="auto"/>
                <w:left w:val="none" w:sz="0" w:space="0" w:color="auto"/>
                <w:bottom w:val="none" w:sz="0" w:space="0" w:color="auto"/>
                <w:right w:val="none" w:sz="0" w:space="0" w:color="auto"/>
              </w:divBdr>
              <w:divsChild>
                <w:div w:id="1463691391">
                  <w:marLeft w:val="0"/>
                  <w:marRight w:val="20"/>
                  <w:marTop w:val="0"/>
                  <w:marBottom w:val="0"/>
                  <w:divBdr>
                    <w:top w:val="none" w:sz="0" w:space="0" w:color="auto"/>
                    <w:left w:val="none" w:sz="0" w:space="0" w:color="auto"/>
                    <w:bottom w:val="none" w:sz="0" w:space="0" w:color="auto"/>
                    <w:right w:val="none" w:sz="0" w:space="0" w:color="auto"/>
                  </w:divBdr>
                </w:div>
                <w:div w:id="707797279">
                  <w:marLeft w:val="0"/>
                  <w:marRight w:val="0"/>
                  <w:marTop w:val="0"/>
                  <w:marBottom w:val="0"/>
                  <w:divBdr>
                    <w:top w:val="none" w:sz="0" w:space="0" w:color="auto"/>
                    <w:left w:val="none" w:sz="0" w:space="0" w:color="auto"/>
                    <w:bottom w:val="none" w:sz="0" w:space="0" w:color="auto"/>
                    <w:right w:val="none" w:sz="0" w:space="0" w:color="auto"/>
                  </w:divBdr>
                </w:div>
              </w:divsChild>
            </w:div>
            <w:div w:id="1686444263">
              <w:marLeft w:val="0"/>
              <w:marRight w:val="0"/>
              <w:marTop w:val="0"/>
              <w:marBottom w:val="50"/>
              <w:divBdr>
                <w:top w:val="none" w:sz="0" w:space="0" w:color="auto"/>
                <w:left w:val="none" w:sz="0" w:space="0" w:color="auto"/>
                <w:bottom w:val="none" w:sz="0" w:space="0" w:color="auto"/>
                <w:right w:val="none" w:sz="0" w:space="0" w:color="auto"/>
              </w:divBdr>
              <w:divsChild>
                <w:div w:id="1670673380">
                  <w:marLeft w:val="0"/>
                  <w:marRight w:val="20"/>
                  <w:marTop w:val="0"/>
                  <w:marBottom w:val="0"/>
                  <w:divBdr>
                    <w:top w:val="none" w:sz="0" w:space="0" w:color="auto"/>
                    <w:left w:val="none" w:sz="0" w:space="0" w:color="auto"/>
                    <w:bottom w:val="none" w:sz="0" w:space="0" w:color="auto"/>
                    <w:right w:val="none" w:sz="0" w:space="0" w:color="auto"/>
                  </w:divBdr>
                </w:div>
                <w:div w:id="695543943">
                  <w:marLeft w:val="0"/>
                  <w:marRight w:val="0"/>
                  <w:marTop w:val="0"/>
                  <w:marBottom w:val="0"/>
                  <w:divBdr>
                    <w:top w:val="none" w:sz="0" w:space="0" w:color="auto"/>
                    <w:left w:val="none" w:sz="0" w:space="0" w:color="auto"/>
                    <w:bottom w:val="none" w:sz="0" w:space="0" w:color="auto"/>
                    <w:right w:val="none" w:sz="0" w:space="0" w:color="auto"/>
                  </w:divBdr>
                </w:div>
              </w:divsChild>
            </w:div>
            <w:div w:id="2137721368">
              <w:marLeft w:val="0"/>
              <w:marRight w:val="0"/>
              <w:marTop w:val="0"/>
              <w:marBottom w:val="50"/>
              <w:divBdr>
                <w:top w:val="none" w:sz="0" w:space="0" w:color="auto"/>
                <w:left w:val="none" w:sz="0" w:space="0" w:color="auto"/>
                <w:bottom w:val="none" w:sz="0" w:space="0" w:color="auto"/>
                <w:right w:val="none" w:sz="0" w:space="0" w:color="auto"/>
              </w:divBdr>
              <w:divsChild>
                <w:div w:id="1764644696">
                  <w:marLeft w:val="0"/>
                  <w:marRight w:val="20"/>
                  <w:marTop w:val="0"/>
                  <w:marBottom w:val="0"/>
                  <w:divBdr>
                    <w:top w:val="none" w:sz="0" w:space="0" w:color="auto"/>
                    <w:left w:val="none" w:sz="0" w:space="0" w:color="auto"/>
                    <w:bottom w:val="none" w:sz="0" w:space="0" w:color="auto"/>
                    <w:right w:val="none" w:sz="0" w:space="0" w:color="auto"/>
                  </w:divBdr>
                </w:div>
                <w:div w:id="1612973340">
                  <w:marLeft w:val="0"/>
                  <w:marRight w:val="0"/>
                  <w:marTop w:val="0"/>
                  <w:marBottom w:val="0"/>
                  <w:divBdr>
                    <w:top w:val="none" w:sz="0" w:space="0" w:color="auto"/>
                    <w:left w:val="none" w:sz="0" w:space="0" w:color="auto"/>
                    <w:bottom w:val="none" w:sz="0" w:space="0" w:color="auto"/>
                    <w:right w:val="none" w:sz="0" w:space="0" w:color="auto"/>
                  </w:divBdr>
                </w:div>
              </w:divsChild>
            </w:div>
            <w:div w:id="465851666">
              <w:marLeft w:val="0"/>
              <w:marRight w:val="0"/>
              <w:marTop w:val="0"/>
              <w:marBottom w:val="50"/>
              <w:divBdr>
                <w:top w:val="none" w:sz="0" w:space="0" w:color="auto"/>
                <w:left w:val="none" w:sz="0" w:space="0" w:color="auto"/>
                <w:bottom w:val="none" w:sz="0" w:space="0" w:color="auto"/>
                <w:right w:val="none" w:sz="0" w:space="0" w:color="auto"/>
              </w:divBdr>
              <w:divsChild>
                <w:div w:id="901453146">
                  <w:marLeft w:val="0"/>
                  <w:marRight w:val="20"/>
                  <w:marTop w:val="0"/>
                  <w:marBottom w:val="0"/>
                  <w:divBdr>
                    <w:top w:val="none" w:sz="0" w:space="0" w:color="auto"/>
                    <w:left w:val="none" w:sz="0" w:space="0" w:color="auto"/>
                    <w:bottom w:val="none" w:sz="0" w:space="0" w:color="auto"/>
                    <w:right w:val="none" w:sz="0" w:space="0" w:color="auto"/>
                  </w:divBdr>
                </w:div>
                <w:div w:id="897589114">
                  <w:marLeft w:val="0"/>
                  <w:marRight w:val="0"/>
                  <w:marTop w:val="0"/>
                  <w:marBottom w:val="0"/>
                  <w:divBdr>
                    <w:top w:val="none" w:sz="0" w:space="0" w:color="auto"/>
                    <w:left w:val="none" w:sz="0" w:space="0" w:color="auto"/>
                    <w:bottom w:val="none" w:sz="0" w:space="0" w:color="auto"/>
                    <w:right w:val="none" w:sz="0" w:space="0" w:color="auto"/>
                  </w:divBdr>
                </w:div>
              </w:divsChild>
            </w:div>
            <w:div w:id="613756371">
              <w:marLeft w:val="0"/>
              <w:marRight w:val="0"/>
              <w:marTop w:val="0"/>
              <w:marBottom w:val="50"/>
              <w:divBdr>
                <w:top w:val="none" w:sz="0" w:space="0" w:color="auto"/>
                <w:left w:val="none" w:sz="0" w:space="0" w:color="auto"/>
                <w:bottom w:val="none" w:sz="0" w:space="0" w:color="auto"/>
                <w:right w:val="none" w:sz="0" w:space="0" w:color="auto"/>
              </w:divBdr>
              <w:divsChild>
                <w:div w:id="1205370046">
                  <w:marLeft w:val="0"/>
                  <w:marRight w:val="20"/>
                  <w:marTop w:val="0"/>
                  <w:marBottom w:val="0"/>
                  <w:divBdr>
                    <w:top w:val="none" w:sz="0" w:space="0" w:color="auto"/>
                    <w:left w:val="none" w:sz="0" w:space="0" w:color="auto"/>
                    <w:bottom w:val="none" w:sz="0" w:space="0" w:color="auto"/>
                    <w:right w:val="none" w:sz="0" w:space="0" w:color="auto"/>
                  </w:divBdr>
                </w:div>
                <w:div w:id="1035929101">
                  <w:marLeft w:val="0"/>
                  <w:marRight w:val="0"/>
                  <w:marTop w:val="0"/>
                  <w:marBottom w:val="0"/>
                  <w:divBdr>
                    <w:top w:val="none" w:sz="0" w:space="0" w:color="auto"/>
                    <w:left w:val="none" w:sz="0" w:space="0" w:color="auto"/>
                    <w:bottom w:val="none" w:sz="0" w:space="0" w:color="auto"/>
                    <w:right w:val="none" w:sz="0" w:space="0" w:color="auto"/>
                  </w:divBdr>
                </w:div>
              </w:divsChild>
            </w:div>
            <w:div w:id="939609060">
              <w:marLeft w:val="0"/>
              <w:marRight w:val="0"/>
              <w:marTop w:val="0"/>
              <w:marBottom w:val="50"/>
              <w:divBdr>
                <w:top w:val="none" w:sz="0" w:space="0" w:color="auto"/>
                <w:left w:val="none" w:sz="0" w:space="0" w:color="auto"/>
                <w:bottom w:val="none" w:sz="0" w:space="0" w:color="auto"/>
                <w:right w:val="none" w:sz="0" w:space="0" w:color="auto"/>
              </w:divBdr>
              <w:divsChild>
                <w:div w:id="348147257">
                  <w:marLeft w:val="0"/>
                  <w:marRight w:val="20"/>
                  <w:marTop w:val="0"/>
                  <w:marBottom w:val="0"/>
                  <w:divBdr>
                    <w:top w:val="none" w:sz="0" w:space="0" w:color="auto"/>
                    <w:left w:val="none" w:sz="0" w:space="0" w:color="auto"/>
                    <w:bottom w:val="none" w:sz="0" w:space="0" w:color="auto"/>
                    <w:right w:val="none" w:sz="0" w:space="0" w:color="auto"/>
                  </w:divBdr>
                </w:div>
                <w:div w:id="59257467">
                  <w:marLeft w:val="0"/>
                  <w:marRight w:val="0"/>
                  <w:marTop w:val="0"/>
                  <w:marBottom w:val="0"/>
                  <w:divBdr>
                    <w:top w:val="none" w:sz="0" w:space="0" w:color="auto"/>
                    <w:left w:val="none" w:sz="0" w:space="0" w:color="auto"/>
                    <w:bottom w:val="none" w:sz="0" w:space="0" w:color="auto"/>
                    <w:right w:val="none" w:sz="0" w:space="0" w:color="auto"/>
                  </w:divBdr>
                </w:div>
              </w:divsChild>
            </w:div>
            <w:div w:id="779108002">
              <w:marLeft w:val="0"/>
              <w:marRight w:val="0"/>
              <w:marTop w:val="0"/>
              <w:marBottom w:val="50"/>
              <w:divBdr>
                <w:top w:val="none" w:sz="0" w:space="0" w:color="auto"/>
                <w:left w:val="none" w:sz="0" w:space="0" w:color="auto"/>
                <w:bottom w:val="none" w:sz="0" w:space="0" w:color="auto"/>
                <w:right w:val="none" w:sz="0" w:space="0" w:color="auto"/>
              </w:divBdr>
              <w:divsChild>
                <w:div w:id="213123502">
                  <w:marLeft w:val="0"/>
                  <w:marRight w:val="20"/>
                  <w:marTop w:val="0"/>
                  <w:marBottom w:val="0"/>
                  <w:divBdr>
                    <w:top w:val="none" w:sz="0" w:space="0" w:color="auto"/>
                    <w:left w:val="none" w:sz="0" w:space="0" w:color="auto"/>
                    <w:bottom w:val="none" w:sz="0" w:space="0" w:color="auto"/>
                    <w:right w:val="none" w:sz="0" w:space="0" w:color="auto"/>
                  </w:divBdr>
                </w:div>
                <w:div w:id="5617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586971">
      <w:bodyDiv w:val="1"/>
      <w:marLeft w:val="0"/>
      <w:marRight w:val="0"/>
      <w:marTop w:val="0"/>
      <w:marBottom w:val="0"/>
      <w:divBdr>
        <w:top w:val="none" w:sz="0" w:space="0" w:color="auto"/>
        <w:left w:val="none" w:sz="0" w:space="0" w:color="auto"/>
        <w:bottom w:val="none" w:sz="0" w:space="0" w:color="auto"/>
        <w:right w:val="none" w:sz="0" w:space="0" w:color="auto"/>
      </w:divBdr>
      <w:divsChild>
        <w:div w:id="850753767">
          <w:marLeft w:val="0"/>
          <w:marRight w:val="0"/>
          <w:marTop w:val="0"/>
          <w:marBottom w:val="0"/>
          <w:divBdr>
            <w:top w:val="none" w:sz="0" w:space="0" w:color="auto"/>
            <w:left w:val="none" w:sz="0" w:space="0" w:color="auto"/>
            <w:bottom w:val="none" w:sz="0" w:space="0" w:color="auto"/>
            <w:right w:val="none" w:sz="0" w:space="0" w:color="auto"/>
          </w:divBdr>
        </w:div>
      </w:divsChild>
    </w:div>
    <w:div w:id="133557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sr_mi@yahoo.com"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emangobran81@gmail.com" TargetMode="External"/><Relationship Id="rId12" Type="http://schemas.openxmlformats.org/officeDocument/2006/relationships/hyperlink" Target="http://www.randox.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mangobran81@gmail.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nasr-mi@yahoo.com" TargetMode="External"/><Relationship Id="rId4" Type="http://schemas.openxmlformats.org/officeDocument/2006/relationships/webSettings" Target="webSettings.xml"/><Relationship Id="rId9" Type="http://schemas.openxmlformats.org/officeDocument/2006/relationships/hyperlink" Target="mailto:Mohamed.younis@gebri.usc.edu.eg"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1112</TotalTime>
  <Pages>1</Pages>
  <Words>4637</Words>
  <Characters>26434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 &amp; Dado</dc:creator>
  <cp:keywords/>
  <dc:description/>
  <cp:lastModifiedBy>Mado &amp; Dado</cp:lastModifiedBy>
  <cp:revision>12</cp:revision>
  <dcterms:created xsi:type="dcterms:W3CDTF">2019-04-03T17:25:00Z</dcterms:created>
  <dcterms:modified xsi:type="dcterms:W3CDTF">2019-05-29T23:22:00Z</dcterms:modified>
</cp:coreProperties>
</file>