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1E" w:rsidRPr="004F0F1E" w:rsidRDefault="004F0F1E" w:rsidP="004F0F1E">
      <w:pPr>
        <w:pStyle w:val="tablelegend"/>
        <w:rPr>
          <w:sz w:val="18"/>
          <w:szCs w:val="18"/>
        </w:rPr>
      </w:pPr>
      <w:proofErr w:type="gramStart"/>
      <w:r w:rsidRPr="004F0F1E">
        <w:rPr>
          <w:sz w:val="18"/>
          <w:szCs w:val="18"/>
          <w:lang w:val="en-GB"/>
        </w:rPr>
        <w:t>Table 1.</w:t>
      </w:r>
      <w:proofErr w:type="gramEnd"/>
      <w:r w:rsidRPr="004F0F1E">
        <w:rPr>
          <w:sz w:val="18"/>
          <w:szCs w:val="18"/>
          <w:lang w:val="en-GB"/>
        </w:rPr>
        <w:t xml:space="preserve"> Laboratory results of physical, mechanical properties and ultrasonic pulse velocity (UPV) measurements of specimens.</w:t>
      </w:r>
      <w:r w:rsidRPr="004F0F1E">
        <w:rPr>
          <w:sz w:val="18"/>
          <w:szCs w:val="18"/>
        </w:rPr>
        <w:t xml:space="preserve"> </w:t>
      </w:r>
    </w:p>
    <w:tbl>
      <w:tblPr>
        <w:tblStyle w:val="TabloKlavuzu"/>
        <w:tblpPr w:leftFromText="141" w:rightFromText="141" w:vertAnchor="text" w:horzAnchor="margin" w:tblpY="191"/>
        <w:tblW w:w="8521" w:type="dxa"/>
        <w:tblLook w:val="04A0" w:firstRow="1" w:lastRow="0" w:firstColumn="1" w:lastColumn="0" w:noHBand="0" w:noVBand="1"/>
      </w:tblPr>
      <w:tblGrid>
        <w:gridCol w:w="946"/>
        <w:gridCol w:w="946"/>
        <w:gridCol w:w="947"/>
        <w:gridCol w:w="947"/>
        <w:gridCol w:w="947"/>
        <w:gridCol w:w="947"/>
        <w:gridCol w:w="947"/>
        <w:gridCol w:w="947"/>
        <w:gridCol w:w="947"/>
      </w:tblGrid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Specimen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No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</w:t>
            </w:r>
            <w:r w:rsidRPr="004F0F1E">
              <w:rPr>
                <w:rFonts w:ascii="Symbol" w:hAnsi="Symbol"/>
                <w:sz w:val="18"/>
                <w:szCs w:val="18"/>
              </w:rPr>
              <w:t></w:t>
            </w:r>
            <w:r w:rsidRPr="004F0F1E">
              <w:rPr>
                <w:sz w:val="18"/>
                <w:szCs w:val="18"/>
              </w:rPr>
              <w:t>)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(gr/cm³)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(n)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%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Sa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(%)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proofErr w:type="gramStart"/>
            <w:r w:rsidRPr="004F0F1E">
              <w:rPr>
                <w:sz w:val="18"/>
                <w:szCs w:val="18"/>
              </w:rPr>
              <w:t>e</w:t>
            </w:r>
            <w:proofErr w:type="gramEnd"/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Schmidt Hammer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(RN)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(MPa)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Is</w:t>
            </w:r>
            <w:r w:rsidRPr="004F0F1E">
              <w:rPr>
                <w:sz w:val="18"/>
                <w:szCs w:val="18"/>
                <w:vertAlign w:val="subscript"/>
              </w:rPr>
              <w:t>(50)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(MPa)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(UPV)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(m/s)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7.895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0.095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37.69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3.67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4409.0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6.136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0.092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41.98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3.66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4666.7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2.61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3.486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0.035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51.87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4.56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5454.5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2.62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5.128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0.058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49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49.26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4.38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5070.0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6.542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44.78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3.98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4876.0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5.997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43.98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4.21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4963.5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6.275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44.43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4.18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4745.6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8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7.345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40.89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3.90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4680.0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9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7.683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39.54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3.24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4575.6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10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6.875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0.048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48.78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4.37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4942.6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11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7.336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42.00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3.73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4595.3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12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7.983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0.088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28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38.53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3.55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4560.0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13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6.212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0.075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47.16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4.56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4825.7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14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6.874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0.076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36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45.11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4.30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4798.6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bCs/>
                <w:sz w:val="18"/>
                <w:szCs w:val="18"/>
                <w:lang w:val="en-GB"/>
              </w:rPr>
              <w:t>15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2.59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5.337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0.33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0.054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25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51.00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4.67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5160.0</w:t>
            </w:r>
          </w:p>
        </w:tc>
      </w:tr>
      <w:tr w:rsidR="006C1A1D" w:rsidRPr="004F0F1E" w:rsidTr="00FE0C1C"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bCs/>
                <w:sz w:val="18"/>
                <w:szCs w:val="18"/>
                <w:lang w:val="en-GB"/>
              </w:rPr>
              <w:t>16</w:t>
            </w:r>
          </w:p>
        </w:tc>
        <w:tc>
          <w:tcPr>
            <w:tcW w:w="946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2.61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4.799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0.34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0.052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22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46.87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4.12</w:t>
            </w:r>
          </w:p>
        </w:tc>
        <w:tc>
          <w:tcPr>
            <w:tcW w:w="947" w:type="dxa"/>
            <w:vAlign w:val="center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5145.8</w:t>
            </w:r>
          </w:p>
        </w:tc>
      </w:tr>
    </w:tbl>
    <w:p w:rsidR="001A0D7E" w:rsidRDefault="001A0D7E" w:rsidP="006C1A1D">
      <w:pPr>
        <w:rPr>
          <w:lang w:val="en-GB"/>
        </w:rPr>
      </w:pPr>
    </w:p>
    <w:p w:rsidR="001A0D7E" w:rsidRPr="004F0F1E" w:rsidRDefault="004F0F1E" w:rsidP="004F0F1E">
      <w:pPr>
        <w:pStyle w:val="tablelegend"/>
        <w:rPr>
          <w:sz w:val="18"/>
          <w:szCs w:val="18"/>
          <w:lang w:val="en-GB"/>
        </w:rPr>
      </w:pPr>
      <w:proofErr w:type="gramStart"/>
      <w:r w:rsidRPr="004F0F1E">
        <w:rPr>
          <w:sz w:val="18"/>
          <w:szCs w:val="18"/>
          <w:lang w:val="en-GB"/>
        </w:rPr>
        <w:t>Table 2.</w:t>
      </w:r>
      <w:proofErr w:type="gramEnd"/>
      <w:r w:rsidRPr="004F0F1E">
        <w:rPr>
          <w:sz w:val="18"/>
          <w:szCs w:val="18"/>
          <w:lang w:val="en-GB"/>
        </w:rPr>
        <w:t xml:space="preserve"> Relationships developed among the physical, mechanical and ultrasonic pulse velocity (UPV) values. </w:t>
      </w:r>
    </w:p>
    <w:tbl>
      <w:tblPr>
        <w:tblStyle w:val="TabloKlavuzu"/>
        <w:tblW w:w="8152" w:type="dxa"/>
        <w:tblLook w:val="04A0" w:firstRow="1" w:lastRow="0" w:firstColumn="1" w:lastColumn="0" w:noHBand="0" w:noVBand="1"/>
      </w:tblPr>
      <w:tblGrid>
        <w:gridCol w:w="4076"/>
        <w:gridCol w:w="4076"/>
      </w:tblGrid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 =9.4678Is</w:t>
            </w:r>
            <w:r w:rsidRPr="004F0F1E">
              <w:rPr>
                <w:sz w:val="18"/>
                <w:szCs w:val="18"/>
                <w:vertAlign w:val="subscript"/>
              </w:rPr>
              <w:t>(50)</w:t>
            </w:r>
            <w:r w:rsidRPr="004F0F1E">
              <w:rPr>
                <w:sz w:val="18"/>
                <w:szCs w:val="18"/>
              </w:rPr>
              <w:t xml:space="preserve"> + </w:t>
            </w:r>
            <w:proofErr w:type="gramStart"/>
            <w:r w:rsidRPr="004F0F1E">
              <w:rPr>
                <w:sz w:val="18"/>
                <w:szCs w:val="18"/>
              </w:rPr>
              <w:t>6.1065</w:t>
            </w:r>
            <w:proofErr w:type="gramEnd"/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0.8088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 xml:space="preserve">UCS= </w:t>
            </w:r>
            <w:proofErr w:type="gramStart"/>
            <w:r w:rsidRPr="004F0F1E">
              <w:rPr>
                <w:sz w:val="18"/>
                <w:szCs w:val="18"/>
              </w:rPr>
              <w:t>0.0146</w:t>
            </w:r>
            <w:proofErr w:type="gramEnd"/>
            <w:r w:rsidRPr="004F0F1E">
              <w:rPr>
                <w:sz w:val="18"/>
                <w:szCs w:val="18"/>
              </w:rPr>
              <w:t>(UPV)-26.227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0.8426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proofErr w:type="gramStart"/>
            <w:r w:rsidRPr="004F0F1E">
              <w:rPr>
                <w:sz w:val="18"/>
                <w:szCs w:val="18"/>
              </w:rPr>
              <w:t>n</w:t>
            </w:r>
            <w:proofErr w:type="gramEnd"/>
            <w:r w:rsidRPr="004F0F1E">
              <w:rPr>
                <w:sz w:val="18"/>
                <w:szCs w:val="18"/>
              </w:rPr>
              <w:t xml:space="preserve"> = -0.0042(UPV)+ 26.688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0.8643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proofErr w:type="gramStart"/>
            <w:r w:rsidRPr="004F0F1E">
              <w:rPr>
                <w:sz w:val="18"/>
                <w:szCs w:val="18"/>
              </w:rPr>
              <w:t>e</w:t>
            </w:r>
            <w:proofErr w:type="gramEnd"/>
            <w:r w:rsidRPr="004F0F1E">
              <w:rPr>
                <w:sz w:val="18"/>
                <w:szCs w:val="18"/>
              </w:rPr>
              <w:t xml:space="preserve"> = -6E-05(UPV)+ 0.3784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0.8585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rFonts w:ascii="Symbol" w:hAnsi="Symbol"/>
                <w:sz w:val="18"/>
                <w:szCs w:val="18"/>
              </w:rPr>
              <w:t></w:t>
            </w:r>
            <w:r w:rsidRPr="004F0F1E">
              <w:rPr>
                <w:sz w:val="18"/>
                <w:szCs w:val="18"/>
              </w:rPr>
              <w:t xml:space="preserve"> = 1E-04(UPV)+ </w:t>
            </w:r>
            <w:proofErr w:type="gramStart"/>
            <w:r w:rsidRPr="004F0F1E">
              <w:rPr>
                <w:sz w:val="18"/>
                <w:szCs w:val="18"/>
              </w:rPr>
              <w:t>2.0873</w:t>
            </w:r>
            <w:proofErr w:type="gramEnd"/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0.8074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Sa=-3E-</w:t>
            </w:r>
            <w:proofErr w:type="gramStart"/>
            <w:r w:rsidRPr="004F0F1E">
              <w:rPr>
                <w:sz w:val="18"/>
                <w:szCs w:val="18"/>
              </w:rPr>
              <w:t>0.5</w:t>
            </w:r>
            <w:proofErr w:type="gramEnd"/>
            <w:r w:rsidRPr="004F0F1E">
              <w:rPr>
                <w:sz w:val="18"/>
                <w:szCs w:val="18"/>
              </w:rPr>
              <w:t>(UPV)+0.4704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0.8088</w:t>
            </w:r>
            <w:proofErr w:type="gramEnd"/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RN=</w:t>
            </w:r>
            <w:proofErr w:type="gramStart"/>
            <w:r w:rsidRPr="004F0F1E">
              <w:rPr>
                <w:sz w:val="18"/>
                <w:szCs w:val="18"/>
              </w:rPr>
              <w:t>0.0266</w:t>
            </w:r>
            <w:proofErr w:type="gramEnd"/>
            <w:r w:rsidRPr="004F0F1E">
              <w:rPr>
                <w:sz w:val="18"/>
                <w:szCs w:val="18"/>
              </w:rPr>
              <w:t>(UPV)-88.903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 xml:space="preserve"> = </w:t>
            </w:r>
            <w:proofErr w:type="gramStart"/>
            <w:r w:rsidRPr="004F0F1E">
              <w:rPr>
                <w:sz w:val="18"/>
                <w:szCs w:val="18"/>
              </w:rPr>
              <w:t>0.7216</w:t>
            </w:r>
            <w:proofErr w:type="gramEnd"/>
          </w:p>
        </w:tc>
      </w:tr>
    </w:tbl>
    <w:p w:rsidR="006C1A1D" w:rsidRDefault="006C1A1D" w:rsidP="006C1A1D">
      <w:pPr>
        <w:pStyle w:val="tablelegend"/>
        <w:rPr>
          <w:sz w:val="24"/>
          <w:szCs w:val="24"/>
        </w:rPr>
      </w:pPr>
    </w:p>
    <w:p w:rsidR="001A0D7E" w:rsidRPr="004F0F1E" w:rsidRDefault="004F0F1E" w:rsidP="004F0F1E">
      <w:pPr>
        <w:pStyle w:val="tablelegend"/>
        <w:rPr>
          <w:sz w:val="18"/>
          <w:szCs w:val="18"/>
        </w:rPr>
      </w:pPr>
      <w:proofErr w:type="gramStart"/>
      <w:r w:rsidRPr="004F0F1E">
        <w:rPr>
          <w:sz w:val="18"/>
          <w:szCs w:val="18"/>
        </w:rPr>
        <w:t>Table 3.</w:t>
      </w:r>
      <w:proofErr w:type="gramEnd"/>
      <w:r w:rsidRPr="004F0F1E">
        <w:rPr>
          <w:sz w:val="18"/>
          <w:szCs w:val="18"/>
        </w:rPr>
        <w:t xml:space="preserve"> Relations between UCS and </w:t>
      </w:r>
      <w:proofErr w:type="gramStart"/>
      <w:r w:rsidRPr="004F0F1E">
        <w:rPr>
          <w:sz w:val="18"/>
          <w:szCs w:val="18"/>
        </w:rPr>
        <w:t>Is</w:t>
      </w:r>
      <w:r w:rsidRPr="004F0F1E">
        <w:rPr>
          <w:sz w:val="18"/>
          <w:szCs w:val="18"/>
          <w:vertAlign w:val="subscript"/>
        </w:rPr>
        <w:t>(</w:t>
      </w:r>
      <w:proofErr w:type="gramEnd"/>
      <w:r w:rsidRPr="004F0F1E">
        <w:rPr>
          <w:sz w:val="18"/>
          <w:szCs w:val="18"/>
          <w:vertAlign w:val="subscript"/>
        </w:rPr>
        <w:t>50)</w:t>
      </w:r>
      <w:r w:rsidRPr="004F0F1E">
        <w:rPr>
          <w:sz w:val="18"/>
          <w:szCs w:val="18"/>
        </w:rPr>
        <w:t xml:space="preserve"> given by different authors and this study.</w:t>
      </w:r>
    </w:p>
    <w:tbl>
      <w:tblPr>
        <w:tblStyle w:val="TabloKlavuzu"/>
        <w:tblW w:w="8152" w:type="dxa"/>
        <w:tblLook w:val="04A0" w:firstRow="1" w:lastRow="0" w:firstColumn="1" w:lastColumn="0" w:noHBand="0" w:noVBand="1"/>
      </w:tblPr>
      <w:tblGrid>
        <w:gridCol w:w="4076"/>
        <w:gridCol w:w="4076"/>
      </w:tblGrid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Author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Model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D’andre et al</w:t>
            </w:r>
            <w:proofErr w:type="gramStart"/>
            <w:r w:rsidRPr="004F0F1E">
              <w:rPr>
                <w:sz w:val="18"/>
                <w:szCs w:val="18"/>
              </w:rPr>
              <w:t>.,</w:t>
            </w:r>
            <w:proofErr w:type="gramEnd"/>
            <w:r w:rsidRPr="004F0F1E">
              <w:rPr>
                <w:sz w:val="18"/>
                <w:szCs w:val="18"/>
              </w:rPr>
              <w:t xml:space="preserve"> (1964)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</w:t>
            </w:r>
            <w:proofErr w:type="gramStart"/>
            <w:r w:rsidRPr="004F0F1E">
              <w:rPr>
                <w:sz w:val="18"/>
                <w:szCs w:val="18"/>
              </w:rPr>
              <w:t>15.3</w:t>
            </w:r>
            <w:proofErr w:type="gramEnd"/>
            <w:r w:rsidRPr="004F0F1E">
              <w:rPr>
                <w:sz w:val="18"/>
                <w:szCs w:val="18"/>
              </w:rPr>
              <w:t xml:space="preserve">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+16.3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Broch &amp; Franklin (1972)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UCS=24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Bieniawski (1975)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UCS=23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Hassani et. Al</w:t>
            </w:r>
            <w:proofErr w:type="gramStart"/>
            <w:r w:rsidRPr="004F0F1E">
              <w:rPr>
                <w:sz w:val="18"/>
                <w:szCs w:val="18"/>
              </w:rPr>
              <w:t>.,</w:t>
            </w:r>
            <w:proofErr w:type="gramEnd"/>
            <w:r w:rsidRPr="004F0F1E">
              <w:rPr>
                <w:sz w:val="18"/>
                <w:szCs w:val="18"/>
              </w:rPr>
              <w:t xml:space="preserve"> (1980)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UCS=29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Read et al</w:t>
            </w:r>
            <w:proofErr w:type="gramStart"/>
            <w:r w:rsidRPr="004F0F1E">
              <w:rPr>
                <w:sz w:val="18"/>
                <w:szCs w:val="18"/>
              </w:rPr>
              <w:t>.,</w:t>
            </w:r>
            <w:proofErr w:type="gramEnd"/>
            <w:r w:rsidRPr="004F0F1E">
              <w:rPr>
                <w:sz w:val="18"/>
                <w:szCs w:val="18"/>
              </w:rPr>
              <w:t xml:space="preserve"> (1980)</w:t>
            </w:r>
          </w:p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For sedimentary formation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proofErr w:type="gramStart"/>
            <w:r w:rsidRPr="004F0F1E">
              <w:rPr>
                <w:sz w:val="18"/>
                <w:szCs w:val="18"/>
              </w:rPr>
              <w:t>For  bazalt</w:t>
            </w:r>
            <w:proofErr w:type="gramEnd"/>
          </w:p>
        </w:tc>
        <w:tc>
          <w:tcPr>
            <w:tcW w:w="4076" w:type="dxa"/>
          </w:tcPr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UCS=16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UCS=20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Forster (1983)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</w:t>
            </w:r>
            <w:proofErr w:type="gramStart"/>
            <w:r w:rsidRPr="004F0F1E">
              <w:rPr>
                <w:sz w:val="18"/>
                <w:szCs w:val="18"/>
              </w:rPr>
              <w:t>14.5</w:t>
            </w:r>
            <w:proofErr w:type="gramEnd"/>
            <w:r w:rsidRPr="004F0F1E">
              <w:rPr>
                <w:sz w:val="18"/>
                <w:szCs w:val="18"/>
              </w:rPr>
              <w:t xml:space="preserve">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Gunsallus and Kulhway (1984)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</w:t>
            </w:r>
            <w:proofErr w:type="gramStart"/>
            <w:r w:rsidRPr="004F0F1E">
              <w:rPr>
                <w:sz w:val="18"/>
                <w:szCs w:val="18"/>
              </w:rPr>
              <w:t>16.5</w:t>
            </w:r>
            <w:proofErr w:type="gramEnd"/>
            <w:r w:rsidRPr="004F0F1E">
              <w:rPr>
                <w:sz w:val="18"/>
                <w:szCs w:val="18"/>
              </w:rPr>
              <w:t xml:space="preserve">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+51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ISRM (1981)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UCS=25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Cargill and Shakoor (1990)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UCS=23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+13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Grasso et al</w:t>
            </w:r>
            <w:proofErr w:type="gramStart"/>
            <w:r w:rsidRPr="004F0F1E">
              <w:rPr>
                <w:sz w:val="18"/>
                <w:szCs w:val="18"/>
              </w:rPr>
              <w:t>.,</w:t>
            </w:r>
            <w:proofErr w:type="gramEnd"/>
            <w:r w:rsidRPr="004F0F1E">
              <w:rPr>
                <w:sz w:val="18"/>
                <w:szCs w:val="18"/>
              </w:rPr>
              <w:t xml:space="preserve"> (1992)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UCS=9.30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+20.04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Chau and Wong (1996)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</w:t>
            </w:r>
            <w:proofErr w:type="gramStart"/>
            <w:r w:rsidRPr="004F0F1E">
              <w:rPr>
                <w:sz w:val="18"/>
                <w:szCs w:val="18"/>
              </w:rPr>
              <w:t>12.5</w:t>
            </w:r>
            <w:proofErr w:type="gramEnd"/>
            <w:r w:rsidRPr="004F0F1E">
              <w:rPr>
                <w:sz w:val="18"/>
                <w:szCs w:val="18"/>
              </w:rPr>
              <w:t xml:space="preserve">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Kahraman (1996)</w:t>
            </w:r>
          </w:p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For semi coal formation</w:t>
            </w:r>
          </w:p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For other formation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</w:p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UCS=23.62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-2.69</w:t>
            </w:r>
          </w:p>
          <w:p w:rsidR="006C1A1D" w:rsidRPr="004F0F1E" w:rsidRDefault="006C1A1D" w:rsidP="00FE0C1C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UCS=8.48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>+9.51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Başarır and Kumral (2004)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 = 10.957 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This study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 =9.4678I</w:t>
            </w:r>
            <w:r w:rsidRPr="004F0F1E">
              <w:rPr>
                <w:sz w:val="18"/>
                <w:szCs w:val="18"/>
                <w:vertAlign w:val="subscript"/>
              </w:rPr>
              <w:t>s(50)</w:t>
            </w:r>
            <w:r w:rsidRPr="004F0F1E">
              <w:rPr>
                <w:sz w:val="18"/>
                <w:szCs w:val="18"/>
              </w:rPr>
              <w:t xml:space="preserve"> + </w:t>
            </w:r>
            <w:proofErr w:type="gramStart"/>
            <w:r w:rsidRPr="004F0F1E">
              <w:rPr>
                <w:sz w:val="18"/>
                <w:szCs w:val="18"/>
              </w:rPr>
              <w:t>6.1065</w:t>
            </w:r>
            <w:proofErr w:type="gramEnd"/>
          </w:p>
        </w:tc>
      </w:tr>
    </w:tbl>
    <w:p w:rsidR="006C1A1D" w:rsidRDefault="006C1A1D" w:rsidP="006C1A1D">
      <w:pPr>
        <w:pStyle w:val="tablelegend"/>
        <w:rPr>
          <w:sz w:val="24"/>
          <w:szCs w:val="24"/>
        </w:rPr>
      </w:pPr>
    </w:p>
    <w:p w:rsidR="001A0D7E" w:rsidRDefault="001A0D7E" w:rsidP="001A0D7E">
      <w:pPr>
        <w:rPr>
          <w:lang w:eastAsia="de-DE"/>
        </w:rPr>
      </w:pPr>
    </w:p>
    <w:p w:rsidR="004F0F1E" w:rsidRDefault="004F0F1E" w:rsidP="001A0D7E">
      <w:pPr>
        <w:rPr>
          <w:lang w:eastAsia="de-DE"/>
        </w:rPr>
      </w:pPr>
    </w:p>
    <w:p w:rsidR="004F0F1E" w:rsidRDefault="004F0F1E" w:rsidP="001A0D7E">
      <w:pPr>
        <w:rPr>
          <w:lang w:eastAsia="de-DE"/>
        </w:rPr>
      </w:pPr>
    </w:p>
    <w:p w:rsidR="004F0F1E" w:rsidRPr="004F0F1E" w:rsidRDefault="004F0F1E" w:rsidP="004F0F1E">
      <w:pPr>
        <w:pStyle w:val="tablelegend"/>
        <w:rPr>
          <w:sz w:val="18"/>
          <w:szCs w:val="18"/>
        </w:rPr>
      </w:pPr>
      <w:proofErr w:type="gramStart"/>
      <w:r w:rsidRPr="004F0F1E">
        <w:rPr>
          <w:sz w:val="18"/>
          <w:szCs w:val="18"/>
        </w:rPr>
        <w:lastRenderedPageBreak/>
        <w:t>Table 4.</w:t>
      </w:r>
      <w:proofErr w:type="gramEnd"/>
      <w:r w:rsidRPr="004F0F1E">
        <w:rPr>
          <w:sz w:val="18"/>
          <w:szCs w:val="18"/>
        </w:rPr>
        <w:t xml:space="preserve"> </w:t>
      </w:r>
      <w:proofErr w:type="gramStart"/>
      <w:r w:rsidRPr="004F0F1E">
        <w:rPr>
          <w:sz w:val="18"/>
          <w:szCs w:val="18"/>
        </w:rPr>
        <w:t>The relations between UCS and UPV given by different authors and this study.</w:t>
      </w:r>
      <w:proofErr w:type="gramEnd"/>
    </w:p>
    <w:p w:rsidR="004F0F1E" w:rsidRPr="001A0D7E" w:rsidRDefault="004F0F1E" w:rsidP="001A0D7E">
      <w:pPr>
        <w:rPr>
          <w:lang w:eastAsia="de-DE"/>
        </w:rPr>
      </w:pPr>
    </w:p>
    <w:tbl>
      <w:tblPr>
        <w:tblStyle w:val="TabloKlavuzu"/>
        <w:tblW w:w="8152" w:type="dxa"/>
        <w:tblLook w:val="04A0" w:firstRow="1" w:lastRow="0" w:firstColumn="1" w:lastColumn="0" w:noHBand="0" w:noVBand="1"/>
      </w:tblPr>
      <w:tblGrid>
        <w:gridCol w:w="4076"/>
        <w:gridCol w:w="4076"/>
      </w:tblGrid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Author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Model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Inoue and Ohomi (1981)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UCS=kγV</w:t>
            </w:r>
            <w:r w:rsidRPr="004F0F1E">
              <w:rPr>
                <w:sz w:val="18"/>
                <w:szCs w:val="18"/>
                <w:vertAlign w:val="subscript"/>
              </w:rPr>
              <w:t>p</w:t>
            </w:r>
            <w:r w:rsidRPr="004F0F1E">
              <w:rPr>
                <w:sz w:val="18"/>
                <w:szCs w:val="18"/>
                <w:vertAlign w:val="superscript"/>
              </w:rPr>
              <w:t>2</w:t>
            </w:r>
            <w:r w:rsidRPr="004F0F1E">
              <w:rPr>
                <w:sz w:val="18"/>
                <w:szCs w:val="18"/>
              </w:rPr>
              <w:t>+A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Goktan (1988)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UCS=0.036Vp-31.18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Kahraman (2001)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UCS=9.95V</w:t>
            </w:r>
            <w:r w:rsidRPr="004F0F1E">
              <w:rPr>
                <w:sz w:val="18"/>
                <w:szCs w:val="18"/>
                <w:vertAlign w:val="subscript"/>
              </w:rPr>
              <w:t>p</w:t>
            </w:r>
            <w:r w:rsidRPr="004F0F1E">
              <w:rPr>
                <w:sz w:val="18"/>
                <w:szCs w:val="18"/>
                <w:vertAlign w:val="superscript"/>
              </w:rPr>
              <w:t>1.21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Başarır and Kumral (2004)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 = 0.68 ρ V</w:t>
            </w:r>
            <w:r w:rsidRPr="004F0F1E">
              <w:rPr>
                <w:sz w:val="18"/>
                <w:szCs w:val="18"/>
                <w:vertAlign w:val="subscript"/>
              </w:rPr>
              <w:t>p</w:t>
            </w:r>
            <w:r w:rsidRPr="004F0F1E">
              <w:rPr>
                <w:sz w:val="18"/>
                <w:szCs w:val="18"/>
                <w:vertAlign w:val="superscript"/>
              </w:rPr>
              <w:t>2.69</w:t>
            </w:r>
          </w:p>
        </w:tc>
      </w:tr>
      <w:tr w:rsidR="006C1A1D" w:rsidRPr="004F0F1E" w:rsidTr="00FE0C1C"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This study (UPV=Vp)</w:t>
            </w:r>
          </w:p>
        </w:tc>
        <w:tc>
          <w:tcPr>
            <w:tcW w:w="4076" w:type="dxa"/>
          </w:tcPr>
          <w:p w:rsidR="006C1A1D" w:rsidRPr="004F0F1E" w:rsidRDefault="006C1A1D" w:rsidP="00FE0C1C">
            <w:pPr>
              <w:jc w:val="center"/>
              <w:rPr>
                <w:sz w:val="18"/>
                <w:szCs w:val="18"/>
              </w:rPr>
            </w:pPr>
            <w:r w:rsidRPr="004F0F1E">
              <w:rPr>
                <w:sz w:val="18"/>
                <w:szCs w:val="18"/>
              </w:rPr>
              <w:t>UCS= 0.0146Vp-26.227</w:t>
            </w:r>
          </w:p>
        </w:tc>
      </w:tr>
    </w:tbl>
    <w:p w:rsidR="006C1A1D" w:rsidRPr="00DF711E" w:rsidRDefault="006C1A1D" w:rsidP="006C1A1D">
      <w:pPr>
        <w:rPr>
          <w:sz w:val="22"/>
          <w:szCs w:val="22"/>
        </w:rPr>
      </w:pPr>
    </w:p>
    <w:p w:rsidR="00937BDC" w:rsidRDefault="00937BDC">
      <w:bookmarkStart w:id="0" w:name="_GoBack"/>
      <w:bookmarkEnd w:id="0"/>
    </w:p>
    <w:sectPr w:rsidR="00937BDC" w:rsidSect="00B52C68">
      <w:footerReference w:type="default" r:id="rId7"/>
      <w:pgSz w:w="11907" w:h="16840"/>
      <w:pgMar w:top="1418" w:right="1418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2" w:rsidRDefault="00001052">
      <w:r>
        <w:separator/>
      </w:r>
    </w:p>
  </w:endnote>
  <w:endnote w:type="continuationSeparator" w:id="0">
    <w:p w:rsidR="00001052" w:rsidRDefault="000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93" w:rsidRDefault="006C1A1D">
    <w:pPr>
      <w:pStyle w:val="Altbilgi"/>
      <w:jc w:val="right"/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4F0F1E">
      <w:rPr>
        <w:rStyle w:val="SayfaNumaras"/>
        <w:noProof/>
      </w:rPr>
      <w:t>2</w:t>
    </w:r>
    <w:r>
      <w:rPr>
        <w:rStyle w:val="SayfaNumara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2" w:rsidRDefault="00001052">
      <w:r>
        <w:separator/>
      </w:r>
    </w:p>
  </w:footnote>
  <w:footnote w:type="continuationSeparator" w:id="0">
    <w:p w:rsidR="00001052" w:rsidRDefault="0000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D"/>
    <w:rsid w:val="00001052"/>
    <w:rsid w:val="00100D2D"/>
    <w:rsid w:val="001A0D7E"/>
    <w:rsid w:val="003C092F"/>
    <w:rsid w:val="004F0F1E"/>
    <w:rsid w:val="006C1A1D"/>
    <w:rsid w:val="00814765"/>
    <w:rsid w:val="009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1A1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lang w:eastAsia="de-DE"/>
    </w:rPr>
  </w:style>
  <w:style w:type="character" w:customStyle="1" w:styleId="AltbilgiChar">
    <w:name w:val="Altbilgi Char"/>
    <w:basedOn w:val="VarsaylanParagrafYazTipi"/>
    <w:link w:val="Altbilgi"/>
    <w:uiPriority w:val="99"/>
    <w:rsid w:val="006C1A1D"/>
    <w:rPr>
      <w:rFonts w:ascii="Times New Roman" w:eastAsia="Times New Roman" w:hAnsi="Times New Roman" w:cs="Times New Roman"/>
      <w:lang w:eastAsia="de-DE"/>
    </w:rPr>
  </w:style>
  <w:style w:type="character" w:styleId="SayfaNumaras">
    <w:name w:val="page number"/>
    <w:basedOn w:val="VarsaylanParagrafYazTipi"/>
    <w:uiPriority w:val="99"/>
    <w:rsid w:val="006C1A1D"/>
  </w:style>
  <w:style w:type="paragraph" w:customStyle="1" w:styleId="tablelegend">
    <w:name w:val="tablelegend"/>
    <w:basedOn w:val="Normal"/>
    <w:next w:val="Normal"/>
    <w:uiPriority w:val="99"/>
    <w:rsid w:val="006C1A1D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loKlavuzu">
    <w:name w:val="Table Grid"/>
    <w:basedOn w:val="NormalTablo"/>
    <w:rsid w:val="006C1A1D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1A1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lang w:eastAsia="de-DE"/>
    </w:rPr>
  </w:style>
  <w:style w:type="character" w:customStyle="1" w:styleId="AltbilgiChar">
    <w:name w:val="Altbilgi Char"/>
    <w:basedOn w:val="VarsaylanParagrafYazTipi"/>
    <w:link w:val="Altbilgi"/>
    <w:uiPriority w:val="99"/>
    <w:rsid w:val="006C1A1D"/>
    <w:rPr>
      <w:rFonts w:ascii="Times New Roman" w:eastAsia="Times New Roman" w:hAnsi="Times New Roman" w:cs="Times New Roman"/>
      <w:lang w:eastAsia="de-DE"/>
    </w:rPr>
  </w:style>
  <w:style w:type="character" w:styleId="SayfaNumaras">
    <w:name w:val="page number"/>
    <w:basedOn w:val="VarsaylanParagrafYazTipi"/>
    <w:uiPriority w:val="99"/>
    <w:rsid w:val="006C1A1D"/>
  </w:style>
  <w:style w:type="paragraph" w:customStyle="1" w:styleId="tablelegend">
    <w:name w:val="tablelegend"/>
    <w:basedOn w:val="Normal"/>
    <w:next w:val="Normal"/>
    <w:uiPriority w:val="99"/>
    <w:rsid w:val="006C1A1D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loKlavuzu">
    <w:name w:val="Table Grid"/>
    <w:basedOn w:val="NormalTablo"/>
    <w:rsid w:val="006C1A1D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</dc:creator>
  <cp:keywords/>
  <dc:description/>
  <cp:lastModifiedBy>Metin Asci</cp:lastModifiedBy>
  <cp:revision>3</cp:revision>
  <dcterms:created xsi:type="dcterms:W3CDTF">2016-01-05T13:11:00Z</dcterms:created>
  <dcterms:modified xsi:type="dcterms:W3CDTF">2017-05-10T14:00:00Z</dcterms:modified>
</cp:coreProperties>
</file>