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CB19F" w14:textId="77777777" w:rsidR="00D871FF" w:rsidRPr="00D46C8F" w:rsidRDefault="00346204" w:rsidP="00D871FF">
      <w:pPr>
        <w:autoSpaceDE w:val="0"/>
        <w:autoSpaceDN w:val="0"/>
        <w:adjustRightInd w:val="0"/>
        <w:spacing w:after="0" w:line="240" w:lineRule="auto"/>
        <w:rPr>
          <w:rFonts w:ascii="Times New Roman" w:hAnsi="Times New Roman" w:cs="Times New Roman"/>
          <w:caps/>
          <w:sz w:val="24"/>
          <w:szCs w:val="24"/>
        </w:rPr>
      </w:pPr>
      <w:r w:rsidRPr="00D46C8F">
        <w:rPr>
          <w:rFonts w:ascii="Times New Roman" w:hAnsi="Times New Roman" w:cs="Times New Roman"/>
          <w:b/>
          <w:bCs/>
          <w:caps/>
          <w:sz w:val="32"/>
          <w:szCs w:val="32"/>
        </w:rPr>
        <w:t xml:space="preserve"> </w:t>
      </w:r>
      <w:bookmarkStart w:id="0" w:name="_Hlk27821577"/>
      <w:r w:rsidR="00C14C0B" w:rsidRPr="00D46C8F">
        <w:rPr>
          <w:rFonts w:ascii="Times New Roman" w:hAnsi="Times New Roman" w:cs="Times New Roman"/>
          <w:b/>
          <w:bCs/>
          <w:caps/>
          <w:sz w:val="32"/>
          <w:szCs w:val="32"/>
        </w:rPr>
        <w:t xml:space="preserve">Illite Crystallinity Index </w:t>
      </w:r>
      <w:r w:rsidR="00C14C0B" w:rsidRPr="00D46C8F">
        <w:rPr>
          <w:rFonts w:ascii="Times New Roman" w:hAnsi="Times New Roman" w:cs="Times New Roman"/>
          <w:b/>
          <w:bCs/>
          <w:caps/>
          <w:sz w:val="32"/>
          <w:szCs w:val="32"/>
        </w:rPr>
        <w:softHyphen/>
        <w:t xml:space="preserve">–An Indicator of Physical Weathering of the Sediments of the </w:t>
      </w:r>
      <w:r w:rsidR="00D871FF" w:rsidRPr="00D46C8F">
        <w:rPr>
          <w:rFonts w:ascii="Times New Roman" w:hAnsi="Times New Roman" w:cs="Times New Roman"/>
          <w:b/>
          <w:bCs/>
          <w:caps/>
          <w:sz w:val="32"/>
          <w:szCs w:val="32"/>
        </w:rPr>
        <w:t>Tista River, Rangpur,</w:t>
      </w:r>
      <w:r w:rsidR="00613FD5" w:rsidRPr="00D46C8F">
        <w:rPr>
          <w:rFonts w:ascii="Times New Roman" w:hAnsi="Times New Roman" w:cs="Times New Roman"/>
          <w:b/>
          <w:bCs/>
          <w:caps/>
          <w:sz w:val="32"/>
          <w:szCs w:val="32"/>
        </w:rPr>
        <w:t xml:space="preserve"> </w:t>
      </w:r>
      <w:r w:rsidR="00D871FF" w:rsidRPr="00D46C8F">
        <w:rPr>
          <w:rFonts w:ascii="Times New Roman" w:hAnsi="Times New Roman" w:cs="Times New Roman"/>
          <w:b/>
          <w:bCs/>
          <w:caps/>
          <w:sz w:val="32"/>
          <w:szCs w:val="32"/>
        </w:rPr>
        <w:t>Bangladesh.</w:t>
      </w:r>
      <w:r w:rsidR="00D871FF" w:rsidRPr="00D46C8F">
        <w:rPr>
          <w:rFonts w:ascii="Times New Roman" w:hAnsi="Times New Roman" w:cs="Times New Roman"/>
          <w:caps/>
          <w:sz w:val="24"/>
          <w:szCs w:val="24"/>
        </w:rPr>
        <w:t xml:space="preserve"> </w:t>
      </w:r>
    </w:p>
    <w:p w14:paraId="5596F8CD" w14:textId="77777777" w:rsidR="003635EA" w:rsidRPr="001A61C6" w:rsidRDefault="003635EA" w:rsidP="00D871FF">
      <w:pPr>
        <w:autoSpaceDE w:val="0"/>
        <w:autoSpaceDN w:val="0"/>
        <w:adjustRightInd w:val="0"/>
        <w:spacing w:before="120" w:after="120" w:line="240" w:lineRule="auto"/>
        <w:rPr>
          <w:rFonts w:ascii="Times New Roman" w:hAnsi="Times New Roman" w:cs="Times New Roman"/>
          <w:sz w:val="24"/>
          <w:szCs w:val="24"/>
        </w:rPr>
      </w:pPr>
      <w:r w:rsidRPr="001A61C6">
        <w:rPr>
          <w:rFonts w:ascii="Times New Roman" w:hAnsi="Times New Roman" w:cs="Times New Roman"/>
          <w:sz w:val="24"/>
          <w:szCs w:val="24"/>
        </w:rPr>
        <w:t xml:space="preserve">Sudip </w:t>
      </w:r>
      <w:proofErr w:type="spellStart"/>
      <w:r w:rsidRPr="001A61C6">
        <w:rPr>
          <w:rFonts w:ascii="Times New Roman" w:hAnsi="Times New Roman" w:cs="Times New Roman"/>
          <w:sz w:val="24"/>
          <w:szCs w:val="24"/>
        </w:rPr>
        <w:t>Saha</w:t>
      </w:r>
      <w:proofErr w:type="spellEnd"/>
      <w:r w:rsidRPr="001A61C6">
        <w:rPr>
          <w:rFonts w:ascii="Times New Roman" w:hAnsi="Times New Roman" w:cs="Times New Roman"/>
          <w:sz w:val="24"/>
          <w:szCs w:val="24"/>
        </w:rPr>
        <w:t>, A. H. M. Selim Reza</w:t>
      </w:r>
      <w:r w:rsidR="00A65202">
        <w:rPr>
          <w:rFonts w:ascii="Times New Roman" w:hAnsi="Times New Roman" w:cs="Times New Roman"/>
          <w:sz w:val="24"/>
          <w:szCs w:val="24"/>
        </w:rPr>
        <w:t xml:space="preserve"> </w:t>
      </w:r>
      <w:r w:rsidR="00A65202" w:rsidRPr="001A61C6">
        <w:rPr>
          <w:rFonts w:ascii="Times New Roman" w:hAnsi="Times New Roman" w:cs="Times New Roman"/>
          <w:sz w:val="24"/>
          <w:szCs w:val="24"/>
        </w:rPr>
        <w:t>and</w:t>
      </w:r>
      <w:r w:rsidR="00A65202">
        <w:rPr>
          <w:rFonts w:ascii="Times New Roman" w:hAnsi="Times New Roman" w:cs="Times New Roman"/>
          <w:sz w:val="24"/>
          <w:szCs w:val="24"/>
        </w:rPr>
        <w:t xml:space="preserve"> </w:t>
      </w:r>
      <w:r w:rsidR="00A65202" w:rsidRPr="001A61C6">
        <w:rPr>
          <w:rFonts w:ascii="Times New Roman" w:hAnsi="Times New Roman" w:cs="Times New Roman"/>
          <w:sz w:val="24"/>
          <w:szCs w:val="24"/>
        </w:rPr>
        <w:t xml:space="preserve">Mrinal </w:t>
      </w:r>
      <w:proofErr w:type="spellStart"/>
      <w:r w:rsidR="00A65202" w:rsidRPr="001A61C6">
        <w:rPr>
          <w:rFonts w:ascii="Times New Roman" w:hAnsi="Times New Roman" w:cs="Times New Roman"/>
          <w:sz w:val="24"/>
          <w:szCs w:val="24"/>
        </w:rPr>
        <w:t>Kanti</w:t>
      </w:r>
      <w:proofErr w:type="spellEnd"/>
      <w:r w:rsidR="00A65202" w:rsidRPr="001A61C6">
        <w:rPr>
          <w:rFonts w:ascii="Times New Roman" w:hAnsi="Times New Roman" w:cs="Times New Roman"/>
          <w:sz w:val="24"/>
          <w:szCs w:val="24"/>
        </w:rPr>
        <w:t xml:space="preserve"> Roy </w:t>
      </w:r>
    </w:p>
    <w:p w14:paraId="1BD3BAB9" w14:textId="77777777" w:rsidR="00BC4C5B" w:rsidRPr="001A61C6" w:rsidRDefault="00BC4C5B" w:rsidP="00BC4C5B">
      <w:pPr>
        <w:spacing w:after="0"/>
        <w:rPr>
          <w:rFonts w:ascii="Times New Roman" w:hAnsi="Times New Roman" w:cs="Times New Roman"/>
          <w:sz w:val="24"/>
          <w:szCs w:val="24"/>
        </w:rPr>
      </w:pPr>
      <w:r w:rsidRPr="001A61C6">
        <w:rPr>
          <w:rFonts w:ascii="Times New Roman" w:hAnsi="Times New Roman" w:cs="Times New Roman"/>
          <w:sz w:val="24"/>
          <w:szCs w:val="24"/>
        </w:rPr>
        <w:t xml:space="preserve">Department of Geology and Mining, University of </w:t>
      </w:r>
      <w:proofErr w:type="spellStart"/>
      <w:r w:rsidRPr="001A61C6">
        <w:rPr>
          <w:rFonts w:ascii="Times New Roman" w:hAnsi="Times New Roman" w:cs="Times New Roman"/>
          <w:sz w:val="24"/>
          <w:szCs w:val="24"/>
        </w:rPr>
        <w:t>Rajshahi</w:t>
      </w:r>
      <w:proofErr w:type="spellEnd"/>
      <w:r w:rsidRPr="001A61C6">
        <w:rPr>
          <w:rFonts w:ascii="Times New Roman" w:hAnsi="Times New Roman" w:cs="Times New Roman"/>
          <w:sz w:val="24"/>
          <w:szCs w:val="24"/>
        </w:rPr>
        <w:t xml:space="preserve">, Rajshahi-6205, Bangladesh. </w:t>
      </w:r>
    </w:p>
    <w:p w14:paraId="24AF146A" w14:textId="77777777" w:rsidR="00F502EF" w:rsidRPr="001A61C6" w:rsidRDefault="00BC4C5B" w:rsidP="00F502EF">
      <w:pPr>
        <w:autoSpaceDE w:val="0"/>
        <w:autoSpaceDN w:val="0"/>
        <w:adjustRightInd w:val="0"/>
        <w:spacing w:after="0" w:line="240" w:lineRule="auto"/>
        <w:rPr>
          <w:rFonts w:ascii="Times New Roman" w:hAnsi="Times New Roman"/>
          <w:sz w:val="24"/>
          <w:szCs w:val="24"/>
        </w:rPr>
      </w:pPr>
      <w:r w:rsidRPr="001A61C6">
        <w:rPr>
          <w:rFonts w:ascii="Times New Roman" w:hAnsi="Times New Roman" w:cs="Times New Roman"/>
          <w:sz w:val="24"/>
          <w:szCs w:val="24"/>
        </w:rPr>
        <w:t>E-</w:t>
      </w:r>
      <w:r w:rsidR="00F502EF" w:rsidRPr="001A61C6">
        <w:rPr>
          <w:rFonts w:ascii="Times New Roman" w:hAnsi="Times New Roman" w:cs="Times New Roman"/>
          <w:sz w:val="24"/>
          <w:szCs w:val="24"/>
        </w:rPr>
        <w:t>mail:</w:t>
      </w:r>
      <w:r w:rsidRPr="001A61C6">
        <w:rPr>
          <w:rFonts w:ascii="Times New Roman" w:hAnsi="Times New Roman" w:cs="Times New Roman"/>
          <w:sz w:val="24"/>
          <w:szCs w:val="24"/>
        </w:rPr>
        <w:t xml:space="preserve"> </w:t>
      </w:r>
      <w:hyperlink r:id="rId5" w:history="1">
        <w:r w:rsidR="00F502EF" w:rsidRPr="001A61C6">
          <w:rPr>
            <w:rStyle w:val="Hyperlink"/>
            <w:rFonts w:ascii="Times New Roman" w:hAnsi="Times New Roman"/>
            <w:sz w:val="24"/>
            <w:szCs w:val="24"/>
          </w:rPr>
          <w:t>sudips_geologist@yahoo.com</w:t>
        </w:r>
      </w:hyperlink>
      <w:r w:rsidR="00F502EF" w:rsidRPr="001A61C6">
        <w:rPr>
          <w:rFonts w:ascii="Times New Roman" w:hAnsi="Times New Roman"/>
          <w:sz w:val="24"/>
          <w:szCs w:val="24"/>
        </w:rPr>
        <w:t xml:space="preserve"> </w:t>
      </w:r>
    </w:p>
    <w:bookmarkEnd w:id="0"/>
    <w:p w14:paraId="76D440B0" w14:textId="77777777" w:rsidR="00482D3F" w:rsidRDefault="00482D3F" w:rsidP="00482D3F">
      <w:pPr>
        <w:autoSpaceDE w:val="0"/>
        <w:autoSpaceDN w:val="0"/>
        <w:adjustRightInd w:val="0"/>
        <w:spacing w:before="120" w:after="120" w:line="240" w:lineRule="auto"/>
        <w:rPr>
          <w:rFonts w:ascii="Times New Roman" w:hAnsi="Times New Roman" w:cs="Times New Roman"/>
          <w:b/>
          <w:sz w:val="28"/>
          <w:szCs w:val="24"/>
        </w:rPr>
      </w:pPr>
      <w:r>
        <w:rPr>
          <w:rFonts w:ascii="Times New Roman" w:hAnsi="Times New Roman" w:cs="Times New Roman"/>
          <w:b/>
          <w:sz w:val="28"/>
          <w:szCs w:val="24"/>
        </w:rPr>
        <w:t>Results</w:t>
      </w:r>
    </w:p>
    <w:p w14:paraId="47C2870B" w14:textId="77777777" w:rsidR="00B60D6C" w:rsidRDefault="00B60D6C" w:rsidP="00482D3F">
      <w:pPr>
        <w:autoSpaceDE w:val="0"/>
        <w:autoSpaceDN w:val="0"/>
        <w:adjustRightInd w:val="0"/>
        <w:spacing w:before="120" w:after="120" w:line="240" w:lineRule="auto"/>
        <w:rPr>
          <w:rFonts w:ascii="Times New Roman" w:hAnsi="Times New Roman" w:cs="Times New Roman"/>
          <w:b/>
          <w:sz w:val="28"/>
          <w:szCs w:val="24"/>
        </w:rPr>
      </w:pPr>
      <w:r>
        <w:rPr>
          <w:rFonts w:ascii="Times New Roman" w:hAnsi="Times New Roman" w:cs="Times New Roman"/>
          <w:b/>
          <w:sz w:val="28"/>
          <w:szCs w:val="24"/>
        </w:rPr>
        <w:t>Clay Mineral Assemblage</w:t>
      </w:r>
    </w:p>
    <w:p w14:paraId="0CC37928" w14:textId="77777777" w:rsidR="00B7050F" w:rsidRDefault="00B60D6C" w:rsidP="00482D3F">
      <w:pPr>
        <w:autoSpaceDE w:val="0"/>
        <w:autoSpaceDN w:val="0"/>
        <w:adjustRightInd w:val="0"/>
        <w:spacing w:before="120" w:after="120" w:line="240" w:lineRule="auto"/>
        <w:rPr>
          <w:rFonts w:ascii="Times New Roman" w:hAnsi="Times New Roman" w:cs="Times New Roman"/>
          <w:sz w:val="26"/>
          <w:szCs w:val="24"/>
        </w:rPr>
      </w:pPr>
      <w:r w:rsidRPr="00A24D35">
        <w:rPr>
          <w:rFonts w:ascii="Times New Roman" w:hAnsi="Times New Roman" w:cs="Times New Roman"/>
          <w:sz w:val="26"/>
          <w:szCs w:val="24"/>
        </w:rPr>
        <w:t xml:space="preserve">The different clay minerals which were identified in the Holocene sediments of the </w:t>
      </w:r>
      <w:proofErr w:type="spellStart"/>
      <w:r w:rsidRPr="00A24D35">
        <w:rPr>
          <w:rFonts w:ascii="Times New Roman" w:hAnsi="Times New Roman" w:cs="Times New Roman"/>
          <w:sz w:val="26"/>
          <w:szCs w:val="24"/>
        </w:rPr>
        <w:t>Tista</w:t>
      </w:r>
      <w:proofErr w:type="spellEnd"/>
      <w:r w:rsidRPr="00A24D35">
        <w:rPr>
          <w:rFonts w:ascii="Times New Roman" w:hAnsi="Times New Roman" w:cs="Times New Roman"/>
          <w:sz w:val="26"/>
          <w:szCs w:val="24"/>
        </w:rPr>
        <w:t xml:space="preserve"> River include </w:t>
      </w:r>
      <w:proofErr w:type="spellStart"/>
      <w:r w:rsidRPr="00A24D35">
        <w:rPr>
          <w:rFonts w:ascii="Times New Roman" w:hAnsi="Times New Roman" w:cs="Times New Roman"/>
          <w:sz w:val="26"/>
          <w:szCs w:val="24"/>
        </w:rPr>
        <w:t>illite</w:t>
      </w:r>
      <w:proofErr w:type="spellEnd"/>
      <w:r w:rsidRPr="00A24D35">
        <w:rPr>
          <w:rFonts w:ascii="Times New Roman" w:hAnsi="Times New Roman" w:cs="Times New Roman"/>
          <w:sz w:val="26"/>
          <w:szCs w:val="24"/>
        </w:rPr>
        <w:t xml:space="preserve"> or muscovite, chlorite</w:t>
      </w:r>
      <w:r w:rsidR="00B7050F" w:rsidRPr="00A24D35">
        <w:rPr>
          <w:rFonts w:ascii="Times New Roman" w:hAnsi="Times New Roman" w:cs="Times New Roman"/>
          <w:sz w:val="26"/>
          <w:szCs w:val="24"/>
        </w:rPr>
        <w:t>, kaolinite, phengite and glauconite.</w:t>
      </w:r>
    </w:p>
    <w:tbl>
      <w:tblPr>
        <w:tblStyle w:val="TableGrid"/>
        <w:tblW w:w="0" w:type="auto"/>
        <w:tblLook w:val="04A0" w:firstRow="1" w:lastRow="0" w:firstColumn="1" w:lastColumn="0" w:noHBand="0" w:noVBand="1"/>
      </w:tblPr>
      <w:tblGrid>
        <w:gridCol w:w="1333"/>
        <w:gridCol w:w="1357"/>
        <w:gridCol w:w="1321"/>
        <w:gridCol w:w="1337"/>
        <w:gridCol w:w="1344"/>
        <w:gridCol w:w="1328"/>
        <w:gridCol w:w="1340"/>
      </w:tblGrid>
      <w:tr w:rsidR="00DE6685" w:rsidRPr="00C43D60" w14:paraId="539CEEB3" w14:textId="77777777" w:rsidTr="00A50D35">
        <w:tc>
          <w:tcPr>
            <w:tcW w:w="9576" w:type="dxa"/>
            <w:gridSpan w:val="7"/>
            <w:tcBorders>
              <w:top w:val="nil"/>
              <w:left w:val="nil"/>
              <w:bottom w:val="single" w:sz="4" w:space="0" w:color="auto"/>
              <w:right w:val="nil"/>
            </w:tcBorders>
          </w:tcPr>
          <w:p w14:paraId="420BA3EF" w14:textId="77777777" w:rsidR="00DE6685" w:rsidRPr="00C43D60" w:rsidRDefault="00DE6685" w:rsidP="005963A2">
            <w:pPr>
              <w:spacing w:line="288" w:lineRule="auto"/>
              <w:jc w:val="center"/>
              <w:rPr>
                <w:rFonts w:ascii="Times New Roman" w:hAnsi="Times New Roman" w:cs="Times New Roman"/>
              </w:rPr>
            </w:pPr>
            <w:r w:rsidRPr="00C43D60">
              <w:rPr>
                <w:rFonts w:ascii="Times New Roman" w:hAnsi="Times New Roman" w:cs="Times New Roman"/>
                <w:b/>
                <w:bCs/>
                <w:sz w:val="28"/>
                <w:szCs w:val="28"/>
              </w:rPr>
              <w:t xml:space="preserve">Table-1: </w:t>
            </w:r>
            <w:r w:rsidRPr="00C43D60">
              <w:rPr>
                <w:rFonts w:ascii="Times New Roman" w:hAnsi="Times New Roman" w:cs="Times New Roman"/>
                <w:sz w:val="28"/>
                <w:szCs w:val="28"/>
              </w:rPr>
              <w:t>Relative abundance of minerals in total sediments in percent</w:t>
            </w:r>
          </w:p>
        </w:tc>
      </w:tr>
      <w:tr w:rsidR="00DE6685" w:rsidRPr="00C43D60" w14:paraId="6528D3AE" w14:textId="77777777" w:rsidTr="00A50D35">
        <w:tc>
          <w:tcPr>
            <w:tcW w:w="1368" w:type="dxa"/>
            <w:tcBorders>
              <w:top w:val="single" w:sz="4" w:space="0" w:color="auto"/>
            </w:tcBorders>
          </w:tcPr>
          <w:p w14:paraId="467E31ED" w14:textId="77777777" w:rsidR="00DE6685" w:rsidRPr="00C43D60" w:rsidRDefault="00DE6685" w:rsidP="005963A2">
            <w:pPr>
              <w:spacing w:line="288" w:lineRule="auto"/>
              <w:jc w:val="center"/>
              <w:rPr>
                <w:rFonts w:ascii="Times New Roman" w:hAnsi="Times New Roman" w:cs="Times New Roman"/>
              </w:rPr>
            </w:pPr>
            <w:r w:rsidRPr="00C43D60">
              <w:rPr>
                <w:rFonts w:ascii="Times New Roman" w:hAnsi="Times New Roman" w:cs="Times New Roman"/>
                <w:szCs w:val="28"/>
              </w:rPr>
              <w:t>Sample No</w:t>
            </w:r>
          </w:p>
        </w:tc>
        <w:tc>
          <w:tcPr>
            <w:tcW w:w="1368" w:type="dxa"/>
            <w:tcBorders>
              <w:top w:val="single" w:sz="4" w:space="0" w:color="auto"/>
            </w:tcBorders>
          </w:tcPr>
          <w:p w14:paraId="724E3653"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Location</w:t>
            </w:r>
          </w:p>
        </w:tc>
        <w:tc>
          <w:tcPr>
            <w:tcW w:w="1368" w:type="dxa"/>
            <w:tcBorders>
              <w:top w:val="single" w:sz="4" w:space="0" w:color="auto"/>
            </w:tcBorders>
          </w:tcPr>
          <w:p w14:paraId="3D86F734" w14:textId="77777777" w:rsidR="00DE6685" w:rsidRPr="00C43D60" w:rsidRDefault="00DE6685" w:rsidP="005963A2">
            <w:pPr>
              <w:spacing w:line="288" w:lineRule="auto"/>
              <w:jc w:val="center"/>
              <w:rPr>
                <w:rFonts w:ascii="Times New Roman" w:hAnsi="Times New Roman" w:cs="Times New Roman"/>
              </w:rPr>
            </w:pPr>
            <w:proofErr w:type="spellStart"/>
            <w:r>
              <w:rPr>
                <w:rFonts w:ascii="Times New Roman" w:hAnsi="Times New Roman" w:cs="Times New Roman"/>
              </w:rPr>
              <w:t>Illite</w:t>
            </w:r>
            <w:proofErr w:type="spellEnd"/>
          </w:p>
        </w:tc>
        <w:tc>
          <w:tcPr>
            <w:tcW w:w="1368" w:type="dxa"/>
            <w:tcBorders>
              <w:top w:val="single" w:sz="4" w:space="0" w:color="auto"/>
            </w:tcBorders>
          </w:tcPr>
          <w:p w14:paraId="7DC652D7"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Chlorite</w:t>
            </w:r>
          </w:p>
        </w:tc>
        <w:tc>
          <w:tcPr>
            <w:tcW w:w="1368" w:type="dxa"/>
            <w:tcBorders>
              <w:top w:val="single" w:sz="4" w:space="0" w:color="auto"/>
            </w:tcBorders>
          </w:tcPr>
          <w:p w14:paraId="3C64F0DA"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Kaolinite</w:t>
            </w:r>
          </w:p>
        </w:tc>
        <w:tc>
          <w:tcPr>
            <w:tcW w:w="1368" w:type="dxa"/>
            <w:tcBorders>
              <w:top w:val="single" w:sz="4" w:space="0" w:color="auto"/>
            </w:tcBorders>
          </w:tcPr>
          <w:p w14:paraId="0778A0A8"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Quartz</w:t>
            </w:r>
          </w:p>
        </w:tc>
        <w:tc>
          <w:tcPr>
            <w:tcW w:w="1368" w:type="dxa"/>
            <w:tcBorders>
              <w:top w:val="single" w:sz="4" w:space="0" w:color="auto"/>
            </w:tcBorders>
          </w:tcPr>
          <w:p w14:paraId="39B80F1E"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Feldspar</w:t>
            </w:r>
          </w:p>
        </w:tc>
      </w:tr>
      <w:tr w:rsidR="00DE6685" w:rsidRPr="00C43D60" w14:paraId="46C964BA" w14:textId="77777777" w:rsidTr="00A50D35">
        <w:tc>
          <w:tcPr>
            <w:tcW w:w="1368" w:type="dxa"/>
          </w:tcPr>
          <w:p w14:paraId="6A4D959F"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S-4</w:t>
            </w:r>
          </w:p>
        </w:tc>
        <w:tc>
          <w:tcPr>
            <w:tcW w:w="1368" w:type="dxa"/>
          </w:tcPr>
          <w:p w14:paraId="3D71E5AE" w14:textId="77777777" w:rsidR="00DE6685" w:rsidRPr="00C43D60" w:rsidRDefault="00DE6685" w:rsidP="005963A2">
            <w:pPr>
              <w:spacing w:line="288" w:lineRule="auto"/>
              <w:jc w:val="center"/>
              <w:rPr>
                <w:rFonts w:ascii="Times New Roman" w:hAnsi="Times New Roman" w:cs="Times New Roman"/>
              </w:rPr>
            </w:pPr>
            <w:proofErr w:type="spellStart"/>
            <w:r>
              <w:rPr>
                <w:rFonts w:ascii="Times New Roman" w:hAnsi="Times New Roman" w:cs="Times New Roman"/>
              </w:rPr>
              <w:t>Shutibari</w:t>
            </w:r>
            <w:proofErr w:type="spellEnd"/>
          </w:p>
        </w:tc>
        <w:tc>
          <w:tcPr>
            <w:tcW w:w="1368" w:type="dxa"/>
          </w:tcPr>
          <w:p w14:paraId="558513C9"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53.68</w:t>
            </w:r>
          </w:p>
        </w:tc>
        <w:tc>
          <w:tcPr>
            <w:tcW w:w="1368" w:type="dxa"/>
          </w:tcPr>
          <w:p w14:paraId="6D54DC1C"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6.03</w:t>
            </w:r>
          </w:p>
        </w:tc>
        <w:tc>
          <w:tcPr>
            <w:tcW w:w="1368" w:type="dxa"/>
          </w:tcPr>
          <w:p w14:paraId="6B8D130F"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4.68</w:t>
            </w:r>
          </w:p>
        </w:tc>
        <w:tc>
          <w:tcPr>
            <w:tcW w:w="1368" w:type="dxa"/>
          </w:tcPr>
          <w:p w14:paraId="1E210E14"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34.58</w:t>
            </w:r>
          </w:p>
        </w:tc>
        <w:tc>
          <w:tcPr>
            <w:tcW w:w="1368" w:type="dxa"/>
          </w:tcPr>
          <w:p w14:paraId="7525D0D5"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1.03</w:t>
            </w:r>
          </w:p>
        </w:tc>
      </w:tr>
      <w:tr w:rsidR="00DE6685" w:rsidRPr="00C43D60" w14:paraId="044B8663" w14:textId="77777777" w:rsidTr="00A50D35">
        <w:tc>
          <w:tcPr>
            <w:tcW w:w="1368" w:type="dxa"/>
          </w:tcPr>
          <w:p w14:paraId="372A1C65"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S-2</w:t>
            </w:r>
          </w:p>
        </w:tc>
        <w:tc>
          <w:tcPr>
            <w:tcW w:w="1368" w:type="dxa"/>
          </w:tcPr>
          <w:p w14:paraId="65902CF3" w14:textId="77777777" w:rsidR="00DE6685" w:rsidRPr="00C43D60" w:rsidRDefault="00DE6685" w:rsidP="005963A2">
            <w:pPr>
              <w:spacing w:line="288" w:lineRule="auto"/>
              <w:jc w:val="center"/>
              <w:rPr>
                <w:rFonts w:ascii="Times New Roman" w:hAnsi="Times New Roman" w:cs="Times New Roman"/>
              </w:rPr>
            </w:pPr>
            <w:proofErr w:type="spellStart"/>
            <w:r>
              <w:rPr>
                <w:rFonts w:ascii="Times New Roman" w:hAnsi="Times New Roman" w:cs="Times New Roman"/>
              </w:rPr>
              <w:t>Mohipur</w:t>
            </w:r>
            <w:proofErr w:type="spellEnd"/>
          </w:p>
        </w:tc>
        <w:tc>
          <w:tcPr>
            <w:tcW w:w="1368" w:type="dxa"/>
          </w:tcPr>
          <w:p w14:paraId="67195372"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44.86</w:t>
            </w:r>
          </w:p>
        </w:tc>
        <w:tc>
          <w:tcPr>
            <w:tcW w:w="1368" w:type="dxa"/>
          </w:tcPr>
          <w:p w14:paraId="51A32F34"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6.21</w:t>
            </w:r>
          </w:p>
        </w:tc>
        <w:tc>
          <w:tcPr>
            <w:tcW w:w="1368" w:type="dxa"/>
          </w:tcPr>
          <w:p w14:paraId="7C56C237"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3.41</w:t>
            </w:r>
          </w:p>
        </w:tc>
        <w:tc>
          <w:tcPr>
            <w:tcW w:w="1368" w:type="dxa"/>
          </w:tcPr>
          <w:p w14:paraId="2765C080"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43.99</w:t>
            </w:r>
          </w:p>
        </w:tc>
        <w:tc>
          <w:tcPr>
            <w:tcW w:w="1368" w:type="dxa"/>
          </w:tcPr>
          <w:p w14:paraId="0596C68B"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1.52</w:t>
            </w:r>
          </w:p>
        </w:tc>
      </w:tr>
      <w:tr w:rsidR="00DE6685" w:rsidRPr="00C43D60" w14:paraId="4F13A3BF" w14:textId="77777777" w:rsidTr="00A50D35">
        <w:tc>
          <w:tcPr>
            <w:tcW w:w="1368" w:type="dxa"/>
          </w:tcPr>
          <w:p w14:paraId="606F26CE"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S-1</w:t>
            </w:r>
          </w:p>
        </w:tc>
        <w:tc>
          <w:tcPr>
            <w:tcW w:w="1368" w:type="dxa"/>
          </w:tcPr>
          <w:p w14:paraId="2330986F" w14:textId="77777777" w:rsidR="00DE6685" w:rsidRPr="00C43D60" w:rsidRDefault="00DE6685" w:rsidP="005963A2">
            <w:pPr>
              <w:spacing w:line="288" w:lineRule="auto"/>
              <w:jc w:val="center"/>
              <w:rPr>
                <w:rFonts w:ascii="Times New Roman" w:hAnsi="Times New Roman" w:cs="Times New Roman"/>
              </w:rPr>
            </w:pPr>
            <w:proofErr w:type="spellStart"/>
            <w:r>
              <w:rPr>
                <w:rFonts w:ascii="Times New Roman" w:hAnsi="Times New Roman" w:cs="Times New Roman"/>
              </w:rPr>
              <w:t>Pirgacha</w:t>
            </w:r>
            <w:proofErr w:type="spellEnd"/>
          </w:p>
        </w:tc>
        <w:tc>
          <w:tcPr>
            <w:tcW w:w="1368" w:type="dxa"/>
          </w:tcPr>
          <w:p w14:paraId="1A54ADDF"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40.16</w:t>
            </w:r>
          </w:p>
        </w:tc>
        <w:tc>
          <w:tcPr>
            <w:tcW w:w="1368" w:type="dxa"/>
          </w:tcPr>
          <w:p w14:paraId="3D9F0BCB"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4.94</w:t>
            </w:r>
          </w:p>
        </w:tc>
        <w:tc>
          <w:tcPr>
            <w:tcW w:w="1368" w:type="dxa"/>
          </w:tcPr>
          <w:p w14:paraId="1994450A"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4.30</w:t>
            </w:r>
          </w:p>
        </w:tc>
        <w:tc>
          <w:tcPr>
            <w:tcW w:w="1368" w:type="dxa"/>
          </w:tcPr>
          <w:p w14:paraId="68293F63"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49.84</w:t>
            </w:r>
          </w:p>
        </w:tc>
        <w:tc>
          <w:tcPr>
            <w:tcW w:w="1368" w:type="dxa"/>
          </w:tcPr>
          <w:p w14:paraId="11719FFF"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0.76</w:t>
            </w:r>
          </w:p>
        </w:tc>
      </w:tr>
      <w:tr w:rsidR="00DE6685" w:rsidRPr="00C43D60" w14:paraId="1033E6F0" w14:textId="77777777" w:rsidTr="00A50D35">
        <w:tc>
          <w:tcPr>
            <w:tcW w:w="1368" w:type="dxa"/>
          </w:tcPr>
          <w:p w14:paraId="3F7DB360"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S-3</w:t>
            </w:r>
          </w:p>
        </w:tc>
        <w:tc>
          <w:tcPr>
            <w:tcW w:w="1368" w:type="dxa"/>
          </w:tcPr>
          <w:p w14:paraId="54572D4F" w14:textId="77777777" w:rsidR="00DE6685" w:rsidRPr="00C43D60" w:rsidRDefault="00DE6685" w:rsidP="005963A2">
            <w:pPr>
              <w:spacing w:line="288" w:lineRule="auto"/>
              <w:jc w:val="center"/>
              <w:rPr>
                <w:rFonts w:ascii="Times New Roman" w:hAnsi="Times New Roman" w:cs="Times New Roman"/>
              </w:rPr>
            </w:pPr>
            <w:proofErr w:type="spellStart"/>
            <w:r>
              <w:rPr>
                <w:rFonts w:ascii="Times New Roman" w:hAnsi="Times New Roman" w:cs="Times New Roman"/>
              </w:rPr>
              <w:t>Sundargani</w:t>
            </w:r>
            <w:proofErr w:type="spellEnd"/>
          </w:p>
        </w:tc>
        <w:tc>
          <w:tcPr>
            <w:tcW w:w="1368" w:type="dxa"/>
          </w:tcPr>
          <w:p w14:paraId="2F721BD2"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30.54</w:t>
            </w:r>
          </w:p>
        </w:tc>
        <w:tc>
          <w:tcPr>
            <w:tcW w:w="1368" w:type="dxa"/>
          </w:tcPr>
          <w:p w14:paraId="47A22540"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2.76</w:t>
            </w:r>
          </w:p>
        </w:tc>
        <w:tc>
          <w:tcPr>
            <w:tcW w:w="1368" w:type="dxa"/>
          </w:tcPr>
          <w:p w14:paraId="327BD98C"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1.70</w:t>
            </w:r>
          </w:p>
        </w:tc>
        <w:tc>
          <w:tcPr>
            <w:tcW w:w="1368" w:type="dxa"/>
          </w:tcPr>
          <w:p w14:paraId="5455ACC5"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59.00</w:t>
            </w:r>
          </w:p>
        </w:tc>
        <w:tc>
          <w:tcPr>
            <w:tcW w:w="1368" w:type="dxa"/>
          </w:tcPr>
          <w:p w14:paraId="75D1E465"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5.98</w:t>
            </w:r>
          </w:p>
        </w:tc>
      </w:tr>
      <w:tr w:rsidR="00DE6685" w:rsidRPr="00C43D60" w14:paraId="587B695A" w14:textId="77777777" w:rsidTr="00A50D35">
        <w:tc>
          <w:tcPr>
            <w:tcW w:w="1368" w:type="dxa"/>
          </w:tcPr>
          <w:p w14:paraId="322F3C90"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S-5</w:t>
            </w:r>
          </w:p>
        </w:tc>
        <w:tc>
          <w:tcPr>
            <w:tcW w:w="1368" w:type="dxa"/>
          </w:tcPr>
          <w:p w14:paraId="59331CB4" w14:textId="77777777" w:rsidR="00DE6685" w:rsidRPr="00C43D60" w:rsidRDefault="00DE6685" w:rsidP="005963A2">
            <w:pPr>
              <w:spacing w:line="288" w:lineRule="auto"/>
              <w:jc w:val="center"/>
              <w:rPr>
                <w:rFonts w:ascii="Times New Roman" w:hAnsi="Times New Roman" w:cs="Times New Roman"/>
              </w:rPr>
            </w:pPr>
            <w:proofErr w:type="spellStart"/>
            <w:r>
              <w:rPr>
                <w:rFonts w:ascii="Times New Roman" w:hAnsi="Times New Roman" w:cs="Times New Roman"/>
              </w:rPr>
              <w:t>Chilmari</w:t>
            </w:r>
            <w:proofErr w:type="spellEnd"/>
          </w:p>
        </w:tc>
        <w:tc>
          <w:tcPr>
            <w:tcW w:w="1368" w:type="dxa"/>
          </w:tcPr>
          <w:p w14:paraId="18E10EAB"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10.46</w:t>
            </w:r>
          </w:p>
        </w:tc>
        <w:tc>
          <w:tcPr>
            <w:tcW w:w="1368" w:type="dxa"/>
          </w:tcPr>
          <w:p w14:paraId="0CFC7178"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1.67</w:t>
            </w:r>
          </w:p>
        </w:tc>
        <w:tc>
          <w:tcPr>
            <w:tcW w:w="1368" w:type="dxa"/>
          </w:tcPr>
          <w:p w14:paraId="4B99B6AD"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0.82</w:t>
            </w:r>
          </w:p>
        </w:tc>
        <w:tc>
          <w:tcPr>
            <w:tcW w:w="1368" w:type="dxa"/>
          </w:tcPr>
          <w:p w14:paraId="6301D985"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83.84</w:t>
            </w:r>
          </w:p>
        </w:tc>
        <w:tc>
          <w:tcPr>
            <w:tcW w:w="1368" w:type="dxa"/>
          </w:tcPr>
          <w:p w14:paraId="5902B8E1" w14:textId="77777777" w:rsidR="00DE6685" w:rsidRPr="00C43D60" w:rsidRDefault="00DE6685" w:rsidP="005963A2">
            <w:pPr>
              <w:spacing w:line="288" w:lineRule="auto"/>
              <w:jc w:val="center"/>
              <w:rPr>
                <w:rFonts w:ascii="Times New Roman" w:hAnsi="Times New Roman" w:cs="Times New Roman"/>
              </w:rPr>
            </w:pPr>
            <w:r>
              <w:rPr>
                <w:rFonts w:ascii="Times New Roman" w:hAnsi="Times New Roman" w:cs="Times New Roman"/>
              </w:rPr>
              <w:t>3.21</w:t>
            </w:r>
          </w:p>
        </w:tc>
      </w:tr>
      <w:tr w:rsidR="00DE6685" w:rsidRPr="00E67719" w14:paraId="0C1A5930" w14:textId="77777777" w:rsidTr="00A50D35">
        <w:tc>
          <w:tcPr>
            <w:tcW w:w="1368" w:type="dxa"/>
          </w:tcPr>
          <w:p w14:paraId="118584D4" w14:textId="77777777" w:rsidR="00DE6685" w:rsidRPr="00E67719" w:rsidRDefault="00DE6685" w:rsidP="005963A2">
            <w:pPr>
              <w:spacing w:line="288" w:lineRule="auto"/>
              <w:jc w:val="center"/>
              <w:rPr>
                <w:rFonts w:ascii="Times New Roman" w:hAnsi="Times New Roman" w:cs="Times New Roman"/>
                <w:b/>
              </w:rPr>
            </w:pPr>
          </w:p>
        </w:tc>
        <w:tc>
          <w:tcPr>
            <w:tcW w:w="1368" w:type="dxa"/>
          </w:tcPr>
          <w:p w14:paraId="4A457868" w14:textId="77777777" w:rsidR="00DE6685" w:rsidRPr="00E67719" w:rsidRDefault="00DE6685" w:rsidP="005963A2">
            <w:pPr>
              <w:spacing w:line="288" w:lineRule="auto"/>
              <w:jc w:val="center"/>
              <w:rPr>
                <w:rFonts w:ascii="Times New Roman" w:hAnsi="Times New Roman" w:cs="Times New Roman"/>
                <w:b/>
              </w:rPr>
            </w:pPr>
            <w:r w:rsidRPr="00E67719">
              <w:rPr>
                <w:rFonts w:ascii="Times New Roman" w:hAnsi="Times New Roman" w:cs="Times New Roman"/>
                <w:b/>
              </w:rPr>
              <w:t>Average</w:t>
            </w:r>
          </w:p>
        </w:tc>
        <w:tc>
          <w:tcPr>
            <w:tcW w:w="1368" w:type="dxa"/>
          </w:tcPr>
          <w:p w14:paraId="6628FAE1" w14:textId="77777777" w:rsidR="00DE6685" w:rsidRPr="00E67719" w:rsidRDefault="00DE6685" w:rsidP="005963A2">
            <w:pPr>
              <w:spacing w:line="288" w:lineRule="auto"/>
              <w:jc w:val="center"/>
              <w:rPr>
                <w:rFonts w:ascii="Times New Roman" w:hAnsi="Times New Roman" w:cs="Times New Roman"/>
                <w:b/>
              </w:rPr>
            </w:pPr>
            <w:r>
              <w:rPr>
                <w:rFonts w:ascii="Times New Roman" w:hAnsi="Times New Roman" w:cs="Times New Roman"/>
                <w:b/>
              </w:rPr>
              <w:t>35.94</w:t>
            </w:r>
          </w:p>
        </w:tc>
        <w:tc>
          <w:tcPr>
            <w:tcW w:w="1368" w:type="dxa"/>
          </w:tcPr>
          <w:p w14:paraId="4D2D866B" w14:textId="77777777" w:rsidR="00DE6685" w:rsidRPr="00E67719" w:rsidRDefault="00DE6685" w:rsidP="005963A2">
            <w:pPr>
              <w:spacing w:line="288" w:lineRule="auto"/>
              <w:jc w:val="center"/>
              <w:rPr>
                <w:rFonts w:ascii="Times New Roman" w:hAnsi="Times New Roman" w:cs="Times New Roman"/>
                <w:b/>
              </w:rPr>
            </w:pPr>
            <w:r>
              <w:rPr>
                <w:rFonts w:ascii="Times New Roman" w:hAnsi="Times New Roman" w:cs="Times New Roman"/>
                <w:b/>
              </w:rPr>
              <w:t>4.32</w:t>
            </w:r>
          </w:p>
        </w:tc>
        <w:tc>
          <w:tcPr>
            <w:tcW w:w="1368" w:type="dxa"/>
          </w:tcPr>
          <w:p w14:paraId="668A9A4D" w14:textId="77777777" w:rsidR="00DE6685" w:rsidRPr="00E67719" w:rsidRDefault="00DE6685" w:rsidP="005963A2">
            <w:pPr>
              <w:spacing w:line="288" w:lineRule="auto"/>
              <w:jc w:val="center"/>
              <w:rPr>
                <w:rFonts w:ascii="Times New Roman" w:hAnsi="Times New Roman" w:cs="Times New Roman"/>
                <w:b/>
              </w:rPr>
            </w:pPr>
            <w:r>
              <w:rPr>
                <w:rFonts w:ascii="Times New Roman" w:hAnsi="Times New Roman" w:cs="Times New Roman"/>
                <w:b/>
              </w:rPr>
              <w:t>2.98</w:t>
            </w:r>
          </w:p>
        </w:tc>
        <w:tc>
          <w:tcPr>
            <w:tcW w:w="1368" w:type="dxa"/>
          </w:tcPr>
          <w:p w14:paraId="6E4E573C" w14:textId="77777777" w:rsidR="00DE6685" w:rsidRPr="00E67719" w:rsidRDefault="00DE6685" w:rsidP="005963A2">
            <w:pPr>
              <w:spacing w:line="288" w:lineRule="auto"/>
              <w:jc w:val="center"/>
              <w:rPr>
                <w:rFonts w:ascii="Times New Roman" w:hAnsi="Times New Roman" w:cs="Times New Roman"/>
                <w:b/>
              </w:rPr>
            </w:pPr>
            <w:r>
              <w:rPr>
                <w:rFonts w:ascii="Times New Roman" w:hAnsi="Times New Roman" w:cs="Times New Roman"/>
                <w:b/>
              </w:rPr>
              <w:t>54.25</w:t>
            </w:r>
          </w:p>
        </w:tc>
        <w:tc>
          <w:tcPr>
            <w:tcW w:w="1368" w:type="dxa"/>
          </w:tcPr>
          <w:p w14:paraId="4E757BC7" w14:textId="77777777" w:rsidR="00DE6685" w:rsidRPr="00E67719" w:rsidRDefault="00DE6685" w:rsidP="005963A2">
            <w:pPr>
              <w:spacing w:line="288" w:lineRule="auto"/>
              <w:jc w:val="center"/>
              <w:rPr>
                <w:rFonts w:ascii="Times New Roman" w:hAnsi="Times New Roman" w:cs="Times New Roman"/>
                <w:b/>
              </w:rPr>
            </w:pPr>
            <w:r>
              <w:rPr>
                <w:rFonts w:ascii="Times New Roman" w:hAnsi="Times New Roman" w:cs="Times New Roman"/>
                <w:b/>
              </w:rPr>
              <w:t>2.50</w:t>
            </w:r>
          </w:p>
        </w:tc>
      </w:tr>
    </w:tbl>
    <w:p w14:paraId="69DC3C62" w14:textId="77777777" w:rsidR="00A065D9" w:rsidRDefault="00A065D9" w:rsidP="00482D3F">
      <w:pPr>
        <w:autoSpaceDE w:val="0"/>
        <w:autoSpaceDN w:val="0"/>
        <w:adjustRightInd w:val="0"/>
        <w:spacing w:before="120" w:after="120" w:line="240" w:lineRule="auto"/>
        <w:rPr>
          <w:rFonts w:ascii="Times New Roman" w:hAnsi="Times New Roman" w:cs="Times New Roman"/>
          <w:b/>
          <w:sz w:val="28"/>
          <w:szCs w:val="24"/>
        </w:rPr>
      </w:pPr>
    </w:p>
    <w:p w14:paraId="4105736A" w14:textId="77777777" w:rsidR="00B7050F" w:rsidRDefault="00B7050F" w:rsidP="00482D3F">
      <w:pPr>
        <w:autoSpaceDE w:val="0"/>
        <w:autoSpaceDN w:val="0"/>
        <w:adjustRightInd w:val="0"/>
        <w:spacing w:before="120" w:after="120" w:line="240" w:lineRule="auto"/>
        <w:rPr>
          <w:rFonts w:ascii="Times New Roman" w:hAnsi="Times New Roman" w:cs="Times New Roman"/>
          <w:b/>
          <w:sz w:val="28"/>
          <w:szCs w:val="24"/>
        </w:rPr>
      </w:pPr>
      <w:proofErr w:type="spellStart"/>
      <w:r>
        <w:rPr>
          <w:rFonts w:ascii="Times New Roman" w:hAnsi="Times New Roman" w:cs="Times New Roman"/>
          <w:b/>
          <w:sz w:val="28"/>
          <w:szCs w:val="24"/>
        </w:rPr>
        <w:t>Illite</w:t>
      </w:r>
      <w:proofErr w:type="spellEnd"/>
    </w:p>
    <w:p w14:paraId="09296DFF" w14:textId="77777777" w:rsidR="00B60D6C" w:rsidRDefault="00B7050F" w:rsidP="00173A16">
      <w:pPr>
        <w:autoSpaceDE w:val="0"/>
        <w:autoSpaceDN w:val="0"/>
        <w:adjustRightInd w:val="0"/>
        <w:spacing w:before="120" w:after="120" w:line="240" w:lineRule="auto"/>
        <w:jc w:val="both"/>
        <w:rPr>
          <w:rFonts w:ascii="Times New Roman" w:hAnsi="Times New Roman" w:cs="Times New Roman"/>
          <w:sz w:val="26"/>
          <w:szCs w:val="24"/>
        </w:rPr>
      </w:pPr>
      <w:proofErr w:type="spellStart"/>
      <w:r w:rsidRPr="00A24D35">
        <w:rPr>
          <w:rFonts w:ascii="Times New Roman" w:hAnsi="Times New Roman" w:cs="Times New Roman"/>
          <w:sz w:val="26"/>
          <w:szCs w:val="24"/>
        </w:rPr>
        <w:t>Illite</w:t>
      </w:r>
      <w:proofErr w:type="spellEnd"/>
      <w:r w:rsidR="00A24D35">
        <w:rPr>
          <w:rFonts w:ascii="Times New Roman" w:hAnsi="Times New Roman" w:cs="Times New Roman"/>
          <w:sz w:val="26"/>
          <w:szCs w:val="24"/>
        </w:rPr>
        <w:t xml:space="preserve"> [(</w:t>
      </w:r>
      <w:proofErr w:type="gramStart"/>
      <w:r w:rsidR="00A24D35">
        <w:rPr>
          <w:rFonts w:ascii="Times New Roman" w:hAnsi="Times New Roman" w:cs="Times New Roman"/>
          <w:sz w:val="26"/>
          <w:szCs w:val="24"/>
        </w:rPr>
        <w:t>K,H</w:t>
      </w:r>
      <w:proofErr w:type="gramEnd"/>
      <w:r w:rsidR="00A24D35">
        <w:rPr>
          <w:rFonts w:ascii="Times New Roman" w:hAnsi="Times New Roman" w:cs="Times New Roman"/>
          <w:sz w:val="26"/>
          <w:szCs w:val="24"/>
          <w:vertAlign w:val="subscript"/>
        </w:rPr>
        <w:t>30</w:t>
      </w:r>
      <w:r w:rsidR="00A24D35">
        <w:rPr>
          <w:rFonts w:ascii="Times New Roman" w:hAnsi="Times New Roman" w:cs="Times New Roman"/>
          <w:sz w:val="26"/>
          <w:szCs w:val="24"/>
        </w:rPr>
        <w:t>) Al</w:t>
      </w:r>
      <w:r w:rsidR="00A24D35">
        <w:rPr>
          <w:rFonts w:ascii="Times New Roman" w:hAnsi="Times New Roman" w:cs="Times New Roman"/>
          <w:sz w:val="26"/>
          <w:szCs w:val="24"/>
          <w:vertAlign w:val="subscript"/>
        </w:rPr>
        <w:t>2</w:t>
      </w:r>
      <w:r w:rsidR="00A24D35">
        <w:rPr>
          <w:rFonts w:ascii="Times New Roman" w:hAnsi="Times New Roman" w:cs="Times New Roman"/>
          <w:sz w:val="26"/>
          <w:szCs w:val="24"/>
        </w:rPr>
        <w:t>(Si</w:t>
      </w:r>
      <w:r w:rsidR="00A24D35">
        <w:rPr>
          <w:rFonts w:ascii="Times New Roman" w:hAnsi="Times New Roman" w:cs="Times New Roman"/>
          <w:sz w:val="26"/>
          <w:szCs w:val="24"/>
          <w:vertAlign w:val="subscript"/>
        </w:rPr>
        <w:t>3</w:t>
      </w:r>
      <w:r w:rsidR="00A24D35">
        <w:rPr>
          <w:rFonts w:ascii="Times New Roman" w:hAnsi="Times New Roman" w:cs="Times New Roman"/>
          <w:sz w:val="26"/>
          <w:szCs w:val="24"/>
        </w:rPr>
        <w:t>Al)O</w:t>
      </w:r>
      <w:r w:rsidR="00A24D35">
        <w:rPr>
          <w:rFonts w:ascii="Times New Roman" w:hAnsi="Times New Roman" w:cs="Times New Roman"/>
          <w:sz w:val="26"/>
          <w:szCs w:val="24"/>
          <w:vertAlign w:val="subscript"/>
        </w:rPr>
        <w:t xml:space="preserve">10 </w:t>
      </w:r>
      <w:r w:rsidR="00A24D35">
        <w:rPr>
          <w:rFonts w:ascii="Times New Roman" w:hAnsi="Times New Roman" w:cs="Times New Roman"/>
          <w:sz w:val="26"/>
          <w:szCs w:val="24"/>
        </w:rPr>
        <w:t>(OH)</w:t>
      </w:r>
      <w:r w:rsidR="00A24D35">
        <w:rPr>
          <w:rFonts w:ascii="Times New Roman" w:hAnsi="Times New Roman" w:cs="Times New Roman"/>
          <w:sz w:val="26"/>
          <w:szCs w:val="24"/>
          <w:vertAlign w:val="subscript"/>
        </w:rPr>
        <w:t>2</w:t>
      </w:r>
      <w:r w:rsidR="00A24D35">
        <w:rPr>
          <w:rFonts w:ascii="Times New Roman" w:hAnsi="Times New Roman" w:cs="Times New Roman"/>
          <w:sz w:val="26"/>
          <w:szCs w:val="24"/>
        </w:rPr>
        <w:t xml:space="preserve"> X H</w:t>
      </w:r>
      <w:r w:rsidR="00A24D35">
        <w:rPr>
          <w:rFonts w:ascii="Times New Roman" w:hAnsi="Times New Roman" w:cs="Times New Roman"/>
          <w:sz w:val="26"/>
          <w:szCs w:val="24"/>
          <w:vertAlign w:val="subscript"/>
        </w:rPr>
        <w:t>2</w:t>
      </w:r>
      <w:r w:rsidR="00A24D35">
        <w:rPr>
          <w:rFonts w:ascii="Times New Roman" w:hAnsi="Times New Roman" w:cs="Times New Roman"/>
          <w:sz w:val="26"/>
          <w:szCs w:val="24"/>
        </w:rPr>
        <w:t xml:space="preserve">O] is the dominant clay mineral. The content of </w:t>
      </w:r>
      <w:proofErr w:type="spellStart"/>
      <w:r w:rsidR="00A24D35">
        <w:rPr>
          <w:rFonts w:ascii="Times New Roman" w:hAnsi="Times New Roman" w:cs="Times New Roman"/>
          <w:sz w:val="26"/>
          <w:szCs w:val="24"/>
        </w:rPr>
        <w:t>illite</w:t>
      </w:r>
      <w:proofErr w:type="spellEnd"/>
      <w:r w:rsidR="00A24D35">
        <w:rPr>
          <w:rFonts w:ascii="Times New Roman" w:hAnsi="Times New Roman" w:cs="Times New Roman"/>
          <w:sz w:val="26"/>
          <w:szCs w:val="24"/>
        </w:rPr>
        <w:t xml:space="preserve"> varies from 10.46% to 53.68% with an average value of </w:t>
      </w:r>
      <w:r w:rsidR="00173A16">
        <w:rPr>
          <w:rFonts w:ascii="Times New Roman" w:hAnsi="Times New Roman" w:cs="Times New Roman"/>
          <w:sz w:val="26"/>
          <w:szCs w:val="24"/>
        </w:rPr>
        <w:t>36 percent. The basal spacing at 10Å shows the most dominant peak corresponding to basal reflection along (001) plane. Reflections at 4.99Å corresponding to (002) are weaker than those at 3.47Å. Organic liquids do not have any effect on the mineral as it contains little or no interlayer water (</w:t>
      </w:r>
      <w:proofErr w:type="spellStart"/>
      <w:r w:rsidR="00173A16">
        <w:rPr>
          <w:rFonts w:ascii="Times New Roman" w:hAnsi="Times New Roman" w:cs="Times New Roman"/>
          <w:sz w:val="26"/>
          <w:szCs w:val="24"/>
        </w:rPr>
        <w:t>Chaudhri</w:t>
      </w:r>
      <w:proofErr w:type="spellEnd"/>
      <w:r w:rsidR="00173A16">
        <w:rPr>
          <w:rFonts w:ascii="Times New Roman" w:hAnsi="Times New Roman" w:cs="Times New Roman"/>
          <w:sz w:val="26"/>
          <w:szCs w:val="24"/>
        </w:rPr>
        <w:t xml:space="preserve"> and Singh, 2012).</w:t>
      </w:r>
      <w:r w:rsidR="00862E56">
        <w:rPr>
          <w:rFonts w:ascii="Times New Roman" w:hAnsi="Times New Roman" w:cs="Times New Roman"/>
          <w:sz w:val="26"/>
          <w:szCs w:val="24"/>
        </w:rPr>
        <w:t xml:space="preserve"> </w:t>
      </w:r>
      <w:proofErr w:type="spellStart"/>
      <w:r w:rsidR="00862E56">
        <w:rPr>
          <w:rFonts w:ascii="Times New Roman" w:hAnsi="Times New Roman" w:cs="Times New Roman"/>
          <w:sz w:val="26"/>
          <w:szCs w:val="24"/>
        </w:rPr>
        <w:t>Illite</w:t>
      </w:r>
      <w:proofErr w:type="spellEnd"/>
      <w:r w:rsidR="00862E56">
        <w:rPr>
          <w:rFonts w:ascii="Times New Roman" w:hAnsi="Times New Roman" w:cs="Times New Roman"/>
          <w:sz w:val="26"/>
          <w:szCs w:val="24"/>
        </w:rPr>
        <w:t xml:space="preserve"> does not show any change on </w:t>
      </w:r>
      <w:proofErr w:type="spellStart"/>
      <w:r w:rsidR="00862E56">
        <w:rPr>
          <w:rFonts w:ascii="Times New Roman" w:hAnsi="Times New Roman" w:cs="Times New Roman"/>
          <w:sz w:val="26"/>
          <w:szCs w:val="24"/>
        </w:rPr>
        <w:t>glycolation</w:t>
      </w:r>
      <w:proofErr w:type="spellEnd"/>
      <w:r w:rsidR="00862E56">
        <w:rPr>
          <w:rFonts w:ascii="Times New Roman" w:hAnsi="Times New Roman" w:cs="Times New Roman"/>
          <w:sz w:val="26"/>
          <w:szCs w:val="24"/>
        </w:rPr>
        <w:t>.</w:t>
      </w:r>
    </w:p>
    <w:p w14:paraId="156D83DD" w14:textId="77777777" w:rsidR="00AA6452" w:rsidRPr="00664D5F" w:rsidRDefault="00862E56" w:rsidP="00C61D37">
      <w:pPr>
        <w:spacing w:before="120" w:after="120"/>
      </w:pPr>
      <w:r>
        <w:rPr>
          <w:rFonts w:ascii="Times New Roman" w:hAnsi="Times New Roman" w:cs="Times New Roman"/>
          <w:b/>
          <w:sz w:val="28"/>
          <w:szCs w:val="24"/>
        </w:rPr>
        <w:t>Chlorite</w:t>
      </w:r>
    </w:p>
    <w:p w14:paraId="25687FEA" w14:textId="77777777" w:rsidR="00862E56" w:rsidRDefault="00AA6452" w:rsidP="00C61D37">
      <w:pPr>
        <w:autoSpaceDE w:val="0"/>
        <w:autoSpaceDN w:val="0"/>
        <w:adjustRightInd w:val="0"/>
        <w:spacing w:before="120" w:after="120" w:line="240" w:lineRule="auto"/>
        <w:jc w:val="both"/>
        <w:rPr>
          <w:rFonts w:ascii="Times New Roman" w:hAnsi="Times New Roman" w:cs="Times New Roman"/>
          <w:sz w:val="26"/>
          <w:szCs w:val="24"/>
        </w:rPr>
      </w:pPr>
      <w:r>
        <w:rPr>
          <w:rFonts w:ascii="Times New Roman" w:hAnsi="Times New Roman" w:cs="Times New Roman"/>
          <w:sz w:val="26"/>
          <w:szCs w:val="24"/>
        </w:rPr>
        <w:t>Chlorite [(</w:t>
      </w:r>
      <w:proofErr w:type="spellStart"/>
      <w:proofErr w:type="gramStart"/>
      <w:r>
        <w:rPr>
          <w:rFonts w:ascii="Times New Roman" w:hAnsi="Times New Roman" w:cs="Times New Roman"/>
          <w:sz w:val="26"/>
          <w:szCs w:val="24"/>
        </w:rPr>
        <w:t>Mg,Fe</w:t>
      </w:r>
      <w:proofErr w:type="gramEnd"/>
      <w:r>
        <w:rPr>
          <w:rFonts w:ascii="Times New Roman" w:hAnsi="Times New Roman" w:cs="Times New Roman"/>
          <w:sz w:val="26"/>
          <w:szCs w:val="24"/>
        </w:rPr>
        <w:t>,Al</w:t>
      </w:r>
      <w:proofErr w:type="spellEnd"/>
      <w:r>
        <w:rPr>
          <w:rFonts w:ascii="Times New Roman" w:hAnsi="Times New Roman" w:cs="Times New Roman"/>
          <w:sz w:val="26"/>
          <w:szCs w:val="24"/>
        </w:rPr>
        <w:t>)</w:t>
      </w:r>
      <w:r>
        <w:rPr>
          <w:rFonts w:ascii="Times New Roman" w:hAnsi="Times New Roman" w:cs="Times New Roman"/>
          <w:sz w:val="26"/>
          <w:szCs w:val="24"/>
          <w:vertAlign w:val="subscript"/>
        </w:rPr>
        <w:t>6</w:t>
      </w:r>
      <w:r>
        <w:rPr>
          <w:rFonts w:ascii="Times New Roman" w:hAnsi="Times New Roman" w:cs="Times New Roman"/>
          <w:sz w:val="26"/>
          <w:szCs w:val="24"/>
        </w:rPr>
        <w:t>(</w:t>
      </w:r>
      <w:proofErr w:type="spellStart"/>
      <w:r>
        <w:rPr>
          <w:rFonts w:ascii="Times New Roman" w:hAnsi="Times New Roman" w:cs="Times New Roman"/>
          <w:sz w:val="26"/>
          <w:szCs w:val="24"/>
        </w:rPr>
        <w:t>Si,Al</w:t>
      </w:r>
      <w:proofErr w:type="spellEnd"/>
      <w:r>
        <w:rPr>
          <w:rFonts w:ascii="Times New Roman" w:hAnsi="Times New Roman" w:cs="Times New Roman"/>
          <w:sz w:val="26"/>
          <w:szCs w:val="24"/>
        </w:rPr>
        <w:t>)</w:t>
      </w:r>
      <w:r>
        <w:rPr>
          <w:rFonts w:ascii="Times New Roman" w:hAnsi="Times New Roman" w:cs="Times New Roman"/>
          <w:sz w:val="26"/>
          <w:szCs w:val="24"/>
          <w:vertAlign w:val="subscript"/>
        </w:rPr>
        <w:t>4</w:t>
      </w:r>
      <w:r>
        <w:rPr>
          <w:rFonts w:ascii="Times New Roman" w:hAnsi="Times New Roman" w:cs="Times New Roman"/>
          <w:sz w:val="26"/>
          <w:szCs w:val="24"/>
        </w:rPr>
        <w:t xml:space="preserve"> O</w:t>
      </w:r>
      <w:r>
        <w:rPr>
          <w:rFonts w:ascii="Times New Roman" w:hAnsi="Times New Roman" w:cs="Times New Roman"/>
          <w:sz w:val="26"/>
          <w:szCs w:val="24"/>
          <w:vertAlign w:val="subscript"/>
        </w:rPr>
        <w:t>10</w:t>
      </w:r>
      <w:r>
        <w:rPr>
          <w:rFonts w:ascii="Times New Roman" w:hAnsi="Times New Roman" w:cs="Times New Roman"/>
          <w:sz w:val="26"/>
          <w:szCs w:val="24"/>
        </w:rPr>
        <w:t xml:space="preserve"> (OH)</w:t>
      </w:r>
      <w:r>
        <w:rPr>
          <w:rFonts w:ascii="Times New Roman" w:hAnsi="Times New Roman" w:cs="Times New Roman"/>
          <w:sz w:val="26"/>
          <w:szCs w:val="24"/>
          <w:vertAlign w:val="subscript"/>
        </w:rPr>
        <w:t>8</w:t>
      </w:r>
      <w:r>
        <w:rPr>
          <w:rFonts w:ascii="Times New Roman" w:hAnsi="Times New Roman" w:cs="Times New Roman"/>
          <w:sz w:val="26"/>
          <w:szCs w:val="24"/>
        </w:rPr>
        <w:t>] comprises 4.32 percent of the total mineral assemblage. The mineral shows strong reflection along (003) plane.</w:t>
      </w:r>
      <w:r w:rsidR="00C61D37">
        <w:rPr>
          <w:rFonts w:ascii="Times New Roman" w:hAnsi="Times New Roman" w:cs="Times New Roman"/>
          <w:sz w:val="26"/>
          <w:szCs w:val="24"/>
        </w:rPr>
        <w:t xml:space="preserve"> The 4.71Å peak is stronger than 2.82Å. The reflection along (001) is poor. The peak of the mineral which consists of an octahedral layer sandwiched between tetrahedral layer and a single octahedral layer repeating on </w:t>
      </w:r>
      <w:r w:rsidR="00C41837">
        <w:rPr>
          <w:rFonts w:ascii="Times New Roman" w:hAnsi="Times New Roman" w:cs="Times New Roman"/>
          <w:sz w:val="26"/>
          <w:szCs w:val="24"/>
        </w:rPr>
        <w:t>c</w:t>
      </w:r>
      <w:r w:rsidR="00C61D37">
        <w:rPr>
          <w:rFonts w:ascii="Times New Roman" w:hAnsi="Times New Roman" w:cs="Times New Roman"/>
          <w:sz w:val="26"/>
          <w:szCs w:val="24"/>
        </w:rPr>
        <w:t xml:space="preserve">, does not show any change after ethylene glycol treatment. </w:t>
      </w:r>
    </w:p>
    <w:p w14:paraId="35000A8D" w14:textId="77777777" w:rsidR="00756D61" w:rsidRDefault="00756D61" w:rsidP="00756D61">
      <w:pPr>
        <w:autoSpaceDE w:val="0"/>
        <w:autoSpaceDN w:val="0"/>
        <w:adjustRightInd w:val="0"/>
        <w:spacing w:before="120" w:after="120" w:line="240" w:lineRule="auto"/>
        <w:jc w:val="center"/>
        <w:rPr>
          <w:rFonts w:ascii="Times New Roman" w:hAnsi="Times New Roman" w:cs="Times New Roman"/>
          <w:sz w:val="26"/>
          <w:szCs w:val="24"/>
        </w:rPr>
      </w:pPr>
      <w:r w:rsidRPr="00756D61">
        <w:rPr>
          <w:rFonts w:ascii="Times New Roman" w:hAnsi="Times New Roman" w:cs="Times New Roman"/>
          <w:noProof/>
          <w:sz w:val="26"/>
          <w:szCs w:val="24"/>
        </w:rPr>
        <w:lastRenderedPageBreak/>
        <w:drawing>
          <wp:inline distT="0" distB="0" distL="0" distR="0" wp14:anchorId="4DFC3D1B" wp14:editId="60C11BC2">
            <wp:extent cx="4572000" cy="2743200"/>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DA19531" w14:textId="77777777" w:rsidR="00386873" w:rsidRDefault="00386873" w:rsidP="00386873">
      <w:pPr>
        <w:spacing w:before="120" w:after="120"/>
        <w:rPr>
          <w:rFonts w:ascii="Times New Roman" w:hAnsi="Times New Roman" w:cs="Times New Roman"/>
          <w:b/>
          <w:sz w:val="28"/>
          <w:szCs w:val="24"/>
        </w:rPr>
      </w:pPr>
      <w:r>
        <w:rPr>
          <w:rFonts w:ascii="Times New Roman" w:hAnsi="Times New Roman" w:cs="Times New Roman"/>
          <w:b/>
          <w:sz w:val="28"/>
          <w:szCs w:val="24"/>
        </w:rPr>
        <w:t>Kaolinite</w:t>
      </w:r>
    </w:p>
    <w:p w14:paraId="1AE56E11" w14:textId="77777777" w:rsidR="00386873" w:rsidRDefault="003E39EC" w:rsidP="00C61D37">
      <w:pPr>
        <w:autoSpaceDE w:val="0"/>
        <w:autoSpaceDN w:val="0"/>
        <w:adjustRightInd w:val="0"/>
        <w:spacing w:before="120" w:after="120" w:line="240" w:lineRule="auto"/>
        <w:jc w:val="both"/>
        <w:rPr>
          <w:rFonts w:ascii="Times New Roman" w:hAnsi="Times New Roman" w:cs="Times New Roman"/>
          <w:sz w:val="26"/>
          <w:szCs w:val="24"/>
        </w:rPr>
      </w:pPr>
      <w:r>
        <w:rPr>
          <w:rFonts w:ascii="Times New Roman" w:hAnsi="Times New Roman" w:cs="Times New Roman"/>
          <w:sz w:val="26"/>
          <w:szCs w:val="24"/>
        </w:rPr>
        <w:t>Kaolinite [Al</w:t>
      </w:r>
      <w:r>
        <w:rPr>
          <w:rFonts w:ascii="Times New Roman" w:hAnsi="Times New Roman" w:cs="Times New Roman"/>
          <w:sz w:val="26"/>
          <w:szCs w:val="24"/>
          <w:vertAlign w:val="subscript"/>
        </w:rPr>
        <w:t>2</w:t>
      </w:r>
      <w:r>
        <w:rPr>
          <w:rFonts w:ascii="Times New Roman" w:hAnsi="Times New Roman" w:cs="Times New Roman"/>
          <w:sz w:val="26"/>
          <w:szCs w:val="24"/>
        </w:rPr>
        <w:t>SiO</w:t>
      </w:r>
      <w:r>
        <w:rPr>
          <w:rFonts w:ascii="Times New Roman" w:hAnsi="Times New Roman" w:cs="Times New Roman"/>
          <w:sz w:val="26"/>
          <w:szCs w:val="24"/>
          <w:vertAlign w:val="subscript"/>
        </w:rPr>
        <w:t>5</w:t>
      </w:r>
      <w:r>
        <w:rPr>
          <w:rFonts w:ascii="Times New Roman" w:hAnsi="Times New Roman" w:cs="Times New Roman"/>
          <w:sz w:val="26"/>
          <w:szCs w:val="24"/>
        </w:rPr>
        <w:t>(OH)</w:t>
      </w:r>
      <w:r>
        <w:rPr>
          <w:rFonts w:ascii="Times New Roman" w:hAnsi="Times New Roman" w:cs="Times New Roman"/>
          <w:sz w:val="26"/>
          <w:szCs w:val="24"/>
          <w:vertAlign w:val="subscript"/>
        </w:rPr>
        <w:t>4</w:t>
      </w:r>
      <w:r>
        <w:rPr>
          <w:rFonts w:ascii="Times New Roman" w:hAnsi="Times New Roman" w:cs="Times New Roman"/>
          <w:sz w:val="26"/>
          <w:szCs w:val="24"/>
        </w:rPr>
        <w:t xml:space="preserve">] comprises 2.98% of the total </w:t>
      </w:r>
      <w:r w:rsidR="00E558C3">
        <w:rPr>
          <w:rFonts w:ascii="Times New Roman" w:hAnsi="Times New Roman" w:cs="Times New Roman"/>
          <w:sz w:val="26"/>
          <w:szCs w:val="24"/>
        </w:rPr>
        <w:t xml:space="preserve">mineral assemblage. </w:t>
      </w:r>
      <w:r w:rsidR="001933E9">
        <w:rPr>
          <w:rFonts w:ascii="Times New Roman" w:hAnsi="Times New Roman" w:cs="Times New Roman"/>
          <w:sz w:val="26"/>
          <w:szCs w:val="24"/>
        </w:rPr>
        <w:t xml:space="preserve">The reflection at (001) plane corresponding to 7.08Å is more intense than those from (020) and (110) planes.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A364B7" w14:paraId="46ECE79F" w14:textId="77777777" w:rsidTr="009F0314">
        <w:tc>
          <w:tcPr>
            <w:tcW w:w="9576" w:type="dxa"/>
          </w:tcPr>
          <w:p w14:paraId="6EBC3FEA" w14:textId="77777777" w:rsidR="00A364B7" w:rsidRDefault="00A364B7" w:rsidP="009F0314">
            <w:pPr>
              <w:jc w:val="center"/>
            </w:pPr>
            <w:r>
              <w:rPr>
                <w:noProof/>
              </w:rPr>
              <w:drawing>
                <wp:inline distT="0" distB="0" distL="0" distR="0" wp14:anchorId="6B52D158" wp14:editId="6335FE13">
                  <wp:extent cx="5217184" cy="3878814"/>
                  <wp:effectExtent l="19050" t="0" r="0" b="0"/>
                  <wp:docPr id="3" name="Picture 1" descr="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pic:cNvPicPr>
                            <a:picLocks noChangeAspect="1" noChangeArrowheads="1"/>
                          </pic:cNvPicPr>
                        </pic:nvPicPr>
                        <pic:blipFill>
                          <a:blip r:embed="rId7"/>
                          <a:srcRect/>
                          <a:stretch>
                            <a:fillRect/>
                          </a:stretch>
                        </pic:blipFill>
                        <pic:spPr bwMode="auto">
                          <a:xfrm>
                            <a:off x="0" y="0"/>
                            <a:ext cx="5219570" cy="3880588"/>
                          </a:xfrm>
                          <a:prstGeom prst="rect">
                            <a:avLst/>
                          </a:prstGeom>
                          <a:noFill/>
                          <a:ln w="9525">
                            <a:noFill/>
                            <a:miter lim="800000"/>
                            <a:headEnd/>
                            <a:tailEnd/>
                          </a:ln>
                        </pic:spPr>
                      </pic:pic>
                    </a:graphicData>
                  </a:graphic>
                </wp:inline>
              </w:drawing>
            </w:r>
          </w:p>
        </w:tc>
      </w:tr>
      <w:tr w:rsidR="00A364B7" w14:paraId="5A438B83" w14:textId="77777777" w:rsidTr="009F0314">
        <w:tc>
          <w:tcPr>
            <w:tcW w:w="9576" w:type="dxa"/>
          </w:tcPr>
          <w:p w14:paraId="097EA318" w14:textId="77777777" w:rsidR="00A364B7" w:rsidRPr="004278C0" w:rsidRDefault="00A364B7" w:rsidP="009F0314">
            <w:pPr>
              <w:jc w:val="center"/>
              <w:rPr>
                <w:rFonts w:ascii="Times New Roman" w:hAnsi="Times New Roman" w:cs="Times New Roman"/>
              </w:rPr>
            </w:pPr>
            <w:r w:rsidRPr="004278C0">
              <w:rPr>
                <w:rFonts w:ascii="Times New Roman" w:hAnsi="Times New Roman" w:cs="Times New Roman"/>
                <w:sz w:val="26"/>
              </w:rPr>
              <w:t xml:space="preserve">Figure 3: XRD pattern of </w:t>
            </w:r>
            <w:proofErr w:type="spellStart"/>
            <w:r w:rsidRPr="004278C0">
              <w:rPr>
                <w:rFonts w:ascii="Times New Roman" w:hAnsi="Times New Roman" w:cs="Times New Roman"/>
                <w:sz w:val="26"/>
              </w:rPr>
              <w:t>Tista</w:t>
            </w:r>
            <w:proofErr w:type="spellEnd"/>
            <w:r w:rsidRPr="004278C0">
              <w:rPr>
                <w:rFonts w:ascii="Times New Roman" w:hAnsi="Times New Roman" w:cs="Times New Roman"/>
                <w:sz w:val="26"/>
              </w:rPr>
              <w:t xml:space="preserve"> River Sediments at Station </w:t>
            </w:r>
            <w:proofErr w:type="spellStart"/>
            <w:r w:rsidRPr="004278C0">
              <w:rPr>
                <w:rFonts w:ascii="Times New Roman" w:hAnsi="Times New Roman" w:cs="Times New Roman"/>
                <w:sz w:val="26"/>
              </w:rPr>
              <w:t>Pirgacha</w:t>
            </w:r>
            <w:proofErr w:type="spellEnd"/>
            <w:r w:rsidRPr="004278C0">
              <w:rPr>
                <w:rFonts w:ascii="Times New Roman" w:hAnsi="Times New Roman" w:cs="Times New Roman"/>
                <w:sz w:val="26"/>
              </w:rPr>
              <w:t>, Rangpur.</w:t>
            </w:r>
          </w:p>
        </w:tc>
      </w:tr>
    </w:tbl>
    <w:p w14:paraId="6C4BF87A" w14:textId="77777777" w:rsidR="00A364B7" w:rsidRDefault="00A364B7" w:rsidP="00C61D37">
      <w:pPr>
        <w:autoSpaceDE w:val="0"/>
        <w:autoSpaceDN w:val="0"/>
        <w:adjustRightInd w:val="0"/>
        <w:spacing w:before="120" w:after="120" w:line="240" w:lineRule="auto"/>
        <w:jc w:val="both"/>
        <w:rPr>
          <w:rFonts w:ascii="Times New Roman" w:hAnsi="Times New Roman" w:cs="Times New Roman"/>
          <w:sz w:val="26"/>
          <w:szCs w:val="24"/>
        </w:rPr>
      </w:pPr>
    </w:p>
    <w:p w14:paraId="398862FF" w14:textId="77777777" w:rsidR="007A1ECD" w:rsidRPr="009841A3" w:rsidRDefault="00C35173" w:rsidP="007A1ECD">
      <w:pPr>
        <w:snapToGrid w:val="0"/>
        <w:jc w:val="both"/>
        <w:rPr>
          <w:rFonts w:ascii="Arial" w:eastAsia="MS PGothic" w:hAnsi="Arial" w:cs="Arial"/>
          <w:sz w:val="18"/>
          <w:szCs w:val="18"/>
        </w:rPr>
      </w:pPr>
      <w:r>
        <w:rPr>
          <w:rFonts w:ascii="Times New Roman" w:hAnsi="Times New Roman" w:cs="Times New Roman"/>
          <w:b/>
          <w:sz w:val="28"/>
          <w:szCs w:val="24"/>
        </w:rPr>
        <w:lastRenderedPageBreak/>
        <w:t>Glauconit</w:t>
      </w:r>
      <w:r w:rsidR="006E59E3">
        <w:rPr>
          <w:rFonts w:ascii="Times New Roman" w:hAnsi="Times New Roman" w:cs="Times New Roman"/>
          <w:b/>
          <w:sz w:val="28"/>
          <w:szCs w:val="24"/>
        </w:rPr>
        <w:t>e</w:t>
      </w:r>
    </w:p>
    <w:p w14:paraId="404AA216" w14:textId="77777777" w:rsidR="00D323DD" w:rsidRDefault="007A1ECD" w:rsidP="00D323DD">
      <w:pPr>
        <w:autoSpaceDE w:val="0"/>
        <w:autoSpaceDN w:val="0"/>
        <w:adjustRightInd w:val="0"/>
        <w:spacing w:before="120" w:after="120" w:line="240" w:lineRule="auto"/>
        <w:jc w:val="both"/>
        <w:rPr>
          <w:rFonts w:ascii="Times New Roman" w:hAnsi="Times New Roman" w:cs="Times New Roman"/>
          <w:sz w:val="28"/>
          <w:szCs w:val="24"/>
        </w:rPr>
      </w:pPr>
      <w:r>
        <w:rPr>
          <w:rFonts w:ascii="Times New Roman" w:hAnsi="Times New Roman" w:cs="Times New Roman"/>
          <w:sz w:val="26"/>
          <w:szCs w:val="24"/>
        </w:rPr>
        <w:t>Glauconite [(</w:t>
      </w:r>
      <w:proofErr w:type="spellStart"/>
      <w:proofErr w:type="gramStart"/>
      <w:r>
        <w:rPr>
          <w:rFonts w:ascii="Times New Roman" w:hAnsi="Times New Roman" w:cs="Times New Roman"/>
          <w:sz w:val="26"/>
          <w:szCs w:val="24"/>
        </w:rPr>
        <w:t>K,Na</w:t>
      </w:r>
      <w:proofErr w:type="spellEnd"/>
      <w:proofErr w:type="gramEnd"/>
      <w:r>
        <w:rPr>
          <w:rFonts w:ascii="Times New Roman" w:hAnsi="Times New Roman" w:cs="Times New Roman"/>
          <w:sz w:val="26"/>
          <w:szCs w:val="24"/>
        </w:rPr>
        <w:t>) (Fe, Al, Mg)</w:t>
      </w:r>
      <w:r>
        <w:rPr>
          <w:rFonts w:ascii="Times New Roman" w:hAnsi="Times New Roman" w:cs="Times New Roman"/>
          <w:sz w:val="26"/>
          <w:szCs w:val="24"/>
          <w:vertAlign w:val="subscript"/>
        </w:rPr>
        <w:t>2</w:t>
      </w:r>
      <w:r>
        <w:rPr>
          <w:rFonts w:ascii="Times New Roman" w:hAnsi="Times New Roman" w:cs="Times New Roman"/>
          <w:sz w:val="26"/>
          <w:szCs w:val="24"/>
        </w:rPr>
        <w:t xml:space="preserve"> (Si, Al)</w:t>
      </w:r>
      <w:r>
        <w:rPr>
          <w:rFonts w:ascii="Times New Roman" w:hAnsi="Times New Roman" w:cs="Times New Roman"/>
          <w:sz w:val="26"/>
          <w:szCs w:val="24"/>
          <w:vertAlign w:val="subscript"/>
        </w:rPr>
        <w:t>4</w:t>
      </w:r>
      <w:r>
        <w:rPr>
          <w:rFonts w:ascii="Times New Roman" w:hAnsi="Times New Roman" w:cs="Times New Roman"/>
          <w:sz w:val="28"/>
          <w:szCs w:val="24"/>
        </w:rPr>
        <w:t>O</w:t>
      </w:r>
      <w:r>
        <w:rPr>
          <w:rFonts w:ascii="Times New Roman" w:hAnsi="Times New Roman" w:cs="Times New Roman"/>
          <w:sz w:val="28"/>
          <w:szCs w:val="24"/>
          <w:vertAlign w:val="subscript"/>
        </w:rPr>
        <w:t xml:space="preserve">10 </w:t>
      </w:r>
      <w:r>
        <w:rPr>
          <w:rFonts w:ascii="Times New Roman" w:hAnsi="Times New Roman" w:cs="Times New Roman"/>
          <w:sz w:val="28"/>
          <w:szCs w:val="24"/>
        </w:rPr>
        <w:t>(OH)</w:t>
      </w:r>
      <w:r>
        <w:rPr>
          <w:rFonts w:ascii="Times New Roman" w:hAnsi="Times New Roman" w:cs="Times New Roman"/>
          <w:sz w:val="28"/>
          <w:szCs w:val="24"/>
          <w:vertAlign w:val="subscript"/>
        </w:rPr>
        <w:t>2</w:t>
      </w:r>
      <w:r>
        <w:rPr>
          <w:rFonts w:ascii="Times New Roman" w:hAnsi="Times New Roman" w:cs="Times New Roman"/>
          <w:sz w:val="28"/>
          <w:szCs w:val="24"/>
        </w:rPr>
        <w:t xml:space="preserve">] </w:t>
      </w:r>
      <w:r w:rsidR="006E59E3">
        <w:rPr>
          <w:rFonts w:ascii="Times New Roman" w:hAnsi="Times New Roman" w:cs="Times New Roman"/>
          <w:sz w:val="28"/>
          <w:szCs w:val="24"/>
        </w:rPr>
        <w:t>is identified at basal reflection</w:t>
      </w:r>
      <w:r w:rsidR="00922496">
        <w:rPr>
          <w:rFonts w:ascii="Times New Roman" w:hAnsi="Times New Roman" w:cs="Times New Roman"/>
          <w:sz w:val="28"/>
          <w:szCs w:val="24"/>
        </w:rPr>
        <w:t>s</w:t>
      </w:r>
      <w:r w:rsidR="006E59E3">
        <w:rPr>
          <w:rFonts w:ascii="Times New Roman" w:hAnsi="Times New Roman" w:cs="Times New Roman"/>
          <w:sz w:val="28"/>
          <w:szCs w:val="24"/>
        </w:rPr>
        <w:t xml:space="preserve"> </w:t>
      </w:r>
      <w:r w:rsidR="00922496">
        <w:rPr>
          <w:rFonts w:ascii="Times New Roman" w:hAnsi="Times New Roman" w:cs="Times New Roman"/>
          <w:sz w:val="28"/>
          <w:szCs w:val="24"/>
        </w:rPr>
        <w:t>10.011Å –10.043Å</w:t>
      </w:r>
      <w:r w:rsidR="00B602B3">
        <w:rPr>
          <w:rFonts w:ascii="Times New Roman" w:hAnsi="Times New Roman" w:cs="Times New Roman"/>
          <w:sz w:val="28"/>
          <w:szCs w:val="24"/>
        </w:rPr>
        <w:t xml:space="preserve">. The peak at 4.973Å is stronger than the peak </w:t>
      </w:r>
      <w:r w:rsidR="00554E93">
        <w:rPr>
          <w:rFonts w:ascii="Times New Roman" w:hAnsi="Times New Roman" w:cs="Times New Roman"/>
          <w:sz w:val="28"/>
          <w:szCs w:val="24"/>
        </w:rPr>
        <w:t>at 4.453Å.</w:t>
      </w:r>
      <w:r w:rsidR="00C41837">
        <w:rPr>
          <w:rFonts w:ascii="Times New Roman" w:hAnsi="Times New Roman" w:cs="Times New Roman"/>
          <w:sz w:val="28"/>
          <w:szCs w:val="24"/>
        </w:rPr>
        <w:t xml:space="preserve"> Glauconite is reported from </w:t>
      </w:r>
      <w:proofErr w:type="spellStart"/>
      <w:r w:rsidR="00C41837">
        <w:rPr>
          <w:rFonts w:ascii="Times New Roman" w:hAnsi="Times New Roman" w:cs="Times New Roman"/>
          <w:sz w:val="28"/>
          <w:szCs w:val="24"/>
        </w:rPr>
        <w:t>Mohipur</w:t>
      </w:r>
      <w:proofErr w:type="spellEnd"/>
      <w:r w:rsidR="00C41837">
        <w:rPr>
          <w:rFonts w:ascii="Times New Roman" w:hAnsi="Times New Roman" w:cs="Times New Roman"/>
          <w:sz w:val="28"/>
          <w:szCs w:val="24"/>
        </w:rPr>
        <w:t xml:space="preserve"> and </w:t>
      </w:r>
      <w:proofErr w:type="spellStart"/>
      <w:r w:rsidR="00C41837">
        <w:rPr>
          <w:rFonts w:ascii="Times New Roman" w:hAnsi="Times New Roman" w:cs="Times New Roman"/>
          <w:sz w:val="28"/>
          <w:szCs w:val="24"/>
        </w:rPr>
        <w:t>Chilmari</w:t>
      </w:r>
      <w:proofErr w:type="spellEnd"/>
      <w:r w:rsidR="00C41837">
        <w:rPr>
          <w:rFonts w:ascii="Times New Roman" w:hAnsi="Times New Roman" w:cs="Times New Roman"/>
          <w:sz w:val="28"/>
          <w:szCs w:val="24"/>
        </w:rPr>
        <w:t>.</w:t>
      </w:r>
      <w:r w:rsidR="00F25FC0">
        <w:rPr>
          <w:rFonts w:ascii="Times New Roman" w:hAnsi="Times New Roman" w:cs="Times New Roman"/>
          <w:sz w:val="28"/>
          <w:szCs w:val="24"/>
        </w:rPr>
        <w:t xml:space="preserve"> It is a mineral of mica group.</w:t>
      </w:r>
      <w:r w:rsidR="00D323DD">
        <w:rPr>
          <w:rFonts w:ascii="Times New Roman" w:hAnsi="Times New Roman" w:cs="Times New Roman"/>
          <w:sz w:val="28"/>
          <w:szCs w:val="24"/>
        </w:rPr>
        <w:t xml:space="preserve"> Glauconite is considered a diagnostic mineral indicative of continental shelf marine depositional environments with slow rates of accumulation</w:t>
      </w:r>
      <w:r w:rsidR="00902621">
        <w:rPr>
          <w:rFonts w:ascii="Times New Roman" w:hAnsi="Times New Roman" w:cs="Times New Roman"/>
          <w:sz w:val="28"/>
          <w:szCs w:val="24"/>
        </w:rPr>
        <w:t xml:space="preserve"> (Birch </w:t>
      </w:r>
      <w:r w:rsidR="00902621">
        <w:rPr>
          <w:rFonts w:ascii="Times New Roman" w:hAnsi="Times New Roman" w:cs="Times New Roman"/>
          <w:i/>
          <w:sz w:val="28"/>
          <w:szCs w:val="24"/>
        </w:rPr>
        <w:t>et al.</w:t>
      </w:r>
      <w:r w:rsidR="00902621">
        <w:rPr>
          <w:rFonts w:ascii="Times New Roman" w:hAnsi="Times New Roman" w:cs="Times New Roman"/>
          <w:sz w:val="28"/>
          <w:szCs w:val="24"/>
        </w:rPr>
        <w:t>, 1976)</w:t>
      </w:r>
      <w:r w:rsidR="00D323DD">
        <w:rPr>
          <w:rFonts w:ascii="Times New Roman" w:hAnsi="Times New Roman" w:cs="Times New Roman"/>
          <w:sz w:val="28"/>
          <w:szCs w:val="24"/>
        </w:rPr>
        <w:t>.</w:t>
      </w:r>
      <w:r w:rsidR="001B0AD8">
        <w:rPr>
          <w:rFonts w:ascii="Times New Roman" w:hAnsi="Times New Roman" w:cs="Times New Roman"/>
          <w:sz w:val="28"/>
          <w:szCs w:val="24"/>
        </w:rPr>
        <w:t xml:space="preserve"> Glauconite forms under reducing conditions.</w:t>
      </w:r>
      <w:r w:rsidR="00065431">
        <w:rPr>
          <w:rFonts w:ascii="Times New Roman" w:hAnsi="Times New Roman" w:cs="Times New Roman"/>
          <w:sz w:val="28"/>
          <w:szCs w:val="24"/>
        </w:rPr>
        <w:t xml:space="preserve"> The glauconite of the study area is of mechanical origin.</w:t>
      </w:r>
    </w:p>
    <w:p w14:paraId="0A38EA7B" w14:textId="77777777" w:rsidR="00C35173" w:rsidRDefault="00C41837" w:rsidP="00C61D37">
      <w:pPr>
        <w:autoSpaceDE w:val="0"/>
        <w:autoSpaceDN w:val="0"/>
        <w:adjustRightInd w:val="0"/>
        <w:spacing w:before="120" w:after="120" w:line="240" w:lineRule="auto"/>
        <w:jc w:val="both"/>
        <w:rPr>
          <w:rFonts w:ascii="Times New Roman" w:hAnsi="Times New Roman" w:cs="Times New Roman"/>
          <w:b/>
          <w:sz w:val="28"/>
          <w:szCs w:val="24"/>
        </w:rPr>
      </w:pPr>
      <w:r w:rsidRPr="00C41837">
        <w:rPr>
          <w:rFonts w:ascii="Times New Roman" w:hAnsi="Times New Roman" w:cs="Times New Roman"/>
          <w:b/>
          <w:sz w:val="28"/>
          <w:szCs w:val="24"/>
        </w:rPr>
        <w:t>Non-clay Mineral Assemblage</w:t>
      </w:r>
    </w:p>
    <w:p w14:paraId="448824E9" w14:textId="77777777" w:rsidR="00C41837" w:rsidRDefault="00C41837" w:rsidP="00C61D37">
      <w:pPr>
        <w:autoSpaceDE w:val="0"/>
        <w:autoSpaceDN w:val="0"/>
        <w:adjustRightInd w:val="0"/>
        <w:spacing w:before="120" w:after="120" w:line="240" w:lineRule="auto"/>
        <w:jc w:val="both"/>
        <w:rPr>
          <w:rFonts w:ascii="Times New Roman" w:hAnsi="Times New Roman" w:cs="Times New Roman"/>
          <w:b/>
          <w:sz w:val="28"/>
          <w:szCs w:val="24"/>
        </w:rPr>
      </w:pPr>
      <w:r>
        <w:rPr>
          <w:rFonts w:ascii="Times New Roman" w:hAnsi="Times New Roman" w:cs="Times New Roman"/>
          <w:b/>
          <w:sz w:val="28"/>
          <w:szCs w:val="24"/>
        </w:rPr>
        <w:t xml:space="preserve">Quartz </w:t>
      </w:r>
    </w:p>
    <w:p w14:paraId="35FCC946" w14:textId="77777777" w:rsidR="00C41837" w:rsidRDefault="00C41837" w:rsidP="00C61D37">
      <w:pPr>
        <w:autoSpaceDE w:val="0"/>
        <w:autoSpaceDN w:val="0"/>
        <w:adjustRightInd w:val="0"/>
        <w:spacing w:before="120" w:after="120" w:line="240" w:lineRule="auto"/>
        <w:jc w:val="both"/>
        <w:rPr>
          <w:rFonts w:ascii="Times New Roman" w:hAnsi="Times New Roman" w:cs="Times New Roman"/>
          <w:sz w:val="26"/>
          <w:szCs w:val="24"/>
        </w:rPr>
      </w:pPr>
      <w:r>
        <w:rPr>
          <w:rFonts w:ascii="Times New Roman" w:hAnsi="Times New Roman" w:cs="Times New Roman"/>
          <w:sz w:val="26"/>
          <w:szCs w:val="24"/>
        </w:rPr>
        <w:t>Quartz (SiO</w:t>
      </w:r>
      <w:r w:rsidR="00EE0A29">
        <w:rPr>
          <w:rFonts w:ascii="Times New Roman" w:hAnsi="Times New Roman" w:cs="Times New Roman"/>
          <w:sz w:val="26"/>
          <w:szCs w:val="24"/>
          <w:vertAlign w:val="subscript"/>
        </w:rPr>
        <w:t>2</w:t>
      </w:r>
      <w:r w:rsidR="00EE0A29">
        <w:rPr>
          <w:rFonts w:ascii="Times New Roman" w:hAnsi="Times New Roman" w:cs="Times New Roman"/>
          <w:sz w:val="26"/>
          <w:szCs w:val="24"/>
        </w:rPr>
        <w:t xml:space="preserve">) is one of the major minerals that </w:t>
      </w:r>
      <w:r w:rsidR="006D1D76">
        <w:rPr>
          <w:rFonts w:ascii="Times New Roman" w:hAnsi="Times New Roman" w:cs="Times New Roman"/>
          <w:sz w:val="26"/>
          <w:szCs w:val="24"/>
        </w:rPr>
        <w:t>comprise</w:t>
      </w:r>
      <w:r w:rsidR="00EE0A29">
        <w:rPr>
          <w:rFonts w:ascii="Times New Roman" w:hAnsi="Times New Roman" w:cs="Times New Roman"/>
          <w:sz w:val="26"/>
          <w:szCs w:val="24"/>
        </w:rPr>
        <w:t xml:space="preserve"> 54 percent of the total rocks. Quartz is</w:t>
      </w:r>
      <w:r w:rsidR="006D1D76">
        <w:rPr>
          <w:rFonts w:ascii="Times New Roman" w:hAnsi="Times New Roman" w:cs="Times New Roman"/>
          <w:sz w:val="26"/>
          <w:szCs w:val="24"/>
        </w:rPr>
        <w:t xml:space="preserve"> identified at basal reflection</w:t>
      </w:r>
      <w:r w:rsidR="00EE0A29">
        <w:rPr>
          <w:rFonts w:ascii="Times New Roman" w:hAnsi="Times New Roman" w:cs="Times New Roman"/>
          <w:sz w:val="26"/>
          <w:szCs w:val="24"/>
        </w:rPr>
        <w:t xml:space="preserve"> </w:t>
      </w:r>
      <w:r w:rsidR="006D1D76">
        <w:rPr>
          <w:rFonts w:ascii="Times New Roman" w:hAnsi="Times New Roman" w:cs="Times New Roman"/>
          <w:sz w:val="26"/>
          <w:szCs w:val="24"/>
        </w:rPr>
        <w:t>4.24Å.  The peak at 3.339Å is stronger than the peak at 2.45</w:t>
      </w:r>
      <w:r w:rsidR="0065683A">
        <w:rPr>
          <w:rFonts w:ascii="Times New Roman" w:hAnsi="Times New Roman" w:cs="Times New Roman"/>
          <w:sz w:val="26"/>
          <w:szCs w:val="24"/>
        </w:rPr>
        <w:t>6Å.</w:t>
      </w:r>
      <w:r w:rsidR="00713C2A">
        <w:rPr>
          <w:rFonts w:ascii="Times New Roman" w:hAnsi="Times New Roman" w:cs="Times New Roman"/>
          <w:sz w:val="26"/>
          <w:szCs w:val="24"/>
        </w:rPr>
        <w:t xml:space="preserve"> α-quartz is reported from </w:t>
      </w:r>
      <w:proofErr w:type="spellStart"/>
      <w:r w:rsidR="00713C2A">
        <w:rPr>
          <w:rFonts w:ascii="Times New Roman" w:hAnsi="Times New Roman" w:cs="Times New Roman"/>
          <w:sz w:val="26"/>
          <w:szCs w:val="24"/>
        </w:rPr>
        <w:t>Chilmari</w:t>
      </w:r>
      <w:proofErr w:type="spellEnd"/>
      <w:r w:rsidR="00713C2A">
        <w:rPr>
          <w:rFonts w:ascii="Times New Roman" w:hAnsi="Times New Roman" w:cs="Times New Roman"/>
          <w:sz w:val="26"/>
          <w:szCs w:val="24"/>
        </w:rPr>
        <w:t xml:space="preserve"> at basal reflections 4.257Å</w:t>
      </w:r>
      <w:r w:rsidR="004617FE">
        <w:rPr>
          <w:rFonts w:ascii="Times New Roman" w:hAnsi="Times New Roman" w:cs="Times New Roman"/>
          <w:sz w:val="26"/>
          <w:szCs w:val="24"/>
        </w:rPr>
        <w:t>. The amount of quartz decreases with increasing clay content of the sediments.</w:t>
      </w:r>
    </w:p>
    <w:p w14:paraId="3DC258F9" w14:textId="77777777" w:rsidR="00D82D26" w:rsidRDefault="00D82D26">
      <w:pPr>
        <w:rPr>
          <w:rFonts w:ascii="Times New Roman" w:hAnsi="Times New Roman" w:cs="Times New Roman"/>
          <w:b/>
          <w:sz w:val="28"/>
          <w:szCs w:val="24"/>
        </w:rPr>
      </w:pPr>
      <w:r>
        <w:rPr>
          <w:rFonts w:ascii="Times New Roman" w:hAnsi="Times New Roman" w:cs="Times New Roman"/>
          <w:b/>
          <w:sz w:val="28"/>
          <w:szCs w:val="24"/>
        </w:rPr>
        <w:br w:type="page"/>
      </w:r>
    </w:p>
    <w:p w14:paraId="63DC1A6D" w14:textId="77777777" w:rsidR="00065431" w:rsidRDefault="00065431" w:rsidP="00C61D37">
      <w:pPr>
        <w:autoSpaceDE w:val="0"/>
        <w:autoSpaceDN w:val="0"/>
        <w:adjustRightInd w:val="0"/>
        <w:spacing w:before="120" w:after="120" w:line="240" w:lineRule="auto"/>
        <w:jc w:val="both"/>
        <w:rPr>
          <w:rFonts w:ascii="Times New Roman" w:hAnsi="Times New Roman" w:cs="Times New Roman"/>
          <w:b/>
          <w:sz w:val="28"/>
          <w:szCs w:val="24"/>
        </w:rPr>
      </w:pPr>
      <w:r>
        <w:rPr>
          <w:rFonts w:ascii="Times New Roman" w:hAnsi="Times New Roman" w:cs="Times New Roman"/>
          <w:b/>
          <w:sz w:val="28"/>
          <w:szCs w:val="24"/>
        </w:rPr>
        <w:lastRenderedPageBreak/>
        <w:t>Feldspar</w:t>
      </w:r>
    </w:p>
    <w:p w14:paraId="0DEEBCDD" w14:textId="77777777" w:rsidR="00065431" w:rsidRDefault="00065431" w:rsidP="00C61D37">
      <w:pPr>
        <w:autoSpaceDE w:val="0"/>
        <w:autoSpaceDN w:val="0"/>
        <w:adjustRightInd w:val="0"/>
        <w:spacing w:before="120" w:after="120" w:line="240" w:lineRule="auto"/>
        <w:jc w:val="both"/>
        <w:rPr>
          <w:rFonts w:ascii="Times New Roman" w:hAnsi="Times New Roman" w:cs="Times New Roman"/>
          <w:sz w:val="26"/>
          <w:szCs w:val="24"/>
        </w:rPr>
      </w:pPr>
      <w:r>
        <w:rPr>
          <w:rFonts w:ascii="Times New Roman" w:hAnsi="Times New Roman" w:cs="Times New Roman"/>
          <w:sz w:val="26"/>
          <w:szCs w:val="24"/>
        </w:rPr>
        <w:t>Feldspars are identified at basal reflections 6.375-6.384Å. The feldspar constitute</w:t>
      </w:r>
      <w:r w:rsidR="004617FE">
        <w:rPr>
          <w:rFonts w:ascii="Times New Roman" w:hAnsi="Times New Roman" w:cs="Times New Roman"/>
          <w:sz w:val="26"/>
          <w:szCs w:val="24"/>
        </w:rPr>
        <w:t>s</w:t>
      </w:r>
      <w:r>
        <w:rPr>
          <w:rFonts w:ascii="Times New Roman" w:hAnsi="Times New Roman" w:cs="Times New Roman"/>
          <w:sz w:val="26"/>
          <w:szCs w:val="24"/>
        </w:rPr>
        <w:t xml:space="preserve"> 2.50% of the total mineral of the study area.</w:t>
      </w:r>
      <w:r w:rsidR="004617FE">
        <w:rPr>
          <w:rFonts w:ascii="Times New Roman" w:hAnsi="Times New Roman" w:cs="Times New Roman"/>
          <w:sz w:val="26"/>
          <w:szCs w:val="24"/>
        </w:rPr>
        <w:t xml:space="preserve"> The amount of feldspar increases with increasing grain size of the sediments.</w:t>
      </w:r>
      <w:r w:rsidR="005760F9">
        <w:rPr>
          <w:rFonts w:ascii="Times New Roman" w:hAnsi="Times New Roman" w:cs="Times New Roman"/>
          <w:sz w:val="26"/>
          <w:szCs w:val="24"/>
        </w:rPr>
        <w:t xml:space="preserve"> Albite and anorthite are the main members of the feldspar family of the investigated area.</w:t>
      </w:r>
    </w:p>
    <w:p w14:paraId="1AD02807" w14:textId="77777777" w:rsidR="00E53174" w:rsidRDefault="00E53174" w:rsidP="00E53174">
      <w:r>
        <w:rPr>
          <w:rFonts w:ascii="Times New Roman" w:hAnsi="Times New Roman" w:cs="Times New Roman"/>
          <w:b/>
          <w:sz w:val="28"/>
          <w:szCs w:val="24"/>
        </w:rPr>
        <w:t>Lavendulan</w:t>
      </w:r>
    </w:p>
    <w:p w14:paraId="3E9C61CB" w14:textId="77777777" w:rsidR="005559FD" w:rsidRDefault="00E53174" w:rsidP="00C61D37">
      <w:pPr>
        <w:autoSpaceDE w:val="0"/>
        <w:autoSpaceDN w:val="0"/>
        <w:adjustRightInd w:val="0"/>
        <w:spacing w:before="120" w:after="120" w:line="240" w:lineRule="auto"/>
        <w:jc w:val="both"/>
        <w:rPr>
          <w:rFonts w:ascii="Times New Roman" w:hAnsi="Times New Roman" w:cs="Times New Roman"/>
          <w:sz w:val="26"/>
          <w:szCs w:val="24"/>
        </w:rPr>
      </w:pPr>
      <w:r>
        <w:rPr>
          <w:rFonts w:ascii="Times New Roman" w:hAnsi="Times New Roman" w:cs="Times New Roman"/>
          <w:sz w:val="26"/>
          <w:szCs w:val="24"/>
        </w:rPr>
        <w:t>Lavendulan [Na, Ca, Cu</w:t>
      </w:r>
      <w:r>
        <w:rPr>
          <w:rFonts w:ascii="Times New Roman" w:hAnsi="Times New Roman" w:cs="Times New Roman"/>
          <w:sz w:val="26"/>
          <w:szCs w:val="24"/>
          <w:vertAlign w:val="subscript"/>
        </w:rPr>
        <w:t>5</w:t>
      </w:r>
      <w:r>
        <w:rPr>
          <w:rFonts w:ascii="Times New Roman" w:hAnsi="Times New Roman" w:cs="Times New Roman"/>
          <w:sz w:val="26"/>
          <w:szCs w:val="24"/>
        </w:rPr>
        <w:t xml:space="preserve"> (AsO</w:t>
      </w:r>
      <w:r>
        <w:rPr>
          <w:rFonts w:ascii="Times New Roman" w:hAnsi="Times New Roman" w:cs="Times New Roman"/>
          <w:sz w:val="26"/>
          <w:szCs w:val="24"/>
          <w:vertAlign w:val="subscript"/>
        </w:rPr>
        <w:t>4</w:t>
      </w:r>
      <w:r>
        <w:rPr>
          <w:rFonts w:ascii="Times New Roman" w:hAnsi="Times New Roman" w:cs="Times New Roman"/>
          <w:sz w:val="26"/>
          <w:szCs w:val="24"/>
        </w:rPr>
        <w:t>)</w:t>
      </w:r>
      <w:r>
        <w:rPr>
          <w:rFonts w:ascii="Times New Roman" w:hAnsi="Times New Roman" w:cs="Times New Roman"/>
          <w:sz w:val="26"/>
          <w:szCs w:val="24"/>
          <w:vertAlign w:val="subscript"/>
        </w:rPr>
        <w:t>4</w:t>
      </w:r>
      <w:r>
        <w:rPr>
          <w:rFonts w:ascii="Times New Roman" w:hAnsi="Times New Roman" w:cs="Times New Roman"/>
          <w:sz w:val="26"/>
          <w:szCs w:val="24"/>
        </w:rPr>
        <w:t xml:space="preserve"> Cl. 5H</w:t>
      </w:r>
      <w:r>
        <w:rPr>
          <w:rFonts w:ascii="Times New Roman" w:hAnsi="Times New Roman" w:cs="Times New Roman"/>
          <w:sz w:val="26"/>
          <w:szCs w:val="24"/>
          <w:vertAlign w:val="subscript"/>
        </w:rPr>
        <w:t>2</w:t>
      </w:r>
      <w:r>
        <w:rPr>
          <w:rFonts w:ascii="Times New Roman" w:hAnsi="Times New Roman" w:cs="Times New Roman"/>
          <w:sz w:val="26"/>
          <w:szCs w:val="24"/>
        </w:rPr>
        <w:t>O] is identified at basal reflections 10.054-10.072Å. The mineral is reported from</w:t>
      </w:r>
      <w:r w:rsidR="001F1078">
        <w:rPr>
          <w:rFonts w:ascii="Times New Roman" w:hAnsi="Times New Roman" w:cs="Times New Roman"/>
          <w:sz w:val="26"/>
          <w:szCs w:val="24"/>
        </w:rPr>
        <w:t xml:space="preserve"> </w:t>
      </w:r>
      <w:proofErr w:type="spellStart"/>
      <w:r w:rsidR="001F1078">
        <w:rPr>
          <w:rFonts w:ascii="Times New Roman" w:hAnsi="Times New Roman" w:cs="Times New Roman"/>
          <w:sz w:val="26"/>
          <w:szCs w:val="24"/>
        </w:rPr>
        <w:t>Shutibari</w:t>
      </w:r>
      <w:proofErr w:type="spellEnd"/>
      <w:r w:rsidR="001F1078">
        <w:rPr>
          <w:rFonts w:ascii="Times New Roman" w:hAnsi="Times New Roman" w:cs="Times New Roman"/>
          <w:sz w:val="26"/>
          <w:szCs w:val="24"/>
        </w:rPr>
        <w:t xml:space="preserve"> and </w:t>
      </w:r>
      <w:proofErr w:type="spellStart"/>
      <w:r w:rsidR="001F1078">
        <w:rPr>
          <w:rFonts w:ascii="Times New Roman" w:hAnsi="Times New Roman" w:cs="Times New Roman"/>
          <w:sz w:val="26"/>
          <w:szCs w:val="24"/>
        </w:rPr>
        <w:t>Sundarganj</w:t>
      </w:r>
      <w:proofErr w:type="spellEnd"/>
      <w:r w:rsidR="001F1078">
        <w:rPr>
          <w:rFonts w:ascii="Times New Roman" w:hAnsi="Times New Roman" w:cs="Times New Roman"/>
          <w:sz w:val="26"/>
          <w:szCs w:val="24"/>
        </w:rPr>
        <w:t>. Lavendulan is an uncommon copper arsenate.</w:t>
      </w:r>
    </w:p>
    <w:p w14:paraId="10608D01" w14:textId="77777777" w:rsidR="005559FD" w:rsidRPr="005559FD" w:rsidRDefault="005559FD" w:rsidP="007A0237">
      <w:pPr>
        <w:spacing w:before="120" w:after="120"/>
        <w:rPr>
          <w:rFonts w:ascii="Arial" w:eastAsia="MS PGothic" w:hAnsi="Arial" w:cs="Arial"/>
          <w:sz w:val="18"/>
          <w:szCs w:val="18"/>
        </w:rPr>
      </w:pPr>
      <w:r>
        <w:rPr>
          <w:rFonts w:ascii="Times New Roman" w:hAnsi="Times New Roman" w:cs="Times New Roman"/>
          <w:b/>
          <w:sz w:val="28"/>
          <w:szCs w:val="24"/>
        </w:rPr>
        <w:t>Lepidolite</w:t>
      </w:r>
      <w:r w:rsidR="00CA5022">
        <w:rPr>
          <w:rFonts w:ascii="Times New Roman" w:hAnsi="Times New Roman" w:cs="Times New Roman"/>
          <w:b/>
          <w:sz w:val="28"/>
          <w:szCs w:val="24"/>
        </w:rPr>
        <w:t xml:space="preserve"> </w:t>
      </w:r>
    </w:p>
    <w:p w14:paraId="630E1430" w14:textId="77777777" w:rsidR="005559FD" w:rsidRDefault="005559FD" w:rsidP="007A0237">
      <w:pPr>
        <w:autoSpaceDE w:val="0"/>
        <w:autoSpaceDN w:val="0"/>
        <w:adjustRightInd w:val="0"/>
        <w:spacing w:before="120" w:after="120" w:line="240" w:lineRule="auto"/>
        <w:jc w:val="both"/>
        <w:rPr>
          <w:rFonts w:ascii="Times New Roman" w:hAnsi="Times New Roman" w:cs="Times New Roman"/>
          <w:sz w:val="26"/>
          <w:szCs w:val="24"/>
        </w:rPr>
      </w:pPr>
      <w:r>
        <w:rPr>
          <w:rFonts w:ascii="Times New Roman" w:hAnsi="Times New Roman" w:cs="Times New Roman"/>
          <w:sz w:val="26"/>
          <w:szCs w:val="24"/>
        </w:rPr>
        <w:t>Lepidolite [K (Al</w:t>
      </w:r>
      <w:r>
        <w:rPr>
          <w:rFonts w:ascii="Times New Roman" w:hAnsi="Times New Roman" w:cs="Times New Roman"/>
          <w:sz w:val="26"/>
          <w:szCs w:val="24"/>
          <w:vertAlign w:val="subscript"/>
        </w:rPr>
        <w:t>0.62</w:t>
      </w:r>
      <w:r>
        <w:rPr>
          <w:rFonts w:ascii="Times New Roman" w:hAnsi="Times New Roman" w:cs="Times New Roman"/>
          <w:sz w:val="26"/>
          <w:szCs w:val="24"/>
        </w:rPr>
        <w:t>Li</w:t>
      </w:r>
      <w:r>
        <w:rPr>
          <w:rFonts w:ascii="Times New Roman" w:hAnsi="Times New Roman" w:cs="Times New Roman"/>
          <w:sz w:val="26"/>
          <w:szCs w:val="24"/>
          <w:vertAlign w:val="subscript"/>
        </w:rPr>
        <w:t>0.38</w:t>
      </w:r>
      <w:r w:rsidR="00862065">
        <w:rPr>
          <w:rFonts w:ascii="Times New Roman" w:hAnsi="Times New Roman" w:cs="Times New Roman"/>
          <w:sz w:val="26"/>
          <w:szCs w:val="24"/>
        </w:rPr>
        <w:t>)</w:t>
      </w:r>
      <w:r w:rsidR="00862065">
        <w:rPr>
          <w:rFonts w:ascii="Times New Roman" w:hAnsi="Times New Roman" w:cs="Times New Roman"/>
          <w:sz w:val="26"/>
          <w:szCs w:val="24"/>
          <w:vertAlign w:val="subscript"/>
        </w:rPr>
        <w:t>2</w:t>
      </w:r>
      <w:r w:rsidR="00862065">
        <w:rPr>
          <w:rFonts w:ascii="Times New Roman" w:hAnsi="Times New Roman" w:cs="Times New Roman"/>
          <w:sz w:val="26"/>
          <w:szCs w:val="24"/>
        </w:rPr>
        <w:t xml:space="preserve"> Li</w:t>
      </w:r>
      <w:r w:rsidR="00862065" w:rsidRPr="00862065">
        <w:rPr>
          <w:rFonts w:ascii="Times New Roman" w:hAnsi="Times New Roman" w:cs="Times New Roman"/>
          <w:sz w:val="26"/>
          <w:szCs w:val="24"/>
          <w:vertAlign w:val="subscript"/>
        </w:rPr>
        <w:t>0.92</w:t>
      </w:r>
      <w:r w:rsidR="00862065">
        <w:rPr>
          <w:rFonts w:ascii="Times New Roman" w:hAnsi="Times New Roman" w:cs="Times New Roman"/>
          <w:sz w:val="26"/>
          <w:szCs w:val="24"/>
        </w:rPr>
        <w:t>(Si</w:t>
      </w:r>
      <w:r w:rsidR="00862065">
        <w:rPr>
          <w:rFonts w:ascii="Times New Roman" w:hAnsi="Times New Roman" w:cs="Times New Roman"/>
          <w:sz w:val="26"/>
          <w:szCs w:val="24"/>
          <w:vertAlign w:val="subscript"/>
        </w:rPr>
        <w:t>3.58</w:t>
      </w:r>
      <w:r w:rsidR="00862065">
        <w:rPr>
          <w:rFonts w:ascii="Times New Roman" w:hAnsi="Times New Roman" w:cs="Times New Roman"/>
          <w:sz w:val="26"/>
          <w:szCs w:val="24"/>
        </w:rPr>
        <w:t>Al</w:t>
      </w:r>
      <w:r w:rsidR="00862065">
        <w:rPr>
          <w:rFonts w:ascii="Times New Roman" w:hAnsi="Times New Roman" w:cs="Times New Roman"/>
          <w:sz w:val="26"/>
          <w:szCs w:val="24"/>
        </w:rPr>
        <w:softHyphen/>
      </w:r>
      <w:r w:rsidR="00862065">
        <w:rPr>
          <w:rFonts w:ascii="Times New Roman" w:hAnsi="Times New Roman" w:cs="Times New Roman"/>
          <w:sz w:val="26"/>
          <w:szCs w:val="24"/>
          <w:vertAlign w:val="subscript"/>
        </w:rPr>
        <w:t>0.42</w:t>
      </w:r>
      <w:r w:rsidR="00862065">
        <w:rPr>
          <w:rFonts w:ascii="Times New Roman" w:hAnsi="Times New Roman" w:cs="Times New Roman"/>
          <w:sz w:val="26"/>
          <w:szCs w:val="24"/>
        </w:rPr>
        <w:t>O</w:t>
      </w:r>
      <w:r w:rsidR="00862065">
        <w:rPr>
          <w:rFonts w:ascii="Times New Roman" w:hAnsi="Times New Roman" w:cs="Times New Roman"/>
          <w:sz w:val="26"/>
          <w:szCs w:val="24"/>
          <w:vertAlign w:val="subscript"/>
        </w:rPr>
        <w:t>10</w:t>
      </w:r>
      <w:r w:rsidR="00862065">
        <w:rPr>
          <w:rFonts w:ascii="Times New Roman" w:hAnsi="Times New Roman" w:cs="Times New Roman"/>
          <w:sz w:val="26"/>
          <w:szCs w:val="24"/>
        </w:rPr>
        <w:t>) (OH)</w:t>
      </w:r>
      <w:r w:rsidR="00862065">
        <w:rPr>
          <w:rFonts w:ascii="Times New Roman" w:hAnsi="Times New Roman" w:cs="Times New Roman"/>
          <w:sz w:val="26"/>
          <w:szCs w:val="24"/>
          <w:vertAlign w:val="subscript"/>
        </w:rPr>
        <w:t>0.485</w:t>
      </w:r>
      <w:r w:rsidR="00862065">
        <w:rPr>
          <w:rFonts w:ascii="Times New Roman" w:hAnsi="Times New Roman" w:cs="Times New Roman"/>
          <w:sz w:val="26"/>
          <w:szCs w:val="24"/>
        </w:rPr>
        <w:t>, F</w:t>
      </w:r>
      <w:r w:rsidR="00862065">
        <w:rPr>
          <w:rFonts w:ascii="Times New Roman" w:hAnsi="Times New Roman" w:cs="Times New Roman"/>
          <w:sz w:val="26"/>
          <w:szCs w:val="24"/>
          <w:vertAlign w:val="subscript"/>
        </w:rPr>
        <w:t>1.51</w:t>
      </w:r>
      <w:r w:rsidR="00862065">
        <w:rPr>
          <w:rFonts w:ascii="Times New Roman" w:hAnsi="Times New Roman" w:cs="Times New Roman"/>
          <w:sz w:val="26"/>
          <w:szCs w:val="24"/>
        </w:rPr>
        <w:t xml:space="preserve">] is identified at basal reflection 3.883Å. Lepidolite is a member of mica group. It is reported from </w:t>
      </w:r>
      <w:proofErr w:type="spellStart"/>
      <w:r w:rsidR="00BE2D45">
        <w:rPr>
          <w:rFonts w:ascii="Times New Roman" w:hAnsi="Times New Roman" w:cs="Times New Roman"/>
          <w:sz w:val="26"/>
          <w:szCs w:val="24"/>
        </w:rPr>
        <w:t>Shutibari</w:t>
      </w:r>
      <w:proofErr w:type="spellEnd"/>
      <w:r w:rsidR="00BE2D45">
        <w:rPr>
          <w:rFonts w:ascii="Times New Roman" w:hAnsi="Times New Roman" w:cs="Times New Roman"/>
          <w:sz w:val="26"/>
          <w:szCs w:val="24"/>
        </w:rPr>
        <w:t xml:space="preserve">, </w:t>
      </w:r>
      <w:proofErr w:type="spellStart"/>
      <w:r w:rsidR="00BE2D45">
        <w:rPr>
          <w:rFonts w:ascii="Times New Roman" w:hAnsi="Times New Roman" w:cs="Times New Roman"/>
          <w:sz w:val="26"/>
          <w:szCs w:val="24"/>
        </w:rPr>
        <w:t>Nilphamari</w:t>
      </w:r>
      <w:proofErr w:type="spellEnd"/>
      <w:r w:rsidR="00BE2D45">
        <w:rPr>
          <w:rFonts w:ascii="Times New Roman" w:hAnsi="Times New Roman" w:cs="Times New Roman"/>
          <w:sz w:val="26"/>
          <w:szCs w:val="24"/>
        </w:rPr>
        <w:t xml:space="preserve">. </w:t>
      </w:r>
      <w:r w:rsidR="00587276">
        <w:rPr>
          <w:rFonts w:ascii="Times New Roman" w:hAnsi="Times New Roman" w:cs="Times New Roman"/>
          <w:sz w:val="26"/>
          <w:szCs w:val="24"/>
        </w:rPr>
        <w:t xml:space="preserve">Lepidolite is the most common lithium-bearing mineral and might have derived from the weathering of granite pegmatites (Deer </w:t>
      </w:r>
      <w:r w:rsidR="00587276">
        <w:rPr>
          <w:rFonts w:ascii="Times New Roman" w:hAnsi="Times New Roman" w:cs="Times New Roman"/>
          <w:i/>
          <w:sz w:val="26"/>
          <w:szCs w:val="24"/>
        </w:rPr>
        <w:t>et al.</w:t>
      </w:r>
      <w:r w:rsidR="00587276">
        <w:rPr>
          <w:rFonts w:ascii="Times New Roman" w:hAnsi="Times New Roman" w:cs="Times New Roman"/>
          <w:sz w:val="26"/>
          <w:szCs w:val="24"/>
        </w:rPr>
        <w:t>, 1979).</w:t>
      </w:r>
    </w:p>
    <w:p w14:paraId="2E295173" w14:textId="77777777" w:rsidR="00D86265" w:rsidRDefault="00D86265" w:rsidP="007A0237">
      <w:pPr>
        <w:autoSpaceDE w:val="0"/>
        <w:autoSpaceDN w:val="0"/>
        <w:adjustRightInd w:val="0"/>
        <w:spacing w:before="120" w:after="120" w:line="240" w:lineRule="auto"/>
        <w:jc w:val="both"/>
        <w:rPr>
          <w:rFonts w:ascii="Times New Roman" w:hAnsi="Times New Roman" w:cs="Times New Roman"/>
          <w:b/>
          <w:sz w:val="28"/>
          <w:szCs w:val="24"/>
        </w:rPr>
      </w:pPr>
      <w:r>
        <w:rPr>
          <w:rFonts w:ascii="Times New Roman" w:hAnsi="Times New Roman" w:cs="Times New Roman"/>
          <w:b/>
          <w:sz w:val="28"/>
          <w:szCs w:val="24"/>
        </w:rPr>
        <w:t>Enstatite</w:t>
      </w:r>
    </w:p>
    <w:p w14:paraId="022684B8" w14:textId="77777777" w:rsidR="00D86265" w:rsidRDefault="00796EDF" w:rsidP="007A0237">
      <w:pPr>
        <w:autoSpaceDE w:val="0"/>
        <w:autoSpaceDN w:val="0"/>
        <w:adjustRightInd w:val="0"/>
        <w:spacing w:before="120" w:after="120" w:line="240" w:lineRule="auto"/>
        <w:jc w:val="both"/>
        <w:rPr>
          <w:rFonts w:ascii="Times New Roman" w:hAnsi="Times New Roman" w:cs="Times New Roman"/>
          <w:sz w:val="24"/>
          <w:szCs w:val="24"/>
        </w:rPr>
      </w:pPr>
      <w:r>
        <w:rPr>
          <w:rFonts w:ascii="Times New Roman" w:hAnsi="Times New Roman" w:cs="Times New Roman"/>
          <w:sz w:val="26"/>
          <w:szCs w:val="24"/>
        </w:rPr>
        <w:t>Enstatite [MgSiO</w:t>
      </w:r>
      <w:r>
        <w:rPr>
          <w:rFonts w:ascii="Times New Roman" w:hAnsi="Times New Roman" w:cs="Times New Roman"/>
          <w:sz w:val="26"/>
          <w:szCs w:val="24"/>
          <w:vertAlign w:val="subscript"/>
        </w:rPr>
        <w:t>3</w:t>
      </w:r>
      <w:r>
        <w:rPr>
          <w:rFonts w:ascii="Times New Roman" w:hAnsi="Times New Roman" w:cs="Times New Roman"/>
          <w:sz w:val="26"/>
          <w:szCs w:val="24"/>
        </w:rPr>
        <w:t xml:space="preserve">] is identified at reflections 8.983Å. Minor to trace amounts of enstatite is reported from </w:t>
      </w:r>
      <w:proofErr w:type="spellStart"/>
      <w:r>
        <w:rPr>
          <w:rFonts w:ascii="Times New Roman" w:hAnsi="Times New Roman" w:cs="Times New Roman"/>
          <w:sz w:val="26"/>
          <w:szCs w:val="24"/>
        </w:rPr>
        <w:t>Chilmari</w:t>
      </w:r>
      <w:proofErr w:type="spellEnd"/>
      <w:r>
        <w:rPr>
          <w:rFonts w:ascii="Times New Roman" w:hAnsi="Times New Roman" w:cs="Times New Roman"/>
          <w:sz w:val="26"/>
          <w:szCs w:val="24"/>
        </w:rPr>
        <w:t xml:space="preserve">. Enstatite is a mineral which is magnesium end member of the pyroxene group. Enstatite might have deposited in the </w:t>
      </w:r>
      <w:r w:rsidR="000C3B92">
        <w:rPr>
          <w:rFonts w:ascii="Times New Roman" w:hAnsi="Times New Roman" w:cs="Times New Roman"/>
          <w:sz w:val="26"/>
          <w:szCs w:val="24"/>
        </w:rPr>
        <w:t>study by mechanical disintegration of basic igneous rocks</w:t>
      </w:r>
      <w:r w:rsidR="00B570CF">
        <w:rPr>
          <w:rFonts w:ascii="Times New Roman" w:hAnsi="Times New Roman" w:cs="Times New Roman"/>
          <w:sz w:val="26"/>
          <w:szCs w:val="24"/>
        </w:rPr>
        <w:t xml:space="preserve"> like peridotite and pyroxenite</w:t>
      </w:r>
      <w:r w:rsidR="00B570CF">
        <w:rPr>
          <w:rFonts w:ascii="Times New Roman" w:hAnsi="Times New Roman" w:cs="Times New Roman"/>
          <w:sz w:val="24"/>
          <w:szCs w:val="24"/>
        </w:rPr>
        <w:t>.</w:t>
      </w:r>
    </w:p>
    <w:p w14:paraId="1ABE3574" w14:textId="77777777" w:rsidR="00B570CF" w:rsidRDefault="00B570CF" w:rsidP="007A0237">
      <w:pPr>
        <w:autoSpaceDE w:val="0"/>
        <w:autoSpaceDN w:val="0"/>
        <w:adjustRightInd w:val="0"/>
        <w:spacing w:before="120" w:after="120" w:line="240" w:lineRule="auto"/>
        <w:jc w:val="both"/>
        <w:rPr>
          <w:rFonts w:ascii="Times New Roman" w:hAnsi="Times New Roman" w:cs="Times New Roman"/>
          <w:b/>
          <w:sz w:val="28"/>
          <w:szCs w:val="24"/>
        </w:rPr>
      </w:pPr>
      <w:proofErr w:type="spellStart"/>
      <w:r>
        <w:rPr>
          <w:rFonts w:ascii="Times New Roman" w:hAnsi="Times New Roman" w:cs="Times New Roman"/>
          <w:b/>
          <w:sz w:val="28"/>
          <w:szCs w:val="24"/>
        </w:rPr>
        <w:t>Sekaninaite</w:t>
      </w:r>
      <w:proofErr w:type="spellEnd"/>
      <w:r w:rsidR="000B19A8">
        <w:rPr>
          <w:rFonts w:ascii="Times New Roman" w:hAnsi="Times New Roman" w:cs="Times New Roman"/>
          <w:b/>
          <w:sz w:val="28"/>
          <w:szCs w:val="24"/>
        </w:rPr>
        <w:t xml:space="preserve"> </w:t>
      </w:r>
    </w:p>
    <w:p w14:paraId="0E1555DF" w14:textId="77777777" w:rsidR="000A0521" w:rsidRDefault="009E43D8" w:rsidP="007A0237">
      <w:pPr>
        <w:autoSpaceDE w:val="0"/>
        <w:autoSpaceDN w:val="0"/>
        <w:adjustRightInd w:val="0"/>
        <w:spacing w:before="120" w:after="120" w:line="240" w:lineRule="auto"/>
        <w:jc w:val="both"/>
        <w:rPr>
          <w:rFonts w:ascii="Times New Roman" w:hAnsi="Times New Roman" w:cs="Times New Roman"/>
          <w:sz w:val="26"/>
          <w:szCs w:val="24"/>
        </w:rPr>
      </w:pPr>
      <w:proofErr w:type="spellStart"/>
      <w:r>
        <w:rPr>
          <w:rFonts w:ascii="Times New Roman" w:hAnsi="Times New Roman" w:cs="Times New Roman"/>
          <w:sz w:val="26"/>
          <w:szCs w:val="24"/>
        </w:rPr>
        <w:t>Sekaninaite</w:t>
      </w:r>
      <w:proofErr w:type="spellEnd"/>
      <w:r w:rsidR="000B19A8">
        <w:rPr>
          <w:rFonts w:ascii="Times New Roman" w:hAnsi="Times New Roman" w:cs="Times New Roman"/>
          <w:sz w:val="26"/>
          <w:szCs w:val="24"/>
        </w:rPr>
        <w:t xml:space="preserve"> [Fe</w:t>
      </w:r>
      <w:r w:rsidR="000B19A8">
        <w:rPr>
          <w:rFonts w:ascii="Times New Roman" w:hAnsi="Times New Roman" w:cs="Times New Roman"/>
          <w:sz w:val="26"/>
          <w:szCs w:val="24"/>
          <w:vertAlign w:val="subscript"/>
        </w:rPr>
        <w:t>2</w:t>
      </w:r>
      <w:r w:rsidR="000B19A8">
        <w:rPr>
          <w:rFonts w:ascii="Times New Roman" w:hAnsi="Times New Roman" w:cs="Times New Roman"/>
          <w:sz w:val="26"/>
          <w:szCs w:val="24"/>
        </w:rPr>
        <w:t>Al</w:t>
      </w:r>
      <w:r w:rsidR="000B19A8">
        <w:rPr>
          <w:rFonts w:ascii="Times New Roman" w:hAnsi="Times New Roman" w:cs="Times New Roman"/>
          <w:sz w:val="26"/>
          <w:szCs w:val="24"/>
          <w:vertAlign w:val="subscript"/>
        </w:rPr>
        <w:t>4</w:t>
      </w:r>
      <w:r w:rsidR="000B19A8">
        <w:rPr>
          <w:rFonts w:ascii="Times New Roman" w:hAnsi="Times New Roman" w:cs="Times New Roman"/>
          <w:sz w:val="26"/>
          <w:szCs w:val="24"/>
        </w:rPr>
        <w:t>Si</w:t>
      </w:r>
      <w:r w:rsidR="000B19A8">
        <w:rPr>
          <w:rFonts w:ascii="Times New Roman" w:hAnsi="Times New Roman" w:cs="Times New Roman"/>
          <w:sz w:val="26"/>
          <w:szCs w:val="24"/>
          <w:vertAlign w:val="subscript"/>
        </w:rPr>
        <w:t>5</w:t>
      </w:r>
      <w:r w:rsidR="000B19A8">
        <w:rPr>
          <w:rFonts w:ascii="Times New Roman" w:hAnsi="Times New Roman" w:cs="Times New Roman"/>
          <w:sz w:val="26"/>
          <w:szCs w:val="24"/>
        </w:rPr>
        <w:t>O</w:t>
      </w:r>
      <w:r w:rsidR="000B19A8">
        <w:rPr>
          <w:rFonts w:ascii="Times New Roman" w:hAnsi="Times New Roman" w:cs="Times New Roman"/>
          <w:sz w:val="26"/>
          <w:szCs w:val="24"/>
          <w:vertAlign w:val="subscript"/>
        </w:rPr>
        <w:t>18</w:t>
      </w:r>
      <w:r w:rsidR="000B19A8">
        <w:rPr>
          <w:rFonts w:ascii="Times New Roman" w:hAnsi="Times New Roman" w:cs="Times New Roman"/>
          <w:sz w:val="26"/>
          <w:szCs w:val="24"/>
        </w:rPr>
        <w:t xml:space="preserve">] is identified at basal reflection 8.428Å. </w:t>
      </w:r>
      <w:proofErr w:type="spellStart"/>
      <w:r w:rsidR="000A0521">
        <w:rPr>
          <w:rFonts w:ascii="Times New Roman" w:hAnsi="Times New Roman" w:cs="Times New Roman"/>
          <w:sz w:val="26"/>
          <w:szCs w:val="24"/>
        </w:rPr>
        <w:t>Sekaninaite</w:t>
      </w:r>
      <w:proofErr w:type="spellEnd"/>
      <w:r w:rsidR="000A0521">
        <w:rPr>
          <w:rFonts w:ascii="Times New Roman" w:hAnsi="Times New Roman" w:cs="Times New Roman"/>
          <w:sz w:val="26"/>
          <w:szCs w:val="24"/>
        </w:rPr>
        <w:t xml:space="preserve"> is the iron rich analogue of cordierite. </w:t>
      </w:r>
      <w:r w:rsidR="000825F9">
        <w:rPr>
          <w:rFonts w:ascii="Times New Roman" w:hAnsi="Times New Roman" w:cs="Times New Roman"/>
          <w:sz w:val="26"/>
          <w:szCs w:val="24"/>
        </w:rPr>
        <w:t xml:space="preserve">Minor to trace amounts of </w:t>
      </w:r>
      <w:proofErr w:type="spellStart"/>
      <w:r w:rsidR="000825F9">
        <w:rPr>
          <w:rFonts w:ascii="Times New Roman" w:hAnsi="Times New Roman" w:cs="Times New Roman"/>
          <w:sz w:val="26"/>
          <w:szCs w:val="24"/>
        </w:rPr>
        <w:t>Sekaninaite</w:t>
      </w:r>
      <w:proofErr w:type="spellEnd"/>
      <w:r w:rsidR="000825F9">
        <w:rPr>
          <w:rFonts w:ascii="Times New Roman" w:hAnsi="Times New Roman" w:cs="Times New Roman"/>
          <w:sz w:val="26"/>
          <w:szCs w:val="24"/>
        </w:rPr>
        <w:t xml:space="preserve"> are reported from </w:t>
      </w:r>
      <w:proofErr w:type="spellStart"/>
      <w:r w:rsidR="000825F9">
        <w:rPr>
          <w:rFonts w:ascii="Times New Roman" w:hAnsi="Times New Roman" w:cs="Times New Roman"/>
          <w:sz w:val="26"/>
          <w:szCs w:val="24"/>
        </w:rPr>
        <w:t>Chilmari</w:t>
      </w:r>
      <w:proofErr w:type="spellEnd"/>
      <w:r w:rsidR="000825F9">
        <w:rPr>
          <w:rFonts w:ascii="Times New Roman" w:hAnsi="Times New Roman" w:cs="Times New Roman"/>
          <w:sz w:val="26"/>
          <w:szCs w:val="24"/>
        </w:rPr>
        <w:t>.</w:t>
      </w:r>
      <w:r w:rsidR="00923EB6">
        <w:rPr>
          <w:rFonts w:ascii="Times New Roman" w:hAnsi="Times New Roman" w:cs="Times New Roman"/>
          <w:sz w:val="26"/>
          <w:szCs w:val="24"/>
        </w:rPr>
        <w:t xml:space="preserve"> Its occurrence is in the albite zone of pegmatite in </w:t>
      </w:r>
      <w:proofErr w:type="spellStart"/>
      <w:r w:rsidR="00923EB6">
        <w:rPr>
          <w:rFonts w:ascii="Times New Roman" w:hAnsi="Times New Roman" w:cs="Times New Roman"/>
          <w:sz w:val="26"/>
          <w:szCs w:val="24"/>
        </w:rPr>
        <w:t>granulites</w:t>
      </w:r>
      <w:proofErr w:type="spellEnd"/>
      <w:r w:rsidR="00923EB6">
        <w:rPr>
          <w:rFonts w:ascii="Times New Roman" w:hAnsi="Times New Roman" w:cs="Times New Roman"/>
          <w:sz w:val="26"/>
          <w:szCs w:val="24"/>
        </w:rPr>
        <w:t xml:space="preserve"> and gneisses (Fleischer, 1977).</w:t>
      </w:r>
    </w:p>
    <w:p w14:paraId="638C155D" w14:textId="77777777" w:rsidR="005B3104" w:rsidRPr="009653CB" w:rsidRDefault="005B3104" w:rsidP="005B3104">
      <w:pPr>
        <w:snapToGrid w:val="0"/>
        <w:jc w:val="both"/>
        <w:rPr>
          <w:rFonts w:ascii="Arial" w:eastAsia="MS PGothic" w:hAnsi="Arial" w:cs="Arial"/>
          <w:sz w:val="18"/>
          <w:szCs w:val="18"/>
        </w:rPr>
      </w:pPr>
      <w:r>
        <w:rPr>
          <w:rFonts w:ascii="Times New Roman" w:hAnsi="Times New Roman" w:cs="Times New Roman"/>
          <w:b/>
          <w:sz w:val="28"/>
          <w:szCs w:val="24"/>
        </w:rPr>
        <w:t>Ferrierite</w:t>
      </w:r>
    </w:p>
    <w:p w14:paraId="101C8A52" w14:textId="77777777" w:rsidR="005B3104" w:rsidRDefault="005B3104" w:rsidP="007A0237">
      <w:pPr>
        <w:autoSpaceDE w:val="0"/>
        <w:autoSpaceDN w:val="0"/>
        <w:adjustRightInd w:val="0"/>
        <w:spacing w:before="120" w:after="120" w:line="240" w:lineRule="auto"/>
        <w:jc w:val="both"/>
        <w:rPr>
          <w:rFonts w:ascii="Times New Roman" w:hAnsi="Times New Roman" w:cs="Times New Roman"/>
          <w:sz w:val="26"/>
          <w:szCs w:val="24"/>
        </w:rPr>
      </w:pPr>
      <w:r>
        <w:rPr>
          <w:rFonts w:ascii="Times New Roman" w:hAnsi="Times New Roman" w:cs="Times New Roman"/>
          <w:sz w:val="26"/>
          <w:szCs w:val="24"/>
        </w:rPr>
        <w:t>Ferrierite [Ni</w:t>
      </w:r>
      <w:r>
        <w:rPr>
          <w:rFonts w:ascii="Times New Roman" w:hAnsi="Times New Roman" w:cs="Times New Roman"/>
          <w:sz w:val="26"/>
          <w:szCs w:val="24"/>
          <w:vertAlign w:val="subscript"/>
        </w:rPr>
        <w:t>1.82</w:t>
      </w:r>
      <w:r>
        <w:rPr>
          <w:rFonts w:ascii="Times New Roman" w:hAnsi="Times New Roman" w:cs="Times New Roman"/>
          <w:sz w:val="26"/>
          <w:szCs w:val="24"/>
        </w:rPr>
        <w:t>(Al</w:t>
      </w:r>
      <w:r>
        <w:rPr>
          <w:rFonts w:ascii="Times New Roman" w:hAnsi="Times New Roman" w:cs="Times New Roman"/>
          <w:sz w:val="26"/>
          <w:szCs w:val="24"/>
          <w:vertAlign w:val="subscript"/>
        </w:rPr>
        <w:t>3.8</w:t>
      </w:r>
      <w:r>
        <w:rPr>
          <w:rFonts w:ascii="Times New Roman" w:hAnsi="Times New Roman" w:cs="Times New Roman"/>
          <w:sz w:val="26"/>
          <w:szCs w:val="24"/>
        </w:rPr>
        <w:t>Si</w:t>
      </w:r>
      <w:r>
        <w:rPr>
          <w:rFonts w:ascii="Times New Roman" w:hAnsi="Times New Roman" w:cs="Times New Roman"/>
          <w:sz w:val="26"/>
          <w:szCs w:val="24"/>
          <w:vertAlign w:val="subscript"/>
        </w:rPr>
        <w:t>32.2</w:t>
      </w:r>
      <w:r>
        <w:rPr>
          <w:rFonts w:ascii="Times New Roman" w:hAnsi="Times New Roman" w:cs="Times New Roman"/>
          <w:sz w:val="26"/>
          <w:szCs w:val="24"/>
        </w:rPr>
        <w:t>O</w:t>
      </w:r>
      <w:r>
        <w:rPr>
          <w:rFonts w:ascii="Times New Roman" w:hAnsi="Times New Roman" w:cs="Times New Roman"/>
          <w:sz w:val="26"/>
          <w:szCs w:val="24"/>
          <w:vertAlign w:val="subscript"/>
        </w:rPr>
        <w:t>72</w:t>
      </w:r>
      <w:r>
        <w:rPr>
          <w:rFonts w:ascii="Times New Roman" w:hAnsi="Times New Roman" w:cs="Times New Roman"/>
          <w:sz w:val="26"/>
          <w:szCs w:val="24"/>
        </w:rPr>
        <w:t>) (H</w:t>
      </w:r>
      <w:r>
        <w:rPr>
          <w:rFonts w:ascii="Times New Roman" w:hAnsi="Times New Roman" w:cs="Times New Roman"/>
          <w:sz w:val="26"/>
          <w:szCs w:val="24"/>
          <w:vertAlign w:val="subscript"/>
        </w:rPr>
        <w:t>2</w:t>
      </w:r>
      <w:r>
        <w:rPr>
          <w:rFonts w:ascii="Times New Roman" w:hAnsi="Times New Roman" w:cs="Times New Roman"/>
          <w:sz w:val="26"/>
          <w:szCs w:val="24"/>
        </w:rPr>
        <w:t>O)</w:t>
      </w:r>
      <w:r>
        <w:rPr>
          <w:rFonts w:ascii="Times New Roman" w:hAnsi="Times New Roman" w:cs="Times New Roman"/>
          <w:sz w:val="26"/>
          <w:szCs w:val="24"/>
          <w:vertAlign w:val="subscript"/>
        </w:rPr>
        <w:t>0.68</w:t>
      </w:r>
      <w:r>
        <w:rPr>
          <w:rFonts w:ascii="Times New Roman" w:hAnsi="Times New Roman" w:cs="Times New Roman"/>
          <w:sz w:val="26"/>
          <w:szCs w:val="24"/>
        </w:rPr>
        <w:t xml:space="preserve">] is recognized at peak 2.01Å. It is a mineral of zeolite group. </w:t>
      </w:r>
      <w:r w:rsidR="00454B32">
        <w:rPr>
          <w:rFonts w:ascii="Times New Roman" w:hAnsi="Times New Roman" w:cs="Times New Roman"/>
          <w:sz w:val="26"/>
          <w:szCs w:val="24"/>
        </w:rPr>
        <w:t xml:space="preserve">Ferrierite typically occurs as an alteration mineral in basaltic rocks and in </w:t>
      </w:r>
      <w:proofErr w:type="spellStart"/>
      <w:r w:rsidR="00454B32">
        <w:rPr>
          <w:rFonts w:ascii="Times New Roman" w:hAnsi="Times New Roman" w:cs="Times New Roman"/>
          <w:sz w:val="26"/>
          <w:szCs w:val="24"/>
        </w:rPr>
        <w:t>tuffaceous</w:t>
      </w:r>
      <w:proofErr w:type="spellEnd"/>
      <w:r w:rsidR="00454B32">
        <w:rPr>
          <w:rFonts w:ascii="Times New Roman" w:hAnsi="Times New Roman" w:cs="Times New Roman"/>
          <w:sz w:val="26"/>
          <w:szCs w:val="24"/>
        </w:rPr>
        <w:t xml:space="preserve"> sediments.</w:t>
      </w:r>
      <w:r w:rsidR="00B703AF">
        <w:rPr>
          <w:rFonts w:ascii="Times New Roman" w:hAnsi="Times New Roman" w:cs="Times New Roman"/>
          <w:sz w:val="26"/>
          <w:szCs w:val="24"/>
        </w:rPr>
        <w:t xml:space="preserve"> Ferrierite is found in the sediments of </w:t>
      </w:r>
      <w:proofErr w:type="spellStart"/>
      <w:r w:rsidR="00B703AF">
        <w:rPr>
          <w:rFonts w:ascii="Times New Roman" w:hAnsi="Times New Roman" w:cs="Times New Roman"/>
          <w:sz w:val="26"/>
          <w:szCs w:val="24"/>
        </w:rPr>
        <w:t>Pirgacha</w:t>
      </w:r>
      <w:proofErr w:type="spellEnd"/>
      <w:r w:rsidR="000B471E">
        <w:rPr>
          <w:rFonts w:ascii="Times New Roman" w:hAnsi="Times New Roman" w:cs="Times New Roman"/>
          <w:sz w:val="26"/>
          <w:szCs w:val="24"/>
        </w:rPr>
        <w:t xml:space="preserve"> section of </w:t>
      </w:r>
      <w:proofErr w:type="spellStart"/>
      <w:r w:rsidR="000B471E">
        <w:rPr>
          <w:rFonts w:ascii="Times New Roman" w:hAnsi="Times New Roman" w:cs="Times New Roman"/>
          <w:sz w:val="26"/>
          <w:szCs w:val="24"/>
        </w:rPr>
        <w:t>Tista</w:t>
      </w:r>
      <w:proofErr w:type="spellEnd"/>
      <w:r w:rsidR="000B471E">
        <w:rPr>
          <w:rFonts w:ascii="Times New Roman" w:hAnsi="Times New Roman" w:cs="Times New Roman"/>
          <w:sz w:val="26"/>
          <w:szCs w:val="24"/>
        </w:rPr>
        <w:t xml:space="preserve"> river</w:t>
      </w:r>
      <w:r w:rsidR="00B703AF">
        <w:rPr>
          <w:rFonts w:ascii="Times New Roman" w:hAnsi="Times New Roman" w:cs="Times New Roman"/>
          <w:sz w:val="26"/>
          <w:szCs w:val="24"/>
        </w:rPr>
        <w:t>.</w:t>
      </w:r>
    </w:p>
    <w:p w14:paraId="31F33718" w14:textId="77777777" w:rsidR="00482D3F" w:rsidRDefault="00482D3F" w:rsidP="007A0237">
      <w:pPr>
        <w:autoSpaceDE w:val="0"/>
        <w:autoSpaceDN w:val="0"/>
        <w:adjustRightInd w:val="0"/>
        <w:spacing w:before="120" w:after="120" w:line="240" w:lineRule="auto"/>
        <w:jc w:val="both"/>
        <w:rPr>
          <w:rFonts w:ascii="Times New Roman" w:hAnsi="Times New Roman" w:cs="Times New Roman"/>
          <w:b/>
          <w:sz w:val="28"/>
          <w:szCs w:val="24"/>
        </w:rPr>
      </w:pPr>
      <w:r>
        <w:rPr>
          <w:rFonts w:ascii="Times New Roman" w:hAnsi="Times New Roman" w:cs="Times New Roman"/>
          <w:b/>
          <w:sz w:val="28"/>
          <w:szCs w:val="24"/>
        </w:rPr>
        <w:t>Discussion</w:t>
      </w:r>
    </w:p>
    <w:p w14:paraId="5A955C3F" w14:textId="77777777" w:rsidR="00482D3F" w:rsidRDefault="00482D3F" w:rsidP="00482D3F">
      <w:pPr>
        <w:autoSpaceDE w:val="0"/>
        <w:autoSpaceDN w:val="0"/>
        <w:adjustRightInd w:val="0"/>
        <w:spacing w:before="120" w:after="120" w:line="240" w:lineRule="auto"/>
        <w:rPr>
          <w:rFonts w:ascii="Times New Roman" w:hAnsi="Times New Roman" w:cs="Times New Roman"/>
          <w:b/>
          <w:sz w:val="28"/>
          <w:szCs w:val="24"/>
        </w:rPr>
      </w:pPr>
      <w:r>
        <w:rPr>
          <w:rFonts w:ascii="Times New Roman" w:hAnsi="Times New Roman" w:cs="Times New Roman"/>
          <w:b/>
          <w:sz w:val="28"/>
          <w:szCs w:val="24"/>
        </w:rPr>
        <w:t>Clay minerals as a weathering proxy</w:t>
      </w:r>
    </w:p>
    <w:p w14:paraId="2F00D67F" w14:textId="77777777" w:rsidR="00482D3F" w:rsidRDefault="00C051C3" w:rsidP="006918B2">
      <w:pPr>
        <w:jc w:val="both"/>
        <w:rPr>
          <w:rFonts w:ascii="Times New Roman" w:hAnsi="Times New Roman" w:cs="Times New Roman"/>
          <w:sz w:val="26"/>
          <w:szCs w:val="24"/>
        </w:rPr>
      </w:pPr>
      <w:r>
        <w:rPr>
          <w:rFonts w:ascii="Times New Roman" w:hAnsi="Times New Roman" w:cs="Times New Roman"/>
          <w:sz w:val="26"/>
          <w:szCs w:val="24"/>
        </w:rPr>
        <w:t>Clay minerals are formed as a direct result of weathering of primary rock material, and therefore</w:t>
      </w:r>
      <w:r w:rsidR="00F67EE0">
        <w:rPr>
          <w:rFonts w:ascii="Times New Roman" w:hAnsi="Times New Roman" w:cs="Times New Roman"/>
          <w:sz w:val="26"/>
          <w:szCs w:val="24"/>
        </w:rPr>
        <w:t>,</w:t>
      </w:r>
      <w:r>
        <w:rPr>
          <w:rFonts w:ascii="Times New Roman" w:hAnsi="Times New Roman" w:cs="Times New Roman"/>
          <w:sz w:val="26"/>
          <w:szCs w:val="24"/>
        </w:rPr>
        <w:t xml:space="preserve"> </w:t>
      </w:r>
      <w:r w:rsidR="001E1990">
        <w:rPr>
          <w:rFonts w:ascii="Times New Roman" w:hAnsi="Times New Roman" w:cs="Times New Roman"/>
          <w:sz w:val="26"/>
          <w:szCs w:val="24"/>
        </w:rPr>
        <w:t>have the potential to provide information about the weathering history of rocks, as well as provenance.</w:t>
      </w:r>
      <w:r w:rsidR="00CA3A2A">
        <w:rPr>
          <w:rFonts w:ascii="Times New Roman" w:hAnsi="Times New Roman" w:cs="Times New Roman"/>
          <w:sz w:val="26"/>
          <w:szCs w:val="24"/>
        </w:rPr>
        <w:t xml:space="preserve"> </w:t>
      </w:r>
      <w:r w:rsidR="001E1990">
        <w:rPr>
          <w:rFonts w:ascii="Times New Roman" w:hAnsi="Times New Roman" w:cs="Times New Roman"/>
          <w:sz w:val="26"/>
          <w:szCs w:val="24"/>
        </w:rPr>
        <w:t xml:space="preserve">In the </w:t>
      </w:r>
      <w:proofErr w:type="spellStart"/>
      <w:r w:rsidR="001E1990">
        <w:rPr>
          <w:rFonts w:ascii="Times New Roman" w:hAnsi="Times New Roman" w:cs="Times New Roman"/>
          <w:sz w:val="26"/>
          <w:szCs w:val="24"/>
        </w:rPr>
        <w:t>Tista</w:t>
      </w:r>
      <w:proofErr w:type="spellEnd"/>
      <w:r w:rsidR="001E1990">
        <w:rPr>
          <w:rFonts w:ascii="Times New Roman" w:hAnsi="Times New Roman" w:cs="Times New Roman"/>
          <w:sz w:val="26"/>
          <w:szCs w:val="24"/>
        </w:rPr>
        <w:t xml:space="preserve"> river basin, the most dominant clay minerals are </w:t>
      </w:r>
      <w:proofErr w:type="spellStart"/>
      <w:r w:rsidR="001E1990">
        <w:rPr>
          <w:rFonts w:ascii="Times New Roman" w:hAnsi="Times New Roman" w:cs="Times New Roman"/>
          <w:sz w:val="26"/>
          <w:szCs w:val="24"/>
        </w:rPr>
        <w:t>illite</w:t>
      </w:r>
      <w:proofErr w:type="spellEnd"/>
      <w:r w:rsidR="008775D8">
        <w:rPr>
          <w:rFonts w:ascii="Times New Roman" w:hAnsi="Times New Roman" w:cs="Times New Roman"/>
          <w:sz w:val="26"/>
          <w:szCs w:val="24"/>
        </w:rPr>
        <w:t xml:space="preserve"> or muscovite</w:t>
      </w:r>
      <w:r w:rsidR="001E1990">
        <w:rPr>
          <w:rFonts w:ascii="Times New Roman" w:hAnsi="Times New Roman" w:cs="Times New Roman"/>
          <w:sz w:val="26"/>
          <w:szCs w:val="24"/>
        </w:rPr>
        <w:t xml:space="preserve">, kaolinite and chlorite with trace amounts of </w:t>
      </w:r>
      <w:proofErr w:type="spellStart"/>
      <w:r w:rsidR="001E1990">
        <w:rPr>
          <w:rFonts w:ascii="Times New Roman" w:hAnsi="Times New Roman" w:cs="Times New Roman"/>
          <w:sz w:val="26"/>
          <w:szCs w:val="24"/>
        </w:rPr>
        <w:t>illite</w:t>
      </w:r>
      <w:proofErr w:type="spellEnd"/>
      <w:r w:rsidR="001E1990">
        <w:rPr>
          <w:rFonts w:ascii="Times New Roman" w:hAnsi="Times New Roman" w:cs="Times New Roman"/>
          <w:sz w:val="26"/>
          <w:szCs w:val="24"/>
        </w:rPr>
        <w:t xml:space="preserve">/smectite interlayer clay. </w:t>
      </w:r>
      <w:proofErr w:type="spellStart"/>
      <w:r w:rsidR="00F12FC4">
        <w:rPr>
          <w:rFonts w:ascii="Times New Roman" w:hAnsi="Times New Roman" w:cs="Times New Roman"/>
          <w:sz w:val="26"/>
          <w:szCs w:val="24"/>
        </w:rPr>
        <w:lastRenderedPageBreak/>
        <w:t>Illite</w:t>
      </w:r>
      <w:proofErr w:type="spellEnd"/>
      <w:r w:rsidR="00F12FC4">
        <w:rPr>
          <w:rFonts w:ascii="Times New Roman" w:hAnsi="Times New Roman" w:cs="Times New Roman"/>
          <w:sz w:val="26"/>
          <w:szCs w:val="24"/>
        </w:rPr>
        <w:t xml:space="preserve"> might have been formed by the physical grinding of primary micaceous minerals or as secondary </w:t>
      </w:r>
      <w:r w:rsidR="006D2709">
        <w:rPr>
          <w:rFonts w:ascii="Times New Roman" w:hAnsi="Times New Roman" w:cs="Times New Roman"/>
          <w:sz w:val="26"/>
          <w:szCs w:val="24"/>
        </w:rPr>
        <w:t xml:space="preserve">minerals </w:t>
      </w:r>
      <w:r w:rsidR="009831A0">
        <w:rPr>
          <w:rFonts w:ascii="Times New Roman" w:hAnsi="Times New Roman" w:cs="Times New Roman"/>
          <w:sz w:val="26"/>
          <w:szCs w:val="24"/>
        </w:rPr>
        <w:t>from the chemical weathering of muscovite and feldspar minerals</w:t>
      </w:r>
      <w:r w:rsidR="005C43B0">
        <w:rPr>
          <w:rFonts w:ascii="Times New Roman" w:hAnsi="Times New Roman" w:cs="Times New Roman"/>
          <w:sz w:val="26"/>
          <w:szCs w:val="24"/>
        </w:rPr>
        <w:t xml:space="preserve"> (</w:t>
      </w:r>
      <w:proofErr w:type="spellStart"/>
      <w:r w:rsidR="005C43B0">
        <w:rPr>
          <w:rFonts w:ascii="Times New Roman" w:hAnsi="Times New Roman" w:cs="Times New Roman"/>
          <w:sz w:val="26"/>
          <w:szCs w:val="24"/>
        </w:rPr>
        <w:t>Chaudhri</w:t>
      </w:r>
      <w:proofErr w:type="spellEnd"/>
      <w:r w:rsidR="005C43B0">
        <w:rPr>
          <w:rFonts w:ascii="Times New Roman" w:hAnsi="Times New Roman" w:cs="Times New Roman"/>
          <w:sz w:val="26"/>
          <w:szCs w:val="24"/>
        </w:rPr>
        <w:t xml:space="preserve"> and Singh, 2012)</w:t>
      </w:r>
      <w:r w:rsidR="009831A0">
        <w:rPr>
          <w:rFonts w:ascii="Times New Roman" w:hAnsi="Times New Roman" w:cs="Times New Roman"/>
          <w:sz w:val="26"/>
          <w:szCs w:val="24"/>
        </w:rPr>
        <w:t xml:space="preserve">. Some of the </w:t>
      </w:r>
      <w:proofErr w:type="spellStart"/>
      <w:r w:rsidR="009831A0">
        <w:rPr>
          <w:rFonts w:ascii="Times New Roman" w:hAnsi="Times New Roman" w:cs="Times New Roman"/>
          <w:sz w:val="26"/>
          <w:szCs w:val="24"/>
        </w:rPr>
        <w:t>illite</w:t>
      </w:r>
      <w:proofErr w:type="spellEnd"/>
      <w:r w:rsidR="009831A0">
        <w:rPr>
          <w:rFonts w:ascii="Times New Roman" w:hAnsi="Times New Roman" w:cs="Times New Roman"/>
          <w:sz w:val="26"/>
          <w:szCs w:val="24"/>
        </w:rPr>
        <w:t xml:space="preserve"> can be formed by the chemical alteration of </w:t>
      </w:r>
      <w:r w:rsidR="003F09D7">
        <w:rPr>
          <w:rFonts w:ascii="Times New Roman" w:hAnsi="Times New Roman" w:cs="Times New Roman"/>
          <w:sz w:val="26"/>
          <w:szCs w:val="24"/>
        </w:rPr>
        <w:t xml:space="preserve">kaolinite and/or </w:t>
      </w:r>
      <w:r w:rsidR="009831A0">
        <w:rPr>
          <w:rFonts w:ascii="Times New Roman" w:hAnsi="Times New Roman" w:cs="Times New Roman"/>
          <w:sz w:val="26"/>
          <w:szCs w:val="24"/>
        </w:rPr>
        <w:t>smectites</w:t>
      </w:r>
      <w:r w:rsidR="003F09D7">
        <w:rPr>
          <w:rFonts w:ascii="Times New Roman" w:hAnsi="Times New Roman" w:cs="Times New Roman"/>
          <w:sz w:val="26"/>
          <w:szCs w:val="24"/>
        </w:rPr>
        <w:t xml:space="preserve"> (</w:t>
      </w:r>
      <w:proofErr w:type="spellStart"/>
      <w:r w:rsidR="003F09D7">
        <w:rPr>
          <w:rFonts w:ascii="Times New Roman" w:hAnsi="Times New Roman" w:cs="Times New Roman"/>
          <w:sz w:val="26"/>
          <w:szCs w:val="24"/>
        </w:rPr>
        <w:t>Bjorlykke</w:t>
      </w:r>
      <w:proofErr w:type="spellEnd"/>
      <w:r w:rsidR="003F09D7">
        <w:rPr>
          <w:rFonts w:ascii="Times New Roman" w:hAnsi="Times New Roman" w:cs="Times New Roman"/>
          <w:sz w:val="26"/>
          <w:szCs w:val="24"/>
        </w:rPr>
        <w:t>, 1998; Velde, 1995)</w:t>
      </w:r>
      <w:r w:rsidR="009831A0">
        <w:rPr>
          <w:rFonts w:ascii="Times New Roman" w:hAnsi="Times New Roman" w:cs="Times New Roman"/>
          <w:sz w:val="26"/>
          <w:szCs w:val="24"/>
        </w:rPr>
        <w:t>.</w:t>
      </w:r>
    </w:p>
    <w:p w14:paraId="4E319868" w14:textId="77777777" w:rsidR="003F09D7" w:rsidRDefault="003F09D7" w:rsidP="00F12FC4">
      <w:pPr>
        <w:jc w:val="both"/>
        <w:rPr>
          <w:rFonts w:ascii="Times New Roman" w:hAnsi="Times New Roman" w:cs="Times New Roman"/>
          <w:sz w:val="26"/>
          <w:szCs w:val="36"/>
        </w:rPr>
      </w:pPr>
      <w:r w:rsidRPr="00DC3701">
        <w:rPr>
          <w:rFonts w:ascii="Times New Roman" w:hAnsi="Times New Roman" w:cs="Times New Roman"/>
          <w:sz w:val="26"/>
          <w:szCs w:val="36"/>
        </w:rPr>
        <w:t>clay (kaolinite, smectite) + cations (K</w:t>
      </w:r>
      <w:r w:rsidRPr="00DC3701">
        <w:rPr>
          <w:rFonts w:ascii="Times New Roman" w:hAnsi="Times New Roman" w:cs="Times New Roman"/>
          <w:sz w:val="26"/>
          <w:szCs w:val="36"/>
          <w:vertAlign w:val="superscript"/>
        </w:rPr>
        <w:t>+</w:t>
      </w:r>
      <w:r w:rsidRPr="00DC3701">
        <w:rPr>
          <w:rFonts w:ascii="Times New Roman" w:hAnsi="Times New Roman" w:cs="Times New Roman"/>
          <w:sz w:val="26"/>
          <w:szCs w:val="36"/>
        </w:rPr>
        <w:t>) = aluminosilicate (</w:t>
      </w:r>
      <w:proofErr w:type="spellStart"/>
      <w:r w:rsidRPr="00DC3701">
        <w:rPr>
          <w:rFonts w:ascii="Times New Roman" w:hAnsi="Times New Roman" w:cs="Times New Roman"/>
          <w:sz w:val="26"/>
          <w:szCs w:val="36"/>
        </w:rPr>
        <w:t>illite</w:t>
      </w:r>
      <w:proofErr w:type="spellEnd"/>
      <w:r w:rsidRPr="00DC3701">
        <w:rPr>
          <w:rFonts w:ascii="Times New Roman" w:hAnsi="Times New Roman" w:cs="Times New Roman"/>
          <w:sz w:val="26"/>
          <w:szCs w:val="36"/>
        </w:rPr>
        <w:t>) + quartz + water.</w:t>
      </w:r>
    </w:p>
    <w:p w14:paraId="5FB0B88D" w14:textId="77777777" w:rsidR="00FB7427" w:rsidRDefault="00292C63" w:rsidP="009B45C6">
      <w:pPr>
        <w:jc w:val="both"/>
        <w:rPr>
          <w:rFonts w:ascii="Times New Roman" w:hAnsi="Times New Roman" w:cs="Times New Roman"/>
          <w:sz w:val="26"/>
          <w:szCs w:val="36"/>
        </w:rPr>
      </w:pPr>
      <w:r>
        <w:rPr>
          <w:rFonts w:ascii="Times New Roman" w:hAnsi="Times New Roman" w:cs="Times New Roman"/>
          <w:sz w:val="26"/>
          <w:szCs w:val="36"/>
        </w:rPr>
        <w:t xml:space="preserve">In soils and rocks, many </w:t>
      </w:r>
      <w:proofErr w:type="spellStart"/>
      <w:r>
        <w:rPr>
          <w:rFonts w:ascii="Times New Roman" w:hAnsi="Times New Roman" w:cs="Times New Roman"/>
          <w:sz w:val="26"/>
          <w:szCs w:val="36"/>
        </w:rPr>
        <w:t>illitc</w:t>
      </w:r>
      <w:proofErr w:type="spellEnd"/>
      <w:r>
        <w:rPr>
          <w:rFonts w:ascii="Times New Roman" w:hAnsi="Times New Roman" w:cs="Times New Roman"/>
          <w:sz w:val="26"/>
          <w:szCs w:val="36"/>
        </w:rPr>
        <w:t xml:space="preserve"> clays seem to be mixtures of comminuted micas combined with </w:t>
      </w:r>
      <w:r w:rsidR="009B7E9F">
        <w:rPr>
          <w:rFonts w:ascii="Times New Roman" w:hAnsi="Times New Roman" w:cs="Times New Roman"/>
          <w:sz w:val="26"/>
          <w:szCs w:val="36"/>
        </w:rPr>
        <w:t>more poorly-ordered 10Å material (Wilson and Wilson, 2014).</w:t>
      </w:r>
    </w:p>
    <w:p w14:paraId="19A4F335" w14:textId="77777777" w:rsidR="006C3582" w:rsidRPr="00A13EF1" w:rsidRDefault="00DC3701" w:rsidP="003E027F">
      <w:pPr>
        <w:pStyle w:val="Default"/>
        <w:jc w:val="both"/>
      </w:pPr>
      <w:r>
        <w:rPr>
          <w:sz w:val="26"/>
          <w:szCs w:val="36"/>
        </w:rPr>
        <w:t xml:space="preserve">Kaolinite minerals represent clays that have undergone a higher degree of alteration. Kaolinite is formed from intense chemical weathering of feldspars and micaceous minerals (biotite and muscovite) therefore, the presence of kaolinite is an indicative of significant </w:t>
      </w:r>
      <w:r w:rsidR="0098071C">
        <w:rPr>
          <w:sz w:val="26"/>
          <w:szCs w:val="36"/>
        </w:rPr>
        <w:t>alteration of sediments (</w:t>
      </w:r>
      <w:r w:rsidR="002A0F02">
        <w:rPr>
          <w:sz w:val="26"/>
          <w:szCs w:val="36"/>
        </w:rPr>
        <w:t>Paolo, 2010</w:t>
      </w:r>
      <w:r w:rsidR="0098071C">
        <w:rPr>
          <w:sz w:val="26"/>
          <w:szCs w:val="36"/>
        </w:rPr>
        <w:t>)</w:t>
      </w:r>
      <w:r w:rsidR="002A0F02">
        <w:rPr>
          <w:sz w:val="26"/>
          <w:szCs w:val="36"/>
        </w:rPr>
        <w:t>.</w:t>
      </w:r>
      <w:r w:rsidR="00153B1E">
        <w:rPr>
          <w:sz w:val="26"/>
          <w:szCs w:val="36"/>
        </w:rPr>
        <w:t xml:space="preserve"> </w:t>
      </w:r>
      <w:r w:rsidR="00153B1E" w:rsidRPr="00153B1E">
        <w:rPr>
          <w:sz w:val="26"/>
        </w:rPr>
        <w:t xml:space="preserve">The presence of </w:t>
      </w:r>
      <w:proofErr w:type="spellStart"/>
      <w:r w:rsidR="00153B1E" w:rsidRPr="00153B1E">
        <w:rPr>
          <w:sz w:val="26"/>
        </w:rPr>
        <w:t>illite</w:t>
      </w:r>
      <w:proofErr w:type="spellEnd"/>
      <w:r w:rsidR="00153B1E" w:rsidRPr="00153B1E">
        <w:rPr>
          <w:sz w:val="26"/>
        </w:rPr>
        <w:t xml:space="preserve"> and kaolinite suggests their derivation from crystalline rocks containing feldspar and mica as also from pre-existing soils and sedimentary rocks</w:t>
      </w:r>
      <w:r w:rsidR="00153B1E">
        <w:rPr>
          <w:sz w:val="26"/>
        </w:rPr>
        <w:t xml:space="preserve"> (</w:t>
      </w:r>
      <w:proofErr w:type="spellStart"/>
      <w:r w:rsidR="00A13EF1">
        <w:rPr>
          <w:sz w:val="26"/>
        </w:rPr>
        <w:t>Chaudhri</w:t>
      </w:r>
      <w:proofErr w:type="spellEnd"/>
      <w:r w:rsidR="00A13EF1">
        <w:rPr>
          <w:sz w:val="26"/>
        </w:rPr>
        <w:t xml:space="preserve"> and Singh, 2012</w:t>
      </w:r>
      <w:r w:rsidR="00153B1E">
        <w:rPr>
          <w:sz w:val="26"/>
        </w:rPr>
        <w:t>)</w:t>
      </w:r>
      <w:r w:rsidR="00153B1E" w:rsidRPr="00153B1E">
        <w:rPr>
          <w:sz w:val="26"/>
        </w:rPr>
        <w:t>.</w:t>
      </w:r>
      <w:r w:rsidR="003B072C">
        <w:rPr>
          <w:sz w:val="26"/>
          <w:szCs w:val="36"/>
        </w:rPr>
        <w:t xml:space="preserve"> </w:t>
      </w:r>
      <w:proofErr w:type="spellStart"/>
      <w:r w:rsidR="003B072C">
        <w:rPr>
          <w:sz w:val="26"/>
          <w:szCs w:val="36"/>
        </w:rPr>
        <w:t>Illite</w:t>
      </w:r>
      <w:proofErr w:type="spellEnd"/>
      <w:r w:rsidR="003B072C">
        <w:rPr>
          <w:sz w:val="26"/>
          <w:szCs w:val="36"/>
        </w:rPr>
        <w:t xml:space="preserve"> and chlorite are generally considered to be the products of physical erosion of low-grade metamorphic rocks</w:t>
      </w:r>
      <w:r w:rsidR="009B264C">
        <w:rPr>
          <w:sz w:val="26"/>
          <w:szCs w:val="36"/>
        </w:rPr>
        <w:t xml:space="preserve"> with little chemical weathering and alteration</w:t>
      </w:r>
      <w:r w:rsidR="00292E1B">
        <w:rPr>
          <w:sz w:val="26"/>
          <w:szCs w:val="36"/>
        </w:rPr>
        <w:t xml:space="preserve"> (</w:t>
      </w:r>
      <w:proofErr w:type="spellStart"/>
      <w:r w:rsidR="00292E1B">
        <w:rPr>
          <w:sz w:val="26"/>
          <w:szCs w:val="36"/>
        </w:rPr>
        <w:t>Alizai</w:t>
      </w:r>
      <w:proofErr w:type="spellEnd"/>
      <w:r w:rsidR="00292E1B">
        <w:rPr>
          <w:sz w:val="26"/>
          <w:szCs w:val="36"/>
        </w:rPr>
        <w:t xml:space="preserve"> </w:t>
      </w:r>
      <w:r w:rsidR="00292E1B">
        <w:rPr>
          <w:i/>
          <w:sz w:val="26"/>
          <w:szCs w:val="36"/>
        </w:rPr>
        <w:t>et al.</w:t>
      </w:r>
      <w:r w:rsidR="00292E1B">
        <w:rPr>
          <w:sz w:val="26"/>
          <w:szCs w:val="36"/>
        </w:rPr>
        <w:t>, 2012)</w:t>
      </w:r>
      <w:r w:rsidR="009B264C">
        <w:rPr>
          <w:sz w:val="26"/>
          <w:szCs w:val="36"/>
        </w:rPr>
        <w:t>.</w:t>
      </w:r>
      <w:r w:rsidR="00391A49">
        <w:rPr>
          <w:sz w:val="26"/>
          <w:szCs w:val="36"/>
        </w:rPr>
        <w:t xml:space="preserve"> Chlorite is commonly derived from the mechanical breakdown of low-grade metamorphic rocks that are found in the Himalayas through which the </w:t>
      </w:r>
      <w:proofErr w:type="spellStart"/>
      <w:r w:rsidR="00391A49">
        <w:rPr>
          <w:sz w:val="26"/>
          <w:szCs w:val="36"/>
        </w:rPr>
        <w:t>Tista</w:t>
      </w:r>
      <w:proofErr w:type="spellEnd"/>
      <w:r w:rsidR="00391A49">
        <w:rPr>
          <w:sz w:val="26"/>
          <w:szCs w:val="36"/>
        </w:rPr>
        <w:t xml:space="preserve"> River flows.</w:t>
      </w:r>
      <w:r w:rsidR="001E6A17">
        <w:rPr>
          <w:sz w:val="26"/>
          <w:szCs w:val="36"/>
        </w:rPr>
        <w:t xml:space="preserve"> Mixed layers may be formed as a result of chemical weathering of mafic igneous rocks.</w:t>
      </w:r>
      <w:r w:rsidR="00E635FE">
        <w:rPr>
          <w:sz w:val="26"/>
          <w:szCs w:val="36"/>
        </w:rPr>
        <w:t xml:space="preserve"> The presence of feldspar also </w:t>
      </w:r>
      <w:proofErr w:type="gramStart"/>
      <w:r w:rsidR="00E635FE">
        <w:rPr>
          <w:sz w:val="26"/>
          <w:szCs w:val="36"/>
        </w:rPr>
        <w:t>suggest</w:t>
      </w:r>
      <w:proofErr w:type="gramEnd"/>
      <w:r w:rsidR="00E635FE">
        <w:rPr>
          <w:sz w:val="26"/>
          <w:szCs w:val="36"/>
        </w:rPr>
        <w:t xml:space="preserve"> provenance of the sediments dominated by basic rocks in the source areas (</w:t>
      </w:r>
      <w:r w:rsidR="00BF284E">
        <w:rPr>
          <w:sz w:val="26"/>
          <w:szCs w:val="36"/>
        </w:rPr>
        <w:t xml:space="preserve">Srivastava </w:t>
      </w:r>
      <w:r w:rsidR="00BF284E">
        <w:rPr>
          <w:i/>
          <w:sz w:val="26"/>
          <w:szCs w:val="36"/>
        </w:rPr>
        <w:t>et al.</w:t>
      </w:r>
      <w:r w:rsidR="00BF284E">
        <w:rPr>
          <w:sz w:val="26"/>
          <w:szCs w:val="36"/>
        </w:rPr>
        <w:t>, 2013).</w:t>
      </w:r>
      <w:r w:rsidR="00942EAB">
        <w:rPr>
          <w:sz w:val="26"/>
          <w:szCs w:val="36"/>
        </w:rPr>
        <w:t xml:space="preserve"> The </w:t>
      </w:r>
      <w:r w:rsidR="006C3582">
        <w:rPr>
          <w:sz w:val="26"/>
          <w:szCs w:val="36"/>
        </w:rPr>
        <w:t xml:space="preserve">presence of </w:t>
      </w:r>
      <w:proofErr w:type="spellStart"/>
      <w:r w:rsidR="006C3582">
        <w:rPr>
          <w:sz w:val="26"/>
        </w:rPr>
        <w:t>illite</w:t>
      </w:r>
      <w:proofErr w:type="spellEnd"/>
      <w:r w:rsidR="006C3582">
        <w:rPr>
          <w:sz w:val="26"/>
        </w:rPr>
        <w:t xml:space="preserve">-kaolinite clay mineral assemblage is </w:t>
      </w:r>
      <w:proofErr w:type="gramStart"/>
      <w:r w:rsidR="006C3582">
        <w:rPr>
          <w:sz w:val="26"/>
        </w:rPr>
        <w:t>suggests</w:t>
      </w:r>
      <w:proofErr w:type="gramEnd"/>
      <w:r w:rsidR="006C3582">
        <w:rPr>
          <w:sz w:val="26"/>
        </w:rPr>
        <w:t xml:space="preserve"> that the sediments were formed under humid, temperate and well drained conditions (</w:t>
      </w:r>
      <w:proofErr w:type="spellStart"/>
      <w:r w:rsidR="006C3582">
        <w:rPr>
          <w:sz w:val="26"/>
        </w:rPr>
        <w:t>Aftabuzzaman</w:t>
      </w:r>
      <w:proofErr w:type="spellEnd"/>
      <w:r w:rsidR="006C3582">
        <w:rPr>
          <w:sz w:val="26"/>
        </w:rPr>
        <w:t xml:space="preserve"> </w:t>
      </w:r>
      <w:r w:rsidR="006C3582">
        <w:rPr>
          <w:i/>
          <w:sz w:val="26"/>
        </w:rPr>
        <w:t>et al.</w:t>
      </w:r>
      <w:r w:rsidR="006C3582">
        <w:rPr>
          <w:sz w:val="26"/>
        </w:rPr>
        <w:t>, 2013).</w:t>
      </w:r>
    </w:p>
    <w:p w14:paraId="68130700" w14:textId="77777777" w:rsidR="006D1074" w:rsidRDefault="006D1074" w:rsidP="006D1074">
      <w:pPr>
        <w:autoSpaceDE w:val="0"/>
        <w:autoSpaceDN w:val="0"/>
        <w:adjustRightInd w:val="0"/>
        <w:spacing w:before="120" w:after="120" w:line="240" w:lineRule="auto"/>
        <w:rPr>
          <w:rFonts w:ascii="Times New Roman" w:hAnsi="Times New Roman" w:cs="Times New Roman"/>
          <w:b/>
          <w:sz w:val="28"/>
          <w:szCs w:val="24"/>
        </w:rPr>
      </w:pPr>
      <w:proofErr w:type="spellStart"/>
      <w:r>
        <w:rPr>
          <w:rFonts w:ascii="Times New Roman" w:hAnsi="Times New Roman" w:cs="Times New Roman"/>
          <w:b/>
          <w:sz w:val="28"/>
          <w:szCs w:val="24"/>
        </w:rPr>
        <w:t>Illite</w:t>
      </w:r>
      <w:proofErr w:type="spellEnd"/>
      <w:r>
        <w:rPr>
          <w:rFonts w:ascii="Times New Roman" w:hAnsi="Times New Roman" w:cs="Times New Roman"/>
          <w:b/>
          <w:sz w:val="28"/>
          <w:szCs w:val="24"/>
        </w:rPr>
        <w:t xml:space="preserve"> crys</w:t>
      </w:r>
      <w:r w:rsidR="00CF6220">
        <w:rPr>
          <w:rFonts w:ascii="Times New Roman" w:hAnsi="Times New Roman" w:cs="Times New Roman"/>
          <w:b/>
          <w:sz w:val="28"/>
          <w:szCs w:val="24"/>
        </w:rPr>
        <w:t>tallinity (IC</w:t>
      </w:r>
      <w:r>
        <w:rPr>
          <w:rFonts w:ascii="Times New Roman" w:hAnsi="Times New Roman" w:cs="Times New Roman"/>
          <w:b/>
          <w:sz w:val="28"/>
          <w:szCs w:val="24"/>
        </w:rPr>
        <w:t>)</w:t>
      </w:r>
    </w:p>
    <w:p w14:paraId="3D008788" w14:textId="77777777" w:rsidR="006D1074" w:rsidRDefault="006D1074" w:rsidP="00C956FD">
      <w:pPr>
        <w:autoSpaceDE w:val="0"/>
        <w:autoSpaceDN w:val="0"/>
        <w:adjustRightInd w:val="0"/>
        <w:spacing w:before="120" w:after="120" w:line="240" w:lineRule="auto"/>
        <w:jc w:val="both"/>
        <w:rPr>
          <w:rFonts w:ascii="Times New Roman" w:hAnsi="Times New Roman" w:cs="Times New Roman"/>
          <w:sz w:val="26"/>
          <w:szCs w:val="36"/>
        </w:rPr>
      </w:pPr>
      <w:proofErr w:type="spellStart"/>
      <w:r>
        <w:rPr>
          <w:rFonts w:ascii="Times New Roman" w:hAnsi="Times New Roman" w:cs="Times New Roman"/>
          <w:sz w:val="26"/>
          <w:szCs w:val="36"/>
        </w:rPr>
        <w:t>Illite</w:t>
      </w:r>
      <w:proofErr w:type="spellEnd"/>
      <w:r>
        <w:rPr>
          <w:rFonts w:ascii="Times New Roman" w:hAnsi="Times New Roman" w:cs="Times New Roman"/>
          <w:sz w:val="26"/>
          <w:szCs w:val="36"/>
        </w:rPr>
        <w:t xml:space="preserve"> may be formed from either physical or chemical weathering </w:t>
      </w:r>
      <w:r w:rsidR="003712C2">
        <w:rPr>
          <w:rFonts w:ascii="Times New Roman" w:hAnsi="Times New Roman" w:cs="Times New Roman"/>
          <w:sz w:val="26"/>
          <w:szCs w:val="36"/>
        </w:rPr>
        <w:t>processes;</w:t>
      </w:r>
      <w:r>
        <w:rPr>
          <w:rFonts w:ascii="Times New Roman" w:hAnsi="Times New Roman" w:cs="Times New Roman"/>
          <w:sz w:val="26"/>
          <w:szCs w:val="36"/>
        </w:rPr>
        <w:t xml:space="preserve"> a useful tool in examining </w:t>
      </w:r>
      <w:proofErr w:type="spellStart"/>
      <w:r>
        <w:rPr>
          <w:rFonts w:ascii="Times New Roman" w:hAnsi="Times New Roman" w:cs="Times New Roman"/>
          <w:sz w:val="26"/>
          <w:szCs w:val="36"/>
        </w:rPr>
        <w:t>illite</w:t>
      </w:r>
      <w:proofErr w:type="spellEnd"/>
      <w:r>
        <w:rPr>
          <w:rFonts w:ascii="Times New Roman" w:hAnsi="Times New Roman" w:cs="Times New Roman"/>
          <w:sz w:val="26"/>
          <w:szCs w:val="36"/>
        </w:rPr>
        <w:t xml:space="preserve"> is the </w:t>
      </w:r>
      <w:proofErr w:type="spellStart"/>
      <w:r>
        <w:rPr>
          <w:rFonts w:ascii="Times New Roman" w:hAnsi="Times New Roman" w:cs="Times New Roman"/>
          <w:sz w:val="26"/>
          <w:szCs w:val="36"/>
        </w:rPr>
        <w:t>illite</w:t>
      </w:r>
      <w:proofErr w:type="spellEnd"/>
      <w:r>
        <w:rPr>
          <w:rFonts w:ascii="Times New Roman" w:hAnsi="Times New Roman" w:cs="Times New Roman"/>
          <w:sz w:val="26"/>
          <w:szCs w:val="36"/>
        </w:rPr>
        <w:t xml:space="preserve"> crystallinity (or the </w:t>
      </w:r>
      <w:proofErr w:type="spellStart"/>
      <w:r>
        <w:rPr>
          <w:rFonts w:ascii="Times New Roman" w:hAnsi="Times New Roman" w:cs="Times New Roman"/>
          <w:sz w:val="26"/>
          <w:szCs w:val="36"/>
        </w:rPr>
        <w:t>illite</w:t>
      </w:r>
      <w:proofErr w:type="spellEnd"/>
      <w:r>
        <w:rPr>
          <w:rFonts w:ascii="Times New Roman" w:hAnsi="Times New Roman" w:cs="Times New Roman"/>
          <w:sz w:val="26"/>
          <w:szCs w:val="36"/>
        </w:rPr>
        <w:t xml:space="preserve"> crystallization index, I</w:t>
      </w:r>
      <w:r w:rsidR="00CF6220">
        <w:rPr>
          <w:rFonts w:ascii="Times New Roman" w:hAnsi="Times New Roman" w:cs="Times New Roman"/>
          <w:sz w:val="26"/>
          <w:szCs w:val="36"/>
        </w:rPr>
        <w:t>C</w:t>
      </w:r>
      <w:r>
        <w:rPr>
          <w:rFonts w:ascii="Times New Roman" w:hAnsi="Times New Roman" w:cs="Times New Roman"/>
          <w:sz w:val="26"/>
          <w:szCs w:val="36"/>
        </w:rPr>
        <w:t xml:space="preserve">). </w:t>
      </w:r>
      <w:r w:rsidR="003712C2">
        <w:rPr>
          <w:rFonts w:ascii="Times New Roman" w:hAnsi="Times New Roman" w:cs="Times New Roman"/>
          <w:sz w:val="26"/>
          <w:szCs w:val="36"/>
        </w:rPr>
        <w:t xml:space="preserve">The </w:t>
      </w:r>
      <w:proofErr w:type="spellStart"/>
      <w:r w:rsidR="003712C2">
        <w:rPr>
          <w:rFonts w:ascii="Times New Roman" w:hAnsi="Times New Roman" w:cs="Times New Roman"/>
          <w:sz w:val="26"/>
          <w:szCs w:val="36"/>
        </w:rPr>
        <w:t>illite</w:t>
      </w:r>
      <w:proofErr w:type="spellEnd"/>
      <w:r w:rsidR="003712C2">
        <w:rPr>
          <w:rFonts w:ascii="Times New Roman" w:hAnsi="Times New Roman" w:cs="Times New Roman"/>
          <w:sz w:val="26"/>
          <w:szCs w:val="36"/>
        </w:rPr>
        <w:t xml:space="preserve"> crystallization index is a proxy for how crystallized the </w:t>
      </w:r>
      <w:proofErr w:type="spellStart"/>
      <w:r w:rsidR="003712C2">
        <w:rPr>
          <w:rFonts w:ascii="Times New Roman" w:hAnsi="Times New Roman" w:cs="Times New Roman"/>
          <w:sz w:val="26"/>
          <w:szCs w:val="36"/>
        </w:rPr>
        <w:t>illite</w:t>
      </w:r>
      <w:proofErr w:type="spellEnd"/>
      <w:r w:rsidR="003712C2">
        <w:rPr>
          <w:rFonts w:ascii="Times New Roman" w:hAnsi="Times New Roman" w:cs="Times New Roman"/>
          <w:sz w:val="26"/>
          <w:szCs w:val="36"/>
        </w:rPr>
        <w:t xml:space="preserve"> in the studied clay samples. </w:t>
      </w:r>
      <w:proofErr w:type="spellStart"/>
      <w:r w:rsidR="003712C2">
        <w:rPr>
          <w:rFonts w:ascii="Times New Roman" w:hAnsi="Times New Roman" w:cs="Times New Roman"/>
          <w:sz w:val="26"/>
          <w:szCs w:val="36"/>
        </w:rPr>
        <w:t>Hydrolization</w:t>
      </w:r>
      <w:proofErr w:type="spellEnd"/>
      <w:r w:rsidR="003712C2">
        <w:rPr>
          <w:rFonts w:ascii="Times New Roman" w:hAnsi="Times New Roman" w:cs="Times New Roman"/>
          <w:sz w:val="26"/>
          <w:szCs w:val="36"/>
        </w:rPr>
        <w:t xml:space="preserve"> of </w:t>
      </w:r>
      <w:proofErr w:type="spellStart"/>
      <w:r w:rsidR="003712C2">
        <w:rPr>
          <w:rFonts w:ascii="Times New Roman" w:hAnsi="Times New Roman" w:cs="Times New Roman"/>
          <w:sz w:val="26"/>
          <w:szCs w:val="36"/>
        </w:rPr>
        <w:t>illite</w:t>
      </w:r>
      <w:proofErr w:type="spellEnd"/>
      <w:r w:rsidR="003712C2">
        <w:rPr>
          <w:rFonts w:ascii="Times New Roman" w:hAnsi="Times New Roman" w:cs="Times New Roman"/>
          <w:sz w:val="26"/>
          <w:szCs w:val="36"/>
        </w:rPr>
        <w:t xml:space="preserve"> expand the spacing between the layers and is enhance under condition of high rainfall and warmer temperature, conditions which lead to chemical weathering (Singer, 1984)</w:t>
      </w:r>
      <w:r w:rsidR="00BA3A5A">
        <w:rPr>
          <w:rFonts w:ascii="Times New Roman" w:hAnsi="Times New Roman" w:cs="Times New Roman"/>
          <w:sz w:val="26"/>
          <w:szCs w:val="36"/>
        </w:rPr>
        <w:t xml:space="preserve">. A lower crystallinity index value indicates a smaller spacing between </w:t>
      </w:r>
      <w:proofErr w:type="spellStart"/>
      <w:r w:rsidR="00BA3A5A">
        <w:rPr>
          <w:rFonts w:ascii="Times New Roman" w:hAnsi="Times New Roman" w:cs="Times New Roman"/>
          <w:sz w:val="26"/>
          <w:szCs w:val="36"/>
        </w:rPr>
        <w:t>illite</w:t>
      </w:r>
      <w:proofErr w:type="spellEnd"/>
      <w:r w:rsidR="00BA3A5A">
        <w:rPr>
          <w:rFonts w:ascii="Times New Roman" w:hAnsi="Times New Roman" w:cs="Times New Roman"/>
          <w:sz w:val="26"/>
          <w:szCs w:val="36"/>
        </w:rPr>
        <w:t xml:space="preserve"> layers, which in turn indicative of a more crystallized, mechanically sourced </w:t>
      </w:r>
      <w:proofErr w:type="spellStart"/>
      <w:r w:rsidR="00BA3A5A">
        <w:rPr>
          <w:rFonts w:ascii="Times New Roman" w:hAnsi="Times New Roman" w:cs="Times New Roman"/>
          <w:sz w:val="26"/>
          <w:szCs w:val="36"/>
        </w:rPr>
        <w:t>illite</w:t>
      </w:r>
      <w:proofErr w:type="spellEnd"/>
      <w:r w:rsidR="00BA3A5A">
        <w:rPr>
          <w:rFonts w:ascii="Times New Roman" w:hAnsi="Times New Roman" w:cs="Times New Roman"/>
          <w:sz w:val="26"/>
          <w:szCs w:val="36"/>
        </w:rPr>
        <w:t xml:space="preserve">. A higher crystallinity value indicated less-crystallized </w:t>
      </w:r>
      <w:proofErr w:type="spellStart"/>
      <w:r w:rsidR="00BA3A5A">
        <w:rPr>
          <w:rFonts w:ascii="Times New Roman" w:hAnsi="Times New Roman" w:cs="Times New Roman"/>
          <w:sz w:val="26"/>
          <w:szCs w:val="36"/>
        </w:rPr>
        <w:t>illite</w:t>
      </w:r>
      <w:proofErr w:type="spellEnd"/>
      <w:r w:rsidR="00BA3A5A">
        <w:rPr>
          <w:rFonts w:ascii="Times New Roman" w:hAnsi="Times New Roman" w:cs="Times New Roman"/>
          <w:sz w:val="26"/>
          <w:szCs w:val="36"/>
        </w:rPr>
        <w:t>, and its derivation from diagenesis of primary minerals (Paolo, 2010)</w:t>
      </w:r>
      <w:r w:rsidR="00C956FD">
        <w:rPr>
          <w:rFonts w:ascii="Times New Roman" w:hAnsi="Times New Roman" w:cs="Times New Roman"/>
          <w:sz w:val="26"/>
          <w:szCs w:val="36"/>
        </w:rPr>
        <w:t>.</w:t>
      </w:r>
    </w:p>
    <w:p w14:paraId="6658F80F" w14:textId="1F67E607" w:rsidR="003E027F" w:rsidRDefault="00C956FD" w:rsidP="002F02E4">
      <w:pPr>
        <w:autoSpaceDE w:val="0"/>
        <w:autoSpaceDN w:val="0"/>
        <w:adjustRightInd w:val="0"/>
        <w:spacing w:before="120" w:after="120" w:line="240" w:lineRule="auto"/>
        <w:jc w:val="both"/>
        <w:rPr>
          <w:rFonts w:ascii="Times New Roman" w:hAnsi="Times New Roman" w:cs="Times New Roman"/>
          <w:b/>
          <w:sz w:val="28"/>
          <w:szCs w:val="24"/>
        </w:rPr>
      </w:pPr>
      <w:r>
        <w:rPr>
          <w:rFonts w:ascii="Times New Roman" w:hAnsi="Times New Roman" w:cs="Times New Roman"/>
          <w:sz w:val="26"/>
          <w:szCs w:val="36"/>
        </w:rPr>
        <w:t xml:space="preserve">The values of the </w:t>
      </w:r>
      <w:proofErr w:type="spellStart"/>
      <w:r>
        <w:rPr>
          <w:rFonts w:ascii="Times New Roman" w:hAnsi="Times New Roman" w:cs="Times New Roman"/>
          <w:sz w:val="26"/>
          <w:szCs w:val="36"/>
        </w:rPr>
        <w:t>illite</w:t>
      </w:r>
      <w:proofErr w:type="spellEnd"/>
      <w:r>
        <w:rPr>
          <w:rFonts w:ascii="Times New Roman" w:hAnsi="Times New Roman" w:cs="Times New Roman"/>
          <w:sz w:val="26"/>
          <w:szCs w:val="36"/>
        </w:rPr>
        <w:t xml:space="preserve"> crystallinity index varies from 0.228 t</w:t>
      </w:r>
      <w:r w:rsidR="00790913">
        <w:rPr>
          <w:rFonts w:ascii="Times New Roman" w:hAnsi="Times New Roman" w:cs="Times New Roman"/>
          <w:sz w:val="26"/>
          <w:szCs w:val="36"/>
        </w:rPr>
        <w:t xml:space="preserve">o 0.345, indicating that the </w:t>
      </w:r>
      <w:proofErr w:type="spellStart"/>
      <w:r w:rsidR="00790913">
        <w:rPr>
          <w:rFonts w:ascii="Times New Roman" w:hAnsi="Times New Roman" w:cs="Times New Roman"/>
          <w:sz w:val="26"/>
          <w:szCs w:val="36"/>
        </w:rPr>
        <w:t>ill</w:t>
      </w:r>
      <w:r>
        <w:rPr>
          <w:rFonts w:ascii="Times New Roman" w:hAnsi="Times New Roman" w:cs="Times New Roman"/>
          <w:sz w:val="26"/>
          <w:szCs w:val="36"/>
        </w:rPr>
        <w:t>ites</w:t>
      </w:r>
      <w:proofErr w:type="spellEnd"/>
      <w:r>
        <w:rPr>
          <w:rFonts w:ascii="Times New Roman" w:hAnsi="Times New Roman" w:cs="Times New Roman"/>
          <w:sz w:val="26"/>
          <w:szCs w:val="36"/>
        </w:rPr>
        <w:t xml:space="preserve"> present are relatively well crystallized and indicative of </w:t>
      </w:r>
      <w:proofErr w:type="spellStart"/>
      <w:r>
        <w:rPr>
          <w:rFonts w:ascii="Times New Roman" w:hAnsi="Times New Roman" w:cs="Times New Roman"/>
          <w:sz w:val="26"/>
          <w:szCs w:val="36"/>
        </w:rPr>
        <w:t>illite</w:t>
      </w:r>
      <w:proofErr w:type="spellEnd"/>
      <w:r>
        <w:rPr>
          <w:rFonts w:ascii="Times New Roman" w:hAnsi="Times New Roman" w:cs="Times New Roman"/>
          <w:sz w:val="26"/>
          <w:szCs w:val="36"/>
        </w:rPr>
        <w:t xml:space="preserve"> sources from the physical weathering of primary materials (</w:t>
      </w:r>
      <w:proofErr w:type="spellStart"/>
      <w:r>
        <w:rPr>
          <w:rFonts w:ascii="Times New Roman" w:hAnsi="Times New Roman" w:cs="Times New Roman"/>
          <w:sz w:val="26"/>
          <w:szCs w:val="36"/>
        </w:rPr>
        <w:t>Jaboyedoff</w:t>
      </w:r>
      <w:proofErr w:type="spellEnd"/>
      <w:r>
        <w:rPr>
          <w:rFonts w:ascii="Times New Roman" w:hAnsi="Times New Roman" w:cs="Times New Roman"/>
          <w:sz w:val="26"/>
          <w:szCs w:val="36"/>
        </w:rPr>
        <w:t xml:space="preserve"> </w:t>
      </w:r>
      <w:r>
        <w:rPr>
          <w:rFonts w:ascii="Times New Roman" w:hAnsi="Times New Roman" w:cs="Times New Roman"/>
          <w:i/>
          <w:sz w:val="26"/>
          <w:szCs w:val="36"/>
        </w:rPr>
        <w:t>et al.,</w:t>
      </w:r>
      <w:r>
        <w:rPr>
          <w:rFonts w:ascii="Times New Roman" w:hAnsi="Times New Roman" w:cs="Times New Roman"/>
          <w:sz w:val="26"/>
          <w:szCs w:val="36"/>
        </w:rPr>
        <w:t xml:space="preserve"> 2001).</w:t>
      </w:r>
      <w:r>
        <w:rPr>
          <w:rFonts w:ascii="Times New Roman" w:hAnsi="Times New Roman" w:cs="Times New Roman"/>
          <w:sz w:val="24"/>
          <w:szCs w:val="24"/>
        </w:rPr>
        <w:t xml:space="preserve"> </w:t>
      </w:r>
      <w:bookmarkStart w:id="1" w:name="_GoBack"/>
      <w:bookmarkEnd w:id="1"/>
    </w:p>
    <w:sectPr w:rsidR="003E027F" w:rsidSect="006D6B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0367D7"/>
    <w:multiLevelType w:val="multilevel"/>
    <w:tmpl w:val="8678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CC9"/>
    <w:rsid w:val="000028EC"/>
    <w:rsid w:val="000301AF"/>
    <w:rsid w:val="00032F63"/>
    <w:rsid w:val="000353A2"/>
    <w:rsid w:val="00035500"/>
    <w:rsid w:val="00065431"/>
    <w:rsid w:val="00073576"/>
    <w:rsid w:val="000825F9"/>
    <w:rsid w:val="00097DA0"/>
    <w:rsid w:val="000A0089"/>
    <w:rsid w:val="000A0521"/>
    <w:rsid w:val="000A43CD"/>
    <w:rsid w:val="000B020E"/>
    <w:rsid w:val="000B19A8"/>
    <w:rsid w:val="000B3174"/>
    <w:rsid w:val="000B471E"/>
    <w:rsid w:val="000B569B"/>
    <w:rsid w:val="000C2175"/>
    <w:rsid w:val="000C2594"/>
    <w:rsid w:val="000C3B92"/>
    <w:rsid w:val="000C64DA"/>
    <w:rsid w:val="000D232C"/>
    <w:rsid w:val="000D5BC3"/>
    <w:rsid w:val="001031A1"/>
    <w:rsid w:val="001045D2"/>
    <w:rsid w:val="001062FF"/>
    <w:rsid w:val="0012667C"/>
    <w:rsid w:val="00135906"/>
    <w:rsid w:val="001464EC"/>
    <w:rsid w:val="00153B1E"/>
    <w:rsid w:val="00164189"/>
    <w:rsid w:val="00173A16"/>
    <w:rsid w:val="0017519E"/>
    <w:rsid w:val="00183094"/>
    <w:rsid w:val="001933E9"/>
    <w:rsid w:val="001A2410"/>
    <w:rsid w:val="001A61C6"/>
    <w:rsid w:val="001B0AD8"/>
    <w:rsid w:val="001B103B"/>
    <w:rsid w:val="001D66A8"/>
    <w:rsid w:val="001E1990"/>
    <w:rsid w:val="001E4719"/>
    <w:rsid w:val="001E6A17"/>
    <w:rsid w:val="001E755B"/>
    <w:rsid w:val="001F1078"/>
    <w:rsid w:val="001F2E7E"/>
    <w:rsid w:val="001F7841"/>
    <w:rsid w:val="002048FF"/>
    <w:rsid w:val="002273A1"/>
    <w:rsid w:val="002529DA"/>
    <w:rsid w:val="00257941"/>
    <w:rsid w:val="00260C1A"/>
    <w:rsid w:val="00262366"/>
    <w:rsid w:val="002706DE"/>
    <w:rsid w:val="002870F7"/>
    <w:rsid w:val="00292C63"/>
    <w:rsid w:val="00292E1B"/>
    <w:rsid w:val="002A0F02"/>
    <w:rsid w:val="002A76E1"/>
    <w:rsid w:val="002B77E8"/>
    <w:rsid w:val="002C439F"/>
    <w:rsid w:val="002D13D8"/>
    <w:rsid w:val="002D4B99"/>
    <w:rsid w:val="002F02E4"/>
    <w:rsid w:val="00301FBD"/>
    <w:rsid w:val="0032155A"/>
    <w:rsid w:val="00346204"/>
    <w:rsid w:val="0036156B"/>
    <w:rsid w:val="003635EA"/>
    <w:rsid w:val="00364DC8"/>
    <w:rsid w:val="00366338"/>
    <w:rsid w:val="003712C2"/>
    <w:rsid w:val="00382DBC"/>
    <w:rsid w:val="00386873"/>
    <w:rsid w:val="00391A49"/>
    <w:rsid w:val="003A04FE"/>
    <w:rsid w:val="003A0DA2"/>
    <w:rsid w:val="003B072C"/>
    <w:rsid w:val="003B26BA"/>
    <w:rsid w:val="003C51B2"/>
    <w:rsid w:val="003D00A9"/>
    <w:rsid w:val="003E027F"/>
    <w:rsid w:val="003E39EC"/>
    <w:rsid w:val="003F09D7"/>
    <w:rsid w:val="004038A8"/>
    <w:rsid w:val="00425043"/>
    <w:rsid w:val="004452B4"/>
    <w:rsid w:val="004461B9"/>
    <w:rsid w:val="00451005"/>
    <w:rsid w:val="00451362"/>
    <w:rsid w:val="004517D8"/>
    <w:rsid w:val="00454B07"/>
    <w:rsid w:val="00454B32"/>
    <w:rsid w:val="004617FE"/>
    <w:rsid w:val="00471EE7"/>
    <w:rsid w:val="00482D3F"/>
    <w:rsid w:val="0048310D"/>
    <w:rsid w:val="004A5B14"/>
    <w:rsid w:val="004C2194"/>
    <w:rsid w:val="00514E35"/>
    <w:rsid w:val="00521E96"/>
    <w:rsid w:val="005252F7"/>
    <w:rsid w:val="00526D75"/>
    <w:rsid w:val="00540276"/>
    <w:rsid w:val="00541801"/>
    <w:rsid w:val="0054615F"/>
    <w:rsid w:val="00547247"/>
    <w:rsid w:val="00550C3B"/>
    <w:rsid w:val="005537F8"/>
    <w:rsid w:val="00553B3D"/>
    <w:rsid w:val="00554E93"/>
    <w:rsid w:val="005559FD"/>
    <w:rsid w:val="00561E8D"/>
    <w:rsid w:val="00573B0A"/>
    <w:rsid w:val="005760F9"/>
    <w:rsid w:val="00577B05"/>
    <w:rsid w:val="00577B4E"/>
    <w:rsid w:val="00587276"/>
    <w:rsid w:val="0058740A"/>
    <w:rsid w:val="00592F9A"/>
    <w:rsid w:val="005963A2"/>
    <w:rsid w:val="005A6D60"/>
    <w:rsid w:val="005B3104"/>
    <w:rsid w:val="005C43B0"/>
    <w:rsid w:val="005E1BC2"/>
    <w:rsid w:val="005E7908"/>
    <w:rsid w:val="00600CC9"/>
    <w:rsid w:val="006049D9"/>
    <w:rsid w:val="00612B2C"/>
    <w:rsid w:val="00613FD5"/>
    <w:rsid w:val="006148E4"/>
    <w:rsid w:val="006317F6"/>
    <w:rsid w:val="0063544A"/>
    <w:rsid w:val="00641338"/>
    <w:rsid w:val="00642E33"/>
    <w:rsid w:val="0065683A"/>
    <w:rsid w:val="00670E03"/>
    <w:rsid w:val="00674434"/>
    <w:rsid w:val="00675E5C"/>
    <w:rsid w:val="00686DB7"/>
    <w:rsid w:val="006918B2"/>
    <w:rsid w:val="006A5A90"/>
    <w:rsid w:val="006A5C10"/>
    <w:rsid w:val="006A7BF9"/>
    <w:rsid w:val="006B4C7D"/>
    <w:rsid w:val="006C2EBD"/>
    <w:rsid w:val="006C3582"/>
    <w:rsid w:val="006D1074"/>
    <w:rsid w:val="006D1D76"/>
    <w:rsid w:val="006D2709"/>
    <w:rsid w:val="006D6B67"/>
    <w:rsid w:val="006E2C1C"/>
    <w:rsid w:val="006E59E3"/>
    <w:rsid w:val="006F0E52"/>
    <w:rsid w:val="00707E9D"/>
    <w:rsid w:val="00712CA9"/>
    <w:rsid w:val="00713C2A"/>
    <w:rsid w:val="00713E77"/>
    <w:rsid w:val="007141BF"/>
    <w:rsid w:val="00726139"/>
    <w:rsid w:val="0075432F"/>
    <w:rsid w:val="00756D61"/>
    <w:rsid w:val="0075760B"/>
    <w:rsid w:val="0078216A"/>
    <w:rsid w:val="00786827"/>
    <w:rsid w:val="00790913"/>
    <w:rsid w:val="00796EDF"/>
    <w:rsid w:val="007A0237"/>
    <w:rsid w:val="007A1ECD"/>
    <w:rsid w:val="007A201F"/>
    <w:rsid w:val="00803E52"/>
    <w:rsid w:val="0081314F"/>
    <w:rsid w:val="008151F7"/>
    <w:rsid w:val="0082432B"/>
    <w:rsid w:val="00832668"/>
    <w:rsid w:val="00833C85"/>
    <w:rsid w:val="00835217"/>
    <w:rsid w:val="0084155A"/>
    <w:rsid w:val="00843FB9"/>
    <w:rsid w:val="00862065"/>
    <w:rsid w:val="00862E56"/>
    <w:rsid w:val="008775D8"/>
    <w:rsid w:val="00894392"/>
    <w:rsid w:val="008A2322"/>
    <w:rsid w:val="008A64D0"/>
    <w:rsid w:val="008B016B"/>
    <w:rsid w:val="008C3772"/>
    <w:rsid w:val="008F7509"/>
    <w:rsid w:val="00902621"/>
    <w:rsid w:val="00922496"/>
    <w:rsid w:val="00923EB6"/>
    <w:rsid w:val="0093445F"/>
    <w:rsid w:val="00942EAB"/>
    <w:rsid w:val="00942F44"/>
    <w:rsid w:val="00954044"/>
    <w:rsid w:val="00955465"/>
    <w:rsid w:val="00972488"/>
    <w:rsid w:val="0098071C"/>
    <w:rsid w:val="009831A0"/>
    <w:rsid w:val="009A1616"/>
    <w:rsid w:val="009A3F6F"/>
    <w:rsid w:val="009B264C"/>
    <w:rsid w:val="009B45C6"/>
    <w:rsid w:val="009B7E9F"/>
    <w:rsid w:val="009C0944"/>
    <w:rsid w:val="009E43D8"/>
    <w:rsid w:val="009F32A1"/>
    <w:rsid w:val="009F344B"/>
    <w:rsid w:val="009F7235"/>
    <w:rsid w:val="00A03258"/>
    <w:rsid w:val="00A0386B"/>
    <w:rsid w:val="00A03CCA"/>
    <w:rsid w:val="00A04F91"/>
    <w:rsid w:val="00A065D9"/>
    <w:rsid w:val="00A13EF1"/>
    <w:rsid w:val="00A1585C"/>
    <w:rsid w:val="00A16FB0"/>
    <w:rsid w:val="00A24D35"/>
    <w:rsid w:val="00A26060"/>
    <w:rsid w:val="00A273C2"/>
    <w:rsid w:val="00A364B7"/>
    <w:rsid w:val="00A65202"/>
    <w:rsid w:val="00A71561"/>
    <w:rsid w:val="00A72CE8"/>
    <w:rsid w:val="00AA578C"/>
    <w:rsid w:val="00AA6452"/>
    <w:rsid w:val="00AE34D7"/>
    <w:rsid w:val="00B570CF"/>
    <w:rsid w:val="00B602B3"/>
    <w:rsid w:val="00B60D6C"/>
    <w:rsid w:val="00B703AF"/>
    <w:rsid w:val="00B7050F"/>
    <w:rsid w:val="00B714E0"/>
    <w:rsid w:val="00B83243"/>
    <w:rsid w:val="00BA3A5A"/>
    <w:rsid w:val="00BC4C5B"/>
    <w:rsid w:val="00BE2D45"/>
    <w:rsid w:val="00BF284E"/>
    <w:rsid w:val="00C051C3"/>
    <w:rsid w:val="00C14C0B"/>
    <w:rsid w:val="00C33CDC"/>
    <w:rsid w:val="00C34F97"/>
    <w:rsid w:val="00C35173"/>
    <w:rsid w:val="00C41837"/>
    <w:rsid w:val="00C4428F"/>
    <w:rsid w:val="00C61D37"/>
    <w:rsid w:val="00C61D6D"/>
    <w:rsid w:val="00C81EEA"/>
    <w:rsid w:val="00C956FD"/>
    <w:rsid w:val="00CA0433"/>
    <w:rsid w:val="00CA05E9"/>
    <w:rsid w:val="00CA3A2A"/>
    <w:rsid w:val="00CA5022"/>
    <w:rsid w:val="00CF6220"/>
    <w:rsid w:val="00D01E26"/>
    <w:rsid w:val="00D077BB"/>
    <w:rsid w:val="00D10741"/>
    <w:rsid w:val="00D112E9"/>
    <w:rsid w:val="00D13122"/>
    <w:rsid w:val="00D323DD"/>
    <w:rsid w:val="00D41810"/>
    <w:rsid w:val="00D46C8F"/>
    <w:rsid w:val="00D46F1C"/>
    <w:rsid w:val="00D551D2"/>
    <w:rsid w:val="00D713B7"/>
    <w:rsid w:val="00D758CF"/>
    <w:rsid w:val="00D829C5"/>
    <w:rsid w:val="00D82D26"/>
    <w:rsid w:val="00D86265"/>
    <w:rsid w:val="00D871FF"/>
    <w:rsid w:val="00D96FAB"/>
    <w:rsid w:val="00DC3701"/>
    <w:rsid w:val="00DC7482"/>
    <w:rsid w:val="00DE6685"/>
    <w:rsid w:val="00E00970"/>
    <w:rsid w:val="00E10B8A"/>
    <w:rsid w:val="00E20CE4"/>
    <w:rsid w:val="00E261FD"/>
    <w:rsid w:val="00E411C0"/>
    <w:rsid w:val="00E424BB"/>
    <w:rsid w:val="00E53174"/>
    <w:rsid w:val="00E558C3"/>
    <w:rsid w:val="00E635FE"/>
    <w:rsid w:val="00E8791F"/>
    <w:rsid w:val="00E8798A"/>
    <w:rsid w:val="00EC7761"/>
    <w:rsid w:val="00EE0A29"/>
    <w:rsid w:val="00EF1F3A"/>
    <w:rsid w:val="00F02B5B"/>
    <w:rsid w:val="00F12FC4"/>
    <w:rsid w:val="00F25FC0"/>
    <w:rsid w:val="00F336C5"/>
    <w:rsid w:val="00F371E0"/>
    <w:rsid w:val="00F40ED9"/>
    <w:rsid w:val="00F502EF"/>
    <w:rsid w:val="00F67EE0"/>
    <w:rsid w:val="00F83186"/>
    <w:rsid w:val="00F927B3"/>
    <w:rsid w:val="00FB5F6A"/>
    <w:rsid w:val="00FB7427"/>
    <w:rsid w:val="00FC0921"/>
    <w:rsid w:val="00FD0BAC"/>
    <w:rsid w:val="00FD46D2"/>
    <w:rsid w:val="00FE23EF"/>
    <w:rsid w:val="00FE52F9"/>
    <w:rsid w:val="00FE5424"/>
    <w:rsid w:val="00FF2AEB"/>
    <w:rsid w:val="00FF3113"/>
    <w:rsid w:val="00FF5DB1"/>
    <w:rsid w:val="00FF5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1B17E"/>
  <w15:docId w15:val="{C9145DBE-6D0B-462E-AC78-48A76D40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B67"/>
  </w:style>
  <w:style w:type="paragraph" w:styleId="Heading1">
    <w:name w:val="heading 1"/>
    <w:basedOn w:val="Normal"/>
    <w:link w:val="Heading1Char"/>
    <w:uiPriority w:val="9"/>
    <w:qFormat/>
    <w:rsid w:val="00550C3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23DD"/>
    <w:rPr>
      <w:color w:val="0000FF"/>
      <w:u w:val="single"/>
    </w:rPr>
  </w:style>
  <w:style w:type="table" w:styleId="TableGrid">
    <w:name w:val="Table Grid"/>
    <w:basedOn w:val="TableNormal"/>
    <w:uiPriority w:val="59"/>
    <w:rsid w:val="0042504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4250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043"/>
    <w:rPr>
      <w:rFonts w:ascii="Tahoma" w:hAnsi="Tahoma" w:cs="Tahoma"/>
      <w:sz w:val="16"/>
      <w:szCs w:val="16"/>
    </w:rPr>
  </w:style>
  <w:style w:type="character" w:customStyle="1" w:styleId="authorsname">
    <w:name w:val="authors__name"/>
    <w:basedOn w:val="DefaultParagraphFont"/>
    <w:rsid w:val="001E4719"/>
  </w:style>
  <w:style w:type="character" w:customStyle="1" w:styleId="authorscontact">
    <w:name w:val="authors__contact"/>
    <w:basedOn w:val="DefaultParagraphFont"/>
    <w:rsid w:val="001E4719"/>
  </w:style>
  <w:style w:type="character" w:customStyle="1" w:styleId="Heading1Char">
    <w:name w:val="Heading 1 Char"/>
    <w:basedOn w:val="DefaultParagraphFont"/>
    <w:link w:val="Heading1"/>
    <w:uiPriority w:val="9"/>
    <w:rsid w:val="00550C3B"/>
    <w:rPr>
      <w:rFonts w:ascii="Times New Roman" w:eastAsia="Times New Roman" w:hAnsi="Times New Roman" w:cs="Times New Roman"/>
      <w:b/>
      <w:bCs/>
      <w:kern w:val="36"/>
      <w:sz w:val="48"/>
      <w:szCs w:val="48"/>
    </w:rPr>
  </w:style>
  <w:style w:type="character" w:customStyle="1" w:styleId="journaltitle">
    <w:name w:val="journaltitle"/>
    <w:basedOn w:val="DefaultParagraphFont"/>
    <w:rsid w:val="00540276"/>
  </w:style>
  <w:style w:type="paragraph" w:customStyle="1" w:styleId="Default">
    <w:name w:val="Default"/>
    <w:rsid w:val="00A13EF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971771">
      <w:bodyDiv w:val="1"/>
      <w:marLeft w:val="0"/>
      <w:marRight w:val="0"/>
      <w:marTop w:val="0"/>
      <w:marBottom w:val="0"/>
      <w:divBdr>
        <w:top w:val="none" w:sz="0" w:space="0" w:color="auto"/>
        <w:left w:val="none" w:sz="0" w:space="0" w:color="auto"/>
        <w:bottom w:val="none" w:sz="0" w:space="0" w:color="auto"/>
        <w:right w:val="none" w:sz="0" w:space="0" w:color="auto"/>
      </w:divBdr>
      <w:divsChild>
        <w:div w:id="202717297">
          <w:marLeft w:val="0"/>
          <w:marRight w:val="0"/>
          <w:marTop w:val="0"/>
          <w:marBottom w:val="0"/>
          <w:divBdr>
            <w:top w:val="none" w:sz="0" w:space="0" w:color="auto"/>
            <w:left w:val="none" w:sz="0" w:space="0" w:color="auto"/>
            <w:bottom w:val="none" w:sz="0" w:space="0" w:color="auto"/>
            <w:right w:val="none" w:sz="0" w:space="0" w:color="auto"/>
          </w:divBdr>
        </w:div>
        <w:div w:id="1829635475">
          <w:marLeft w:val="0"/>
          <w:marRight w:val="0"/>
          <w:marTop w:val="0"/>
          <w:marBottom w:val="0"/>
          <w:divBdr>
            <w:top w:val="none" w:sz="0" w:space="0" w:color="auto"/>
            <w:left w:val="none" w:sz="0" w:space="0" w:color="auto"/>
            <w:bottom w:val="none" w:sz="0" w:space="0" w:color="auto"/>
            <w:right w:val="none" w:sz="0" w:space="0" w:color="auto"/>
          </w:divBdr>
        </w:div>
        <w:div w:id="1941984425">
          <w:marLeft w:val="0"/>
          <w:marRight w:val="0"/>
          <w:marTop w:val="0"/>
          <w:marBottom w:val="0"/>
          <w:divBdr>
            <w:top w:val="none" w:sz="0" w:space="0" w:color="auto"/>
            <w:left w:val="none" w:sz="0" w:space="0" w:color="auto"/>
            <w:bottom w:val="none" w:sz="0" w:space="0" w:color="auto"/>
            <w:right w:val="none" w:sz="0" w:space="0" w:color="auto"/>
          </w:divBdr>
        </w:div>
        <w:div w:id="1706952551">
          <w:marLeft w:val="0"/>
          <w:marRight w:val="0"/>
          <w:marTop w:val="0"/>
          <w:marBottom w:val="0"/>
          <w:divBdr>
            <w:top w:val="none" w:sz="0" w:space="0" w:color="auto"/>
            <w:left w:val="none" w:sz="0" w:space="0" w:color="auto"/>
            <w:bottom w:val="none" w:sz="0" w:space="0" w:color="auto"/>
            <w:right w:val="none" w:sz="0" w:space="0" w:color="auto"/>
          </w:divBdr>
        </w:div>
        <w:div w:id="80567821">
          <w:marLeft w:val="0"/>
          <w:marRight w:val="0"/>
          <w:marTop w:val="0"/>
          <w:marBottom w:val="0"/>
          <w:divBdr>
            <w:top w:val="none" w:sz="0" w:space="0" w:color="auto"/>
            <w:left w:val="none" w:sz="0" w:space="0" w:color="auto"/>
            <w:bottom w:val="none" w:sz="0" w:space="0" w:color="auto"/>
            <w:right w:val="none" w:sz="0" w:space="0" w:color="auto"/>
          </w:divBdr>
        </w:div>
        <w:div w:id="978878123">
          <w:marLeft w:val="0"/>
          <w:marRight w:val="0"/>
          <w:marTop w:val="0"/>
          <w:marBottom w:val="0"/>
          <w:divBdr>
            <w:top w:val="none" w:sz="0" w:space="0" w:color="auto"/>
            <w:left w:val="none" w:sz="0" w:space="0" w:color="auto"/>
            <w:bottom w:val="none" w:sz="0" w:space="0" w:color="auto"/>
            <w:right w:val="none" w:sz="0" w:space="0" w:color="auto"/>
          </w:divBdr>
        </w:div>
        <w:div w:id="325279612">
          <w:marLeft w:val="0"/>
          <w:marRight w:val="0"/>
          <w:marTop w:val="0"/>
          <w:marBottom w:val="0"/>
          <w:divBdr>
            <w:top w:val="none" w:sz="0" w:space="0" w:color="auto"/>
            <w:left w:val="none" w:sz="0" w:space="0" w:color="auto"/>
            <w:bottom w:val="none" w:sz="0" w:space="0" w:color="auto"/>
            <w:right w:val="none" w:sz="0" w:space="0" w:color="auto"/>
          </w:divBdr>
        </w:div>
        <w:div w:id="993025498">
          <w:marLeft w:val="0"/>
          <w:marRight w:val="0"/>
          <w:marTop w:val="0"/>
          <w:marBottom w:val="0"/>
          <w:divBdr>
            <w:top w:val="none" w:sz="0" w:space="0" w:color="auto"/>
            <w:left w:val="none" w:sz="0" w:space="0" w:color="auto"/>
            <w:bottom w:val="none" w:sz="0" w:space="0" w:color="auto"/>
            <w:right w:val="none" w:sz="0" w:space="0" w:color="auto"/>
          </w:divBdr>
        </w:div>
      </w:divsChild>
    </w:div>
    <w:div w:id="739332853">
      <w:bodyDiv w:val="1"/>
      <w:marLeft w:val="0"/>
      <w:marRight w:val="0"/>
      <w:marTop w:val="0"/>
      <w:marBottom w:val="0"/>
      <w:divBdr>
        <w:top w:val="none" w:sz="0" w:space="0" w:color="auto"/>
        <w:left w:val="none" w:sz="0" w:space="0" w:color="auto"/>
        <w:bottom w:val="none" w:sz="0" w:space="0" w:color="auto"/>
        <w:right w:val="none" w:sz="0" w:space="0" w:color="auto"/>
      </w:divBdr>
    </w:div>
    <w:div w:id="1073431908">
      <w:bodyDiv w:val="1"/>
      <w:marLeft w:val="0"/>
      <w:marRight w:val="0"/>
      <w:marTop w:val="0"/>
      <w:marBottom w:val="0"/>
      <w:divBdr>
        <w:top w:val="none" w:sz="0" w:space="0" w:color="auto"/>
        <w:left w:val="none" w:sz="0" w:space="0" w:color="auto"/>
        <w:bottom w:val="none" w:sz="0" w:space="0" w:color="auto"/>
        <w:right w:val="none" w:sz="0" w:space="0" w:color="auto"/>
      </w:divBdr>
      <w:divsChild>
        <w:div w:id="693918332">
          <w:marLeft w:val="0"/>
          <w:marRight w:val="0"/>
          <w:marTop w:val="0"/>
          <w:marBottom w:val="0"/>
          <w:divBdr>
            <w:top w:val="none" w:sz="0" w:space="0" w:color="auto"/>
            <w:left w:val="none" w:sz="0" w:space="0" w:color="auto"/>
            <w:bottom w:val="none" w:sz="0" w:space="0" w:color="auto"/>
            <w:right w:val="none" w:sz="0" w:space="0" w:color="auto"/>
          </w:divBdr>
        </w:div>
        <w:div w:id="1483036148">
          <w:marLeft w:val="0"/>
          <w:marRight w:val="0"/>
          <w:marTop w:val="0"/>
          <w:marBottom w:val="0"/>
          <w:divBdr>
            <w:top w:val="none" w:sz="0" w:space="0" w:color="auto"/>
            <w:left w:val="none" w:sz="0" w:space="0" w:color="auto"/>
            <w:bottom w:val="none" w:sz="0" w:space="0" w:color="auto"/>
            <w:right w:val="none" w:sz="0" w:space="0" w:color="auto"/>
          </w:divBdr>
        </w:div>
        <w:div w:id="638270395">
          <w:marLeft w:val="0"/>
          <w:marRight w:val="0"/>
          <w:marTop w:val="0"/>
          <w:marBottom w:val="0"/>
          <w:divBdr>
            <w:top w:val="none" w:sz="0" w:space="0" w:color="auto"/>
            <w:left w:val="none" w:sz="0" w:space="0" w:color="auto"/>
            <w:bottom w:val="none" w:sz="0" w:space="0" w:color="auto"/>
            <w:right w:val="none" w:sz="0" w:space="0" w:color="auto"/>
          </w:divBdr>
        </w:div>
        <w:div w:id="118839608">
          <w:marLeft w:val="0"/>
          <w:marRight w:val="0"/>
          <w:marTop w:val="0"/>
          <w:marBottom w:val="0"/>
          <w:divBdr>
            <w:top w:val="none" w:sz="0" w:space="0" w:color="auto"/>
            <w:left w:val="none" w:sz="0" w:space="0" w:color="auto"/>
            <w:bottom w:val="none" w:sz="0" w:space="0" w:color="auto"/>
            <w:right w:val="none" w:sz="0" w:space="0" w:color="auto"/>
          </w:divBdr>
        </w:div>
        <w:div w:id="1526626999">
          <w:marLeft w:val="0"/>
          <w:marRight w:val="0"/>
          <w:marTop w:val="0"/>
          <w:marBottom w:val="0"/>
          <w:divBdr>
            <w:top w:val="none" w:sz="0" w:space="0" w:color="auto"/>
            <w:left w:val="none" w:sz="0" w:space="0" w:color="auto"/>
            <w:bottom w:val="none" w:sz="0" w:space="0" w:color="auto"/>
            <w:right w:val="none" w:sz="0" w:space="0" w:color="auto"/>
          </w:divBdr>
        </w:div>
        <w:div w:id="1797748209">
          <w:marLeft w:val="0"/>
          <w:marRight w:val="0"/>
          <w:marTop w:val="0"/>
          <w:marBottom w:val="0"/>
          <w:divBdr>
            <w:top w:val="none" w:sz="0" w:space="0" w:color="auto"/>
            <w:left w:val="none" w:sz="0" w:space="0" w:color="auto"/>
            <w:bottom w:val="none" w:sz="0" w:space="0" w:color="auto"/>
            <w:right w:val="none" w:sz="0" w:space="0" w:color="auto"/>
          </w:divBdr>
        </w:div>
      </w:divsChild>
    </w:div>
    <w:div w:id="1158571022">
      <w:bodyDiv w:val="1"/>
      <w:marLeft w:val="0"/>
      <w:marRight w:val="0"/>
      <w:marTop w:val="0"/>
      <w:marBottom w:val="0"/>
      <w:divBdr>
        <w:top w:val="none" w:sz="0" w:space="0" w:color="auto"/>
        <w:left w:val="none" w:sz="0" w:space="0" w:color="auto"/>
        <w:bottom w:val="none" w:sz="0" w:space="0" w:color="auto"/>
        <w:right w:val="none" w:sz="0" w:space="0" w:color="auto"/>
      </w:divBdr>
      <w:divsChild>
        <w:div w:id="1222672212">
          <w:marLeft w:val="0"/>
          <w:marRight w:val="0"/>
          <w:marTop w:val="0"/>
          <w:marBottom w:val="0"/>
          <w:divBdr>
            <w:top w:val="none" w:sz="0" w:space="0" w:color="auto"/>
            <w:left w:val="none" w:sz="0" w:space="0" w:color="auto"/>
            <w:bottom w:val="none" w:sz="0" w:space="0" w:color="auto"/>
            <w:right w:val="none" w:sz="0" w:space="0" w:color="auto"/>
          </w:divBdr>
        </w:div>
        <w:div w:id="1573389974">
          <w:marLeft w:val="0"/>
          <w:marRight w:val="0"/>
          <w:marTop w:val="0"/>
          <w:marBottom w:val="0"/>
          <w:divBdr>
            <w:top w:val="none" w:sz="0" w:space="0" w:color="auto"/>
            <w:left w:val="none" w:sz="0" w:space="0" w:color="auto"/>
            <w:bottom w:val="none" w:sz="0" w:space="0" w:color="auto"/>
            <w:right w:val="none" w:sz="0" w:space="0" w:color="auto"/>
          </w:divBdr>
        </w:div>
        <w:div w:id="638532954">
          <w:marLeft w:val="0"/>
          <w:marRight w:val="0"/>
          <w:marTop w:val="0"/>
          <w:marBottom w:val="0"/>
          <w:divBdr>
            <w:top w:val="none" w:sz="0" w:space="0" w:color="auto"/>
            <w:left w:val="none" w:sz="0" w:space="0" w:color="auto"/>
            <w:bottom w:val="none" w:sz="0" w:space="0" w:color="auto"/>
            <w:right w:val="none" w:sz="0" w:space="0" w:color="auto"/>
          </w:divBdr>
        </w:div>
      </w:divsChild>
    </w:div>
    <w:div w:id="1487211876">
      <w:bodyDiv w:val="1"/>
      <w:marLeft w:val="0"/>
      <w:marRight w:val="0"/>
      <w:marTop w:val="0"/>
      <w:marBottom w:val="0"/>
      <w:divBdr>
        <w:top w:val="none" w:sz="0" w:space="0" w:color="auto"/>
        <w:left w:val="none" w:sz="0" w:space="0" w:color="auto"/>
        <w:bottom w:val="none" w:sz="0" w:space="0" w:color="auto"/>
        <w:right w:val="none" w:sz="0" w:space="0" w:color="auto"/>
      </w:divBdr>
      <w:divsChild>
        <w:div w:id="1167524370">
          <w:marLeft w:val="0"/>
          <w:marRight w:val="0"/>
          <w:marTop w:val="0"/>
          <w:marBottom w:val="0"/>
          <w:divBdr>
            <w:top w:val="none" w:sz="0" w:space="0" w:color="auto"/>
            <w:left w:val="none" w:sz="0" w:space="0" w:color="auto"/>
            <w:bottom w:val="none" w:sz="0" w:space="0" w:color="auto"/>
            <w:right w:val="none" w:sz="0" w:space="0" w:color="auto"/>
          </w:divBdr>
        </w:div>
        <w:div w:id="3746672">
          <w:marLeft w:val="0"/>
          <w:marRight w:val="0"/>
          <w:marTop w:val="0"/>
          <w:marBottom w:val="0"/>
          <w:divBdr>
            <w:top w:val="none" w:sz="0" w:space="0" w:color="auto"/>
            <w:left w:val="none" w:sz="0" w:space="0" w:color="auto"/>
            <w:bottom w:val="none" w:sz="0" w:space="0" w:color="auto"/>
            <w:right w:val="none" w:sz="0" w:space="0" w:color="auto"/>
          </w:divBdr>
        </w:div>
        <w:div w:id="180780014">
          <w:marLeft w:val="0"/>
          <w:marRight w:val="0"/>
          <w:marTop w:val="0"/>
          <w:marBottom w:val="0"/>
          <w:divBdr>
            <w:top w:val="none" w:sz="0" w:space="0" w:color="auto"/>
            <w:left w:val="none" w:sz="0" w:space="0" w:color="auto"/>
            <w:bottom w:val="none" w:sz="0" w:space="0" w:color="auto"/>
            <w:right w:val="none" w:sz="0" w:space="0" w:color="auto"/>
          </w:divBdr>
        </w:div>
        <w:div w:id="2067023159">
          <w:marLeft w:val="0"/>
          <w:marRight w:val="0"/>
          <w:marTop w:val="0"/>
          <w:marBottom w:val="0"/>
          <w:divBdr>
            <w:top w:val="none" w:sz="0" w:space="0" w:color="auto"/>
            <w:left w:val="none" w:sz="0" w:space="0" w:color="auto"/>
            <w:bottom w:val="none" w:sz="0" w:space="0" w:color="auto"/>
            <w:right w:val="none" w:sz="0" w:space="0" w:color="auto"/>
          </w:divBdr>
        </w:div>
        <w:div w:id="1898583923">
          <w:marLeft w:val="0"/>
          <w:marRight w:val="0"/>
          <w:marTop w:val="0"/>
          <w:marBottom w:val="0"/>
          <w:divBdr>
            <w:top w:val="none" w:sz="0" w:space="0" w:color="auto"/>
            <w:left w:val="none" w:sz="0" w:space="0" w:color="auto"/>
            <w:bottom w:val="none" w:sz="0" w:space="0" w:color="auto"/>
            <w:right w:val="none" w:sz="0" w:space="0" w:color="auto"/>
          </w:divBdr>
        </w:div>
        <w:div w:id="398017178">
          <w:marLeft w:val="0"/>
          <w:marRight w:val="0"/>
          <w:marTop w:val="0"/>
          <w:marBottom w:val="0"/>
          <w:divBdr>
            <w:top w:val="none" w:sz="0" w:space="0" w:color="auto"/>
            <w:left w:val="none" w:sz="0" w:space="0" w:color="auto"/>
            <w:bottom w:val="none" w:sz="0" w:space="0" w:color="auto"/>
            <w:right w:val="none" w:sz="0" w:space="0" w:color="auto"/>
          </w:divBdr>
        </w:div>
        <w:div w:id="732386175">
          <w:marLeft w:val="0"/>
          <w:marRight w:val="0"/>
          <w:marTop w:val="0"/>
          <w:marBottom w:val="0"/>
          <w:divBdr>
            <w:top w:val="none" w:sz="0" w:space="0" w:color="auto"/>
            <w:left w:val="none" w:sz="0" w:space="0" w:color="auto"/>
            <w:bottom w:val="none" w:sz="0" w:space="0" w:color="auto"/>
            <w:right w:val="none" w:sz="0" w:space="0" w:color="auto"/>
          </w:divBdr>
        </w:div>
        <w:div w:id="1464228700">
          <w:marLeft w:val="0"/>
          <w:marRight w:val="0"/>
          <w:marTop w:val="0"/>
          <w:marBottom w:val="0"/>
          <w:divBdr>
            <w:top w:val="none" w:sz="0" w:space="0" w:color="auto"/>
            <w:left w:val="none" w:sz="0" w:space="0" w:color="auto"/>
            <w:bottom w:val="none" w:sz="0" w:space="0" w:color="auto"/>
            <w:right w:val="none" w:sz="0" w:space="0" w:color="auto"/>
          </w:divBdr>
        </w:div>
        <w:div w:id="1766338805">
          <w:marLeft w:val="0"/>
          <w:marRight w:val="0"/>
          <w:marTop w:val="0"/>
          <w:marBottom w:val="0"/>
          <w:divBdr>
            <w:top w:val="none" w:sz="0" w:space="0" w:color="auto"/>
            <w:left w:val="none" w:sz="0" w:space="0" w:color="auto"/>
            <w:bottom w:val="none" w:sz="0" w:space="0" w:color="auto"/>
            <w:right w:val="none" w:sz="0" w:space="0" w:color="auto"/>
          </w:divBdr>
        </w:div>
        <w:div w:id="941718157">
          <w:marLeft w:val="0"/>
          <w:marRight w:val="0"/>
          <w:marTop w:val="0"/>
          <w:marBottom w:val="0"/>
          <w:divBdr>
            <w:top w:val="none" w:sz="0" w:space="0" w:color="auto"/>
            <w:left w:val="none" w:sz="0" w:space="0" w:color="auto"/>
            <w:bottom w:val="none" w:sz="0" w:space="0" w:color="auto"/>
            <w:right w:val="none" w:sz="0" w:space="0" w:color="auto"/>
          </w:divBdr>
        </w:div>
        <w:div w:id="818039009">
          <w:marLeft w:val="0"/>
          <w:marRight w:val="0"/>
          <w:marTop w:val="0"/>
          <w:marBottom w:val="0"/>
          <w:divBdr>
            <w:top w:val="none" w:sz="0" w:space="0" w:color="auto"/>
            <w:left w:val="none" w:sz="0" w:space="0" w:color="auto"/>
            <w:bottom w:val="none" w:sz="0" w:space="0" w:color="auto"/>
            <w:right w:val="none" w:sz="0" w:space="0" w:color="auto"/>
          </w:divBdr>
        </w:div>
        <w:div w:id="1948079027">
          <w:marLeft w:val="0"/>
          <w:marRight w:val="0"/>
          <w:marTop w:val="0"/>
          <w:marBottom w:val="0"/>
          <w:divBdr>
            <w:top w:val="none" w:sz="0" w:space="0" w:color="auto"/>
            <w:left w:val="none" w:sz="0" w:space="0" w:color="auto"/>
            <w:bottom w:val="none" w:sz="0" w:space="0" w:color="auto"/>
            <w:right w:val="none" w:sz="0" w:space="0" w:color="auto"/>
          </w:divBdr>
        </w:div>
        <w:div w:id="359627608">
          <w:marLeft w:val="0"/>
          <w:marRight w:val="0"/>
          <w:marTop w:val="0"/>
          <w:marBottom w:val="0"/>
          <w:divBdr>
            <w:top w:val="none" w:sz="0" w:space="0" w:color="auto"/>
            <w:left w:val="none" w:sz="0" w:space="0" w:color="auto"/>
            <w:bottom w:val="none" w:sz="0" w:space="0" w:color="auto"/>
            <w:right w:val="none" w:sz="0" w:space="0" w:color="auto"/>
          </w:divBdr>
        </w:div>
        <w:div w:id="56636667">
          <w:marLeft w:val="0"/>
          <w:marRight w:val="0"/>
          <w:marTop w:val="0"/>
          <w:marBottom w:val="0"/>
          <w:divBdr>
            <w:top w:val="none" w:sz="0" w:space="0" w:color="auto"/>
            <w:left w:val="none" w:sz="0" w:space="0" w:color="auto"/>
            <w:bottom w:val="none" w:sz="0" w:space="0" w:color="auto"/>
            <w:right w:val="none" w:sz="0" w:space="0" w:color="auto"/>
          </w:divBdr>
        </w:div>
        <w:div w:id="578027536">
          <w:marLeft w:val="0"/>
          <w:marRight w:val="0"/>
          <w:marTop w:val="0"/>
          <w:marBottom w:val="0"/>
          <w:divBdr>
            <w:top w:val="none" w:sz="0" w:space="0" w:color="auto"/>
            <w:left w:val="none" w:sz="0" w:space="0" w:color="auto"/>
            <w:bottom w:val="none" w:sz="0" w:space="0" w:color="auto"/>
            <w:right w:val="none" w:sz="0" w:space="0" w:color="auto"/>
          </w:divBdr>
        </w:div>
        <w:div w:id="2074697952">
          <w:marLeft w:val="0"/>
          <w:marRight w:val="0"/>
          <w:marTop w:val="0"/>
          <w:marBottom w:val="0"/>
          <w:divBdr>
            <w:top w:val="none" w:sz="0" w:space="0" w:color="auto"/>
            <w:left w:val="none" w:sz="0" w:space="0" w:color="auto"/>
            <w:bottom w:val="none" w:sz="0" w:space="0" w:color="auto"/>
            <w:right w:val="none" w:sz="0" w:space="0" w:color="auto"/>
          </w:divBdr>
        </w:div>
        <w:div w:id="356395177">
          <w:marLeft w:val="0"/>
          <w:marRight w:val="0"/>
          <w:marTop w:val="0"/>
          <w:marBottom w:val="0"/>
          <w:divBdr>
            <w:top w:val="none" w:sz="0" w:space="0" w:color="auto"/>
            <w:left w:val="none" w:sz="0" w:space="0" w:color="auto"/>
            <w:bottom w:val="none" w:sz="0" w:space="0" w:color="auto"/>
            <w:right w:val="none" w:sz="0" w:space="0" w:color="auto"/>
          </w:divBdr>
        </w:div>
        <w:div w:id="1992176352">
          <w:marLeft w:val="0"/>
          <w:marRight w:val="0"/>
          <w:marTop w:val="0"/>
          <w:marBottom w:val="0"/>
          <w:divBdr>
            <w:top w:val="none" w:sz="0" w:space="0" w:color="auto"/>
            <w:left w:val="none" w:sz="0" w:space="0" w:color="auto"/>
            <w:bottom w:val="none" w:sz="0" w:space="0" w:color="auto"/>
            <w:right w:val="none" w:sz="0" w:space="0" w:color="auto"/>
          </w:divBdr>
        </w:div>
        <w:div w:id="1303078857">
          <w:marLeft w:val="0"/>
          <w:marRight w:val="0"/>
          <w:marTop w:val="0"/>
          <w:marBottom w:val="0"/>
          <w:divBdr>
            <w:top w:val="none" w:sz="0" w:space="0" w:color="auto"/>
            <w:left w:val="none" w:sz="0" w:space="0" w:color="auto"/>
            <w:bottom w:val="none" w:sz="0" w:space="0" w:color="auto"/>
            <w:right w:val="none" w:sz="0" w:space="0" w:color="auto"/>
          </w:divBdr>
        </w:div>
        <w:div w:id="604074147">
          <w:marLeft w:val="0"/>
          <w:marRight w:val="0"/>
          <w:marTop w:val="0"/>
          <w:marBottom w:val="0"/>
          <w:divBdr>
            <w:top w:val="none" w:sz="0" w:space="0" w:color="auto"/>
            <w:left w:val="none" w:sz="0" w:space="0" w:color="auto"/>
            <w:bottom w:val="none" w:sz="0" w:space="0" w:color="auto"/>
            <w:right w:val="none" w:sz="0" w:space="0" w:color="auto"/>
          </w:divBdr>
        </w:div>
        <w:div w:id="1159420993">
          <w:marLeft w:val="0"/>
          <w:marRight w:val="0"/>
          <w:marTop w:val="0"/>
          <w:marBottom w:val="0"/>
          <w:divBdr>
            <w:top w:val="none" w:sz="0" w:space="0" w:color="auto"/>
            <w:left w:val="none" w:sz="0" w:space="0" w:color="auto"/>
            <w:bottom w:val="none" w:sz="0" w:space="0" w:color="auto"/>
            <w:right w:val="none" w:sz="0" w:space="0" w:color="auto"/>
          </w:divBdr>
        </w:div>
        <w:div w:id="1235048611">
          <w:marLeft w:val="0"/>
          <w:marRight w:val="0"/>
          <w:marTop w:val="0"/>
          <w:marBottom w:val="0"/>
          <w:divBdr>
            <w:top w:val="none" w:sz="0" w:space="0" w:color="auto"/>
            <w:left w:val="none" w:sz="0" w:space="0" w:color="auto"/>
            <w:bottom w:val="none" w:sz="0" w:space="0" w:color="auto"/>
            <w:right w:val="none" w:sz="0" w:space="0" w:color="auto"/>
          </w:divBdr>
        </w:div>
        <w:div w:id="115417099">
          <w:marLeft w:val="0"/>
          <w:marRight w:val="0"/>
          <w:marTop w:val="0"/>
          <w:marBottom w:val="0"/>
          <w:divBdr>
            <w:top w:val="none" w:sz="0" w:space="0" w:color="auto"/>
            <w:left w:val="none" w:sz="0" w:space="0" w:color="auto"/>
            <w:bottom w:val="none" w:sz="0" w:space="0" w:color="auto"/>
            <w:right w:val="none" w:sz="0" w:space="0" w:color="auto"/>
          </w:divBdr>
        </w:div>
        <w:div w:id="1288125594">
          <w:marLeft w:val="0"/>
          <w:marRight w:val="0"/>
          <w:marTop w:val="0"/>
          <w:marBottom w:val="0"/>
          <w:divBdr>
            <w:top w:val="none" w:sz="0" w:space="0" w:color="auto"/>
            <w:left w:val="none" w:sz="0" w:space="0" w:color="auto"/>
            <w:bottom w:val="none" w:sz="0" w:space="0" w:color="auto"/>
            <w:right w:val="none" w:sz="0" w:space="0" w:color="auto"/>
          </w:divBdr>
        </w:div>
        <w:div w:id="1819877270">
          <w:marLeft w:val="0"/>
          <w:marRight w:val="0"/>
          <w:marTop w:val="0"/>
          <w:marBottom w:val="0"/>
          <w:divBdr>
            <w:top w:val="none" w:sz="0" w:space="0" w:color="auto"/>
            <w:left w:val="none" w:sz="0" w:space="0" w:color="auto"/>
            <w:bottom w:val="none" w:sz="0" w:space="0" w:color="auto"/>
            <w:right w:val="none" w:sz="0" w:space="0" w:color="auto"/>
          </w:divBdr>
        </w:div>
      </w:divsChild>
    </w:div>
    <w:div w:id="1545942622">
      <w:bodyDiv w:val="1"/>
      <w:marLeft w:val="0"/>
      <w:marRight w:val="0"/>
      <w:marTop w:val="0"/>
      <w:marBottom w:val="0"/>
      <w:divBdr>
        <w:top w:val="none" w:sz="0" w:space="0" w:color="auto"/>
        <w:left w:val="none" w:sz="0" w:space="0" w:color="auto"/>
        <w:bottom w:val="none" w:sz="0" w:space="0" w:color="auto"/>
        <w:right w:val="none" w:sz="0" w:space="0" w:color="auto"/>
      </w:divBdr>
    </w:div>
    <w:div w:id="1559896698">
      <w:bodyDiv w:val="1"/>
      <w:marLeft w:val="0"/>
      <w:marRight w:val="0"/>
      <w:marTop w:val="0"/>
      <w:marBottom w:val="0"/>
      <w:divBdr>
        <w:top w:val="none" w:sz="0" w:space="0" w:color="auto"/>
        <w:left w:val="none" w:sz="0" w:space="0" w:color="auto"/>
        <w:bottom w:val="none" w:sz="0" w:space="0" w:color="auto"/>
        <w:right w:val="none" w:sz="0" w:space="0" w:color="auto"/>
      </w:divBdr>
      <w:divsChild>
        <w:div w:id="367491991">
          <w:marLeft w:val="0"/>
          <w:marRight w:val="0"/>
          <w:marTop w:val="0"/>
          <w:marBottom w:val="0"/>
          <w:divBdr>
            <w:top w:val="none" w:sz="0" w:space="0" w:color="auto"/>
            <w:left w:val="none" w:sz="0" w:space="0" w:color="auto"/>
            <w:bottom w:val="none" w:sz="0" w:space="0" w:color="auto"/>
            <w:right w:val="none" w:sz="0" w:space="0" w:color="auto"/>
          </w:divBdr>
        </w:div>
        <w:div w:id="1972588101">
          <w:marLeft w:val="0"/>
          <w:marRight w:val="0"/>
          <w:marTop w:val="0"/>
          <w:marBottom w:val="0"/>
          <w:divBdr>
            <w:top w:val="none" w:sz="0" w:space="0" w:color="auto"/>
            <w:left w:val="none" w:sz="0" w:space="0" w:color="auto"/>
            <w:bottom w:val="none" w:sz="0" w:space="0" w:color="auto"/>
            <w:right w:val="none" w:sz="0" w:space="0" w:color="auto"/>
          </w:divBdr>
        </w:div>
        <w:div w:id="1044907251">
          <w:marLeft w:val="0"/>
          <w:marRight w:val="0"/>
          <w:marTop w:val="0"/>
          <w:marBottom w:val="0"/>
          <w:divBdr>
            <w:top w:val="none" w:sz="0" w:space="0" w:color="auto"/>
            <w:left w:val="none" w:sz="0" w:space="0" w:color="auto"/>
            <w:bottom w:val="none" w:sz="0" w:space="0" w:color="auto"/>
            <w:right w:val="none" w:sz="0" w:space="0" w:color="auto"/>
          </w:divBdr>
        </w:div>
      </w:divsChild>
    </w:div>
    <w:div w:id="1611472784">
      <w:bodyDiv w:val="1"/>
      <w:marLeft w:val="0"/>
      <w:marRight w:val="0"/>
      <w:marTop w:val="0"/>
      <w:marBottom w:val="0"/>
      <w:divBdr>
        <w:top w:val="none" w:sz="0" w:space="0" w:color="auto"/>
        <w:left w:val="none" w:sz="0" w:space="0" w:color="auto"/>
        <w:bottom w:val="none" w:sz="0" w:space="0" w:color="auto"/>
        <w:right w:val="none" w:sz="0" w:space="0" w:color="auto"/>
      </w:divBdr>
      <w:divsChild>
        <w:div w:id="1151823852">
          <w:marLeft w:val="0"/>
          <w:marRight w:val="0"/>
          <w:marTop w:val="0"/>
          <w:marBottom w:val="0"/>
          <w:divBdr>
            <w:top w:val="none" w:sz="0" w:space="0" w:color="auto"/>
            <w:left w:val="none" w:sz="0" w:space="0" w:color="auto"/>
            <w:bottom w:val="none" w:sz="0" w:space="0" w:color="auto"/>
            <w:right w:val="none" w:sz="0" w:space="0" w:color="auto"/>
          </w:divBdr>
        </w:div>
        <w:div w:id="1235704519">
          <w:marLeft w:val="0"/>
          <w:marRight w:val="0"/>
          <w:marTop w:val="0"/>
          <w:marBottom w:val="0"/>
          <w:divBdr>
            <w:top w:val="none" w:sz="0" w:space="0" w:color="auto"/>
            <w:left w:val="none" w:sz="0" w:space="0" w:color="auto"/>
            <w:bottom w:val="none" w:sz="0" w:space="0" w:color="auto"/>
            <w:right w:val="none" w:sz="0" w:space="0" w:color="auto"/>
          </w:divBdr>
        </w:div>
        <w:div w:id="792555830">
          <w:marLeft w:val="0"/>
          <w:marRight w:val="0"/>
          <w:marTop w:val="0"/>
          <w:marBottom w:val="0"/>
          <w:divBdr>
            <w:top w:val="none" w:sz="0" w:space="0" w:color="auto"/>
            <w:left w:val="none" w:sz="0" w:space="0" w:color="auto"/>
            <w:bottom w:val="none" w:sz="0" w:space="0" w:color="auto"/>
            <w:right w:val="none" w:sz="0" w:space="0" w:color="auto"/>
          </w:divBdr>
        </w:div>
        <w:div w:id="1079866462">
          <w:marLeft w:val="0"/>
          <w:marRight w:val="0"/>
          <w:marTop w:val="0"/>
          <w:marBottom w:val="0"/>
          <w:divBdr>
            <w:top w:val="none" w:sz="0" w:space="0" w:color="auto"/>
            <w:left w:val="none" w:sz="0" w:space="0" w:color="auto"/>
            <w:bottom w:val="none" w:sz="0" w:space="0" w:color="auto"/>
            <w:right w:val="none" w:sz="0" w:space="0" w:color="auto"/>
          </w:divBdr>
        </w:div>
        <w:div w:id="1521237282">
          <w:marLeft w:val="0"/>
          <w:marRight w:val="0"/>
          <w:marTop w:val="0"/>
          <w:marBottom w:val="0"/>
          <w:divBdr>
            <w:top w:val="none" w:sz="0" w:space="0" w:color="auto"/>
            <w:left w:val="none" w:sz="0" w:space="0" w:color="auto"/>
            <w:bottom w:val="none" w:sz="0" w:space="0" w:color="auto"/>
            <w:right w:val="none" w:sz="0" w:space="0" w:color="auto"/>
          </w:divBdr>
        </w:div>
        <w:div w:id="1387754751">
          <w:marLeft w:val="0"/>
          <w:marRight w:val="0"/>
          <w:marTop w:val="0"/>
          <w:marBottom w:val="0"/>
          <w:divBdr>
            <w:top w:val="none" w:sz="0" w:space="0" w:color="auto"/>
            <w:left w:val="none" w:sz="0" w:space="0" w:color="auto"/>
            <w:bottom w:val="none" w:sz="0" w:space="0" w:color="auto"/>
            <w:right w:val="none" w:sz="0" w:space="0" w:color="auto"/>
          </w:divBdr>
        </w:div>
        <w:div w:id="2045598597">
          <w:marLeft w:val="0"/>
          <w:marRight w:val="0"/>
          <w:marTop w:val="0"/>
          <w:marBottom w:val="0"/>
          <w:divBdr>
            <w:top w:val="none" w:sz="0" w:space="0" w:color="auto"/>
            <w:left w:val="none" w:sz="0" w:space="0" w:color="auto"/>
            <w:bottom w:val="none" w:sz="0" w:space="0" w:color="auto"/>
            <w:right w:val="none" w:sz="0" w:space="0" w:color="auto"/>
          </w:divBdr>
        </w:div>
        <w:div w:id="455098952">
          <w:marLeft w:val="0"/>
          <w:marRight w:val="0"/>
          <w:marTop w:val="0"/>
          <w:marBottom w:val="0"/>
          <w:divBdr>
            <w:top w:val="none" w:sz="0" w:space="0" w:color="auto"/>
            <w:left w:val="none" w:sz="0" w:space="0" w:color="auto"/>
            <w:bottom w:val="none" w:sz="0" w:space="0" w:color="auto"/>
            <w:right w:val="none" w:sz="0" w:space="0" w:color="auto"/>
          </w:divBdr>
        </w:div>
        <w:div w:id="1914510073">
          <w:marLeft w:val="0"/>
          <w:marRight w:val="0"/>
          <w:marTop w:val="0"/>
          <w:marBottom w:val="0"/>
          <w:divBdr>
            <w:top w:val="none" w:sz="0" w:space="0" w:color="auto"/>
            <w:left w:val="none" w:sz="0" w:space="0" w:color="auto"/>
            <w:bottom w:val="none" w:sz="0" w:space="0" w:color="auto"/>
            <w:right w:val="none" w:sz="0" w:space="0" w:color="auto"/>
          </w:divBdr>
        </w:div>
        <w:div w:id="1429545189">
          <w:marLeft w:val="0"/>
          <w:marRight w:val="0"/>
          <w:marTop w:val="0"/>
          <w:marBottom w:val="0"/>
          <w:divBdr>
            <w:top w:val="none" w:sz="0" w:space="0" w:color="auto"/>
            <w:left w:val="none" w:sz="0" w:space="0" w:color="auto"/>
            <w:bottom w:val="none" w:sz="0" w:space="0" w:color="auto"/>
            <w:right w:val="none" w:sz="0" w:space="0" w:color="auto"/>
          </w:divBdr>
        </w:div>
        <w:div w:id="2051566095">
          <w:marLeft w:val="0"/>
          <w:marRight w:val="0"/>
          <w:marTop w:val="0"/>
          <w:marBottom w:val="0"/>
          <w:divBdr>
            <w:top w:val="none" w:sz="0" w:space="0" w:color="auto"/>
            <w:left w:val="none" w:sz="0" w:space="0" w:color="auto"/>
            <w:bottom w:val="none" w:sz="0" w:space="0" w:color="auto"/>
            <w:right w:val="none" w:sz="0" w:space="0" w:color="auto"/>
          </w:divBdr>
        </w:div>
        <w:div w:id="2003269171">
          <w:marLeft w:val="0"/>
          <w:marRight w:val="0"/>
          <w:marTop w:val="0"/>
          <w:marBottom w:val="0"/>
          <w:divBdr>
            <w:top w:val="none" w:sz="0" w:space="0" w:color="auto"/>
            <w:left w:val="none" w:sz="0" w:space="0" w:color="auto"/>
            <w:bottom w:val="none" w:sz="0" w:space="0" w:color="auto"/>
            <w:right w:val="none" w:sz="0" w:space="0" w:color="auto"/>
          </w:divBdr>
        </w:div>
        <w:div w:id="812018464">
          <w:marLeft w:val="0"/>
          <w:marRight w:val="0"/>
          <w:marTop w:val="0"/>
          <w:marBottom w:val="0"/>
          <w:divBdr>
            <w:top w:val="none" w:sz="0" w:space="0" w:color="auto"/>
            <w:left w:val="none" w:sz="0" w:space="0" w:color="auto"/>
            <w:bottom w:val="none" w:sz="0" w:space="0" w:color="auto"/>
            <w:right w:val="none" w:sz="0" w:space="0" w:color="auto"/>
          </w:divBdr>
        </w:div>
        <w:div w:id="1318263763">
          <w:marLeft w:val="0"/>
          <w:marRight w:val="0"/>
          <w:marTop w:val="0"/>
          <w:marBottom w:val="0"/>
          <w:divBdr>
            <w:top w:val="none" w:sz="0" w:space="0" w:color="auto"/>
            <w:left w:val="none" w:sz="0" w:space="0" w:color="auto"/>
            <w:bottom w:val="none" w:sz="0" w:space="0" w:color="auto"/>
            <w:right w:val="none" w:sz="0" w:space="0" w:color="auto"/>
          </w:divBdr>
        </w:div>
        <w:div w:id="36438259">
          <w:marLeft w:val="0"/>
          <w:marRight w:val="0"/>
          <w:marTop w:val="0"/>
          <w:marBottom w:val="0"/>
          <w:divBdr>
            <w:top w:val="none" w:sz="0" w:space="0" w:color="auto"/>
            <w:left w:val="none" w:sz="0" w:space="0" w:color="auto"/>
            <w:bottom w:val="none" w:sz="0" w:space="0" w:color="auto"/>
            <w:right w:val="none" w:sz="0" w:space="0" w:color="auto"/>
          </w:divBdr>
        </w:div>
        <w:div w:id="2047676307">
          <w:marLeft w:val="0"/>
          <w:marRight w:val="0"/>
          <w:marTop w:val="0"/>
          <w:marBottom w:val="0"/>
          <w:divBdr>
            <w:top w:val="none" w:sz="0" w:space="0" w:color="auto"/>
            <w:left w:val="none" w:sz="0" w:space="0" w:color="auto"/>
            <w:bottom w:val="none" w:sz="0" w:space="0" w:color="auto"/>
            <w:right w:val="none" w:sz="0" w:space="0" w:color="auto"/>
          </w:divBdr>
        </w:div>
        <w:div w:id="2105564219">
          <w:marLeft w:val="0"/>
          <w:marRight w:val="0"/>
          <w:marTop w:val="0"/>
          <w:marBottom w:val="0"/>
          <w:divBdr>
            <w:top w:val="none" w:sz="0" w:space="0" w:color="auto"/>
            <w:left w:val="none" w:sz="0" w:space="0" w:color="auto"/>
            <w:bottom w:val="none" w:sz="0" w:space="0" w:color="auto"/>
            <w:right w:val="none" w:sz="0" w:space="0" w:color="auto"/>
          </w:divBdr>
        </w:div>
      </w:divsChild>
    </w:div>
    <w:div w:id="1637182692">
      <w:bodyDiv w:val="1"/>
      <w:marLeft w:val="0"/>
      <w:marRight w:val="0"/>
      <w:marTop w:val="0"/>
      <w:marBottom w:val="0"/>
      <w:divBdr>
        <w:top w:val="none" w:sz="0" w:space="0" w:color="auto"/>
        <w:left w:val="none" w:sz="0" w:space="0" w:color="auto"/>
        <w:bottom w:val="none" w:sz="0" w:space="0" w:color="auto"/>
        <w:right w:val="none" w:sz="0" w:space="0" w:color="auto"/>
      </w:divBdr>
      <w:divsChild>
        <w:div w:id="135413563">
          <w:marLeft w:val="0"/>
          <w:marRight w:val="0"/>
          <w:marTop w:val="0"/>
          <w:marBottom w:val="0"/>
          <w:divBdr>
            <w:top w:val="none" w:sz="0" w:space="0" w:color="auto"/>
            <w:left w:val="none" w:sz="0" w:space="0" w:color="auto"/>
            <w:bottom w:val="none" w:sz="0" w:space="0" w:color="auto"/>
            <w:right w:val="none" w:sz="0" w:space="0" w:color="auto"/>
          </w:divBdr>
        </w:div>
      </w:divsChild>
    </w:div>
    <w:div w:id="1952859433">
      <w:bodyDiv w:val="1"/>
      <w:marLeft w:val="0"/>
      <w:marRight w:val="0"/>
      <w:marTop w:val="0"/>
      <w:marBottom w:val="0"/>
      <w:divBdr>
        <w:top w:val="none" w:sz="0" w:space="0" w:color="auto"/>
        <w:left w:val="none" w:sz="0" w:space="0" w:color="auto"/>
        <w:bottom w:val="none" w:sz="0" w:space="0" w:color="auto"/>
        <w:right w:val="none" w:sz="0" w:space="0" w:color="auto"/>
      </w:divBdr>
      <w:divsChild>
        <w:div w:id="631326799">
          <w:marLeft w:val="0"/>
          <w:marRight w:val="0"/>
          <w:marTop w:val="0"/>
          <w:marBottom w:val="0"/>
          <w:divBdr>
            <w:top w:val="none" w:sz="0" w:space="0" w:color="auto"/>
            <w:left w:val="none" w:sz="0" w:space="0" w:color="auto"/>
            <w:bottom w:val="none" w:sz="0" w:space="0" w:color="auto"/>
            <w:right w:val="none" w:sz="0" w:space="0" w:color="auto"/>
          </w:divBdr>
        </w:div>
        <w:div w:id="518587602">
          <w:marLeft w:val="0"/>
          <w:marRight w:val="0"/>
          <w:marTop w:val="0"/>
          <w:marBottom w:val="0"/>
          <w:divBdr>
            <w:top w:val="none" w:sz="0" w:space="0" w:color="auto"/>
            <w:left w:val="none" w:sz="0" w:space="0" w:color="auto"/>
            <w:bottom w:val="none" w:sz="0" w:space="0" w:color="auto"/>
            <w:right w:val="none" w:sz="0" w:space="0" w:color="auto"/>
          </w:divBdr>
        </w:div>
        <w:div w:id="86268452">
          <w:marLeft w:val="0"/>
          <w:marRight w:val="0"/>
          <w:marTop w:val="0"/>
          <w:marBottom w:val="0"/>
          <w:divBdr>
            <w:top w:val="none" w:sz="0" w:space="0" w:color="auto"/>
            <w:left w:val="none" w:sz="0" w:space="0" w:color="auto"/>
            <w:bottom w:val="none" w:sz="0" w:space="0" w:color="auto"/>
            <w:right w:val="none" w:sz="0" w:space="0" w:color="auto"/>
          </w:divBdr>
        </w:div>
        <w:div w:id="965046175">
          <w:marLeft w:val="0"/>
          <w:marRight w:val="0"/>
          <w:marTop w:val="0"/>
          <w:marBottom w:val="0"/>
          <w:divBdr>
            <w:top w:val="none" w:sz="0" w:space="0" w:color="auto"/>
            <w:left w:val="none" w:sz="0" w:space="0" w:color="auto"/>
            <w:bottom w:val="none" w:sz="0" w:space="0" w:color="auto"/>
            <w:right w:val="none" w:sz="0" w:space="0" w:color="auto"/>
          </w:divBdr>
        </w:div>
        <w:div w:id="1627806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hyperlink" Target="mailto:sudips_geologist@yahoo.com" TargetMode="Externa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Semiquantitative%20Cla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b="0" baseline="0">
                <a:latin typeface="Times New Roman" pitchFamily="18" charset="0"/>
              </a:rPr>
              <a:t>Figure 2 : Relative abundance of minerals in finer sediments</a:t>
            </a:r>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dLbls>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Sheet3!$F$8:$F$12</c:f>
              <c:strCache>
                <c:ptCount val="5"/>
                <c:pt idx="0">
                  <c:v>Illite</c:v>
                </c:pt>
                <c:pt idx="1">
                  <c:v>Chlorite</c:v>
                </c:pt>
                <c:pt idx="2">
                  <c:v>Kaolinite</c:v>
                </c:pt>
                <c:pt idx="3">
                  <c:v>Quartz</c:v>
                </c:pt>
                <c:pt idx="4">
                  <c:v>Feldspar</c:v>
                </c:pt>
              </c:strCache>
            </c:strRef>
          </c:cat>
          <c:val>
            <c:numRef>
              <c:f>Sheet3!$G$8:$G$12</c:f>
              <c:numCache>
                <c:formatCode>General</c:formatCode>
                <c:ptCount val="5"/>
                <c:pt idx="0">
                  <c:v>35.94</c:v>
                </c:pt>
                <c:pt idx="1">
                  <c:v>4.3199999999999985</c:v>
                </c:pt>
                <c:pt idx="2">
                  <c:v>2.98</c:v>
                </c:pt>
                <c:pt idx="3">
                  <c:v>54.25</c:v>
                </c:pt>
                <c:pt idx="4">
                  <c:v>2.5</c:v>
                </c:pt>
              </c:numCache>
            </c:numRef>
          </c:val>
          <c:extLst>
            <c:ext xmlns:c16="http://schemas.microsoft.com/office/drawing/2014/chart" uri="{C3380CC4-5D6E-409C-BE32-E72D297353CC}">
              <c16:uniqueId val="{00000000-21EA-4F11-A874-2C86DEEB2B71}"/>
            </c:ext>
          </c:extLst>
        </c:ser>
        <c:dLbls>
          <c:showLegendKey val="0"/>
          <c:showVal val="0"/>
          <c:showCatName val="1"/>
          <c:showSerName val="0"/>
          <c:showPercent val="1"/>
          <c:showBubbleSize val="0"/>
          <c:showLeaderLines val="0"/>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1214</Words>
  <Characters>6921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Sudip Saha</dc:creator>
  <cp:lastModifiedBy>illusion</cp:lastModifiedBy>
  <cp:revision>2</cp:revision>
  <dcterms:created xsi:type="dcterms:W3CDTF">2020-03-29T20:27:00Z</dcterms:created>
  <dcterms:modified xsi:type="dcterms:W3CDTF">2020-03-29T20:27:00Z</dcterms:modified>
</cp:coreProperties>
</file>