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188"/>
        <w:gridCol w:w="6738"/>
        <w:gridCol w:w="1319"/>
      </w:tblGrid>
      <w:tr w:rsidR="004D1FA5" w:rsidTr="004D1FA5">
        <w:trPr>
          <w:trHeight w:val="1430"/>
        </w:trPr>
        <w:tc>
          <w:tcPr>
            <w:tcW w:w="118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4D1FA5" w:rsidRDefault="004D1FA5" w:rsidP="004D1F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07A86C9E" wp14:editId="635B9F1F">
                  <wp:simplePos x="0" y="0"/>
                  <wp:positionH relativeFrom="margin">
                    <wp:posOffset>-28575</wp:posOffset>
                  </wp:positionH>
                  <wp:positionV relativeFrom="margin">
                    <wp:posOffset>38100</wp:posOffset>
                  </wp:positionV>
                  <wp:extent cx="640080" cy="86546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c_new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86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4D1FA5" w:rsidRDefault="004D1FA5" w:rsidP="004D1F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International Journal of Accounting and Economics Studies</w:t>
            </w:r>
            <w:r>
              <w:rPr>
                <w:i/>
                <w:iCs/>
                <w:color w:val="000000"/>
                <w:sz w:val="16"/>
                <w:szCs w:val="16"/>
              </w:rPr>
              <w:t>, 4 (2) (2016) 01-</w:t>
            </w:r>
            <w:r w:rsidR="00B42D27">
              <w:rPr>
                <w:i/>
                <w:iCs/>
                <w:color w:val="000000"/>
                <w:sz w:val="16"/>
                <w:szCs w:val="16"/>
              </w:rPr>
              <w:t>06</w:t>
            </w:r>
          </w:p>
          <w:p w:rsidR="004D1FA5" w:rsidRDefault="004D1FA5" w:rsidP="004D1FA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b/>
                <w:bCs/>
                <w:color w:val="000000"/>
              </w:rPr>
              <w:t>International Journal of Accounting and Economics Studies</w:t>
            </w:r>
          </w:p>
          <w:p w:rsidR="004D1FA5" w:rsidRDefault="004D1FA5" w:rsidP="004D1F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  <w:sz w:val="16"/>
                <w:szCs w:val="16"/>
              </w:rPr>
              <w:t>Website: www.sciencepubco.com/index.php/IJAES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i/>
                <w:iCs/>
                <w:color w:val="000000"/>
                <w:sz w:val="16"/>
                <w:szCs w:val="16"/>
              </w:rPr>
              <w:t>doi: 10.14419/ijaes.v4i1.5585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Research paper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4D1FA5" w:rsidRDefault="004D1FA5" w:rsidP="004D1F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045" w:rsidRDefault="004D1FA5" w:rsidP="00B960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b/>
          <w:bCs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0D175D9C" wp14:editId="546EE41D">
            <wp:simplePos x="0" y="0"/>
            <wp:positionH relativeFrom="margin">
              <wp:posOffset>5020945</wp:posOffset>
            </wp:positionH>
            <wp:positionV relativeFrom="paragraph">
              <wp:posOffset>193040</wp:posOffset>
            </wp:positionV>
            <wp:extent cx="731520" cy="9404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pageImage_en_U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045" w:rsidRDefault="00B96045" w:rsidP="00B960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6045" w:rsidRPr="00B96045" w:rsidRDefault="00B96045" w:rsidP="00B96045">
      <w:pPr>
        <w:spacing w:before="480" w:after="24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96045">
        <w:rPr>
          <w:rFonts w:ascii="Times New Roman" w:hAnsi="Times New Roman" w:cs="Times New Roman"/>
          <w:b/>
          <w:bCs/>
          <w:sz w:val="28"/>
        </w:rPr>
        <w:t>The effects of tax structure on economic growth</w:t>
      </w:r>
      <w:r w:rsidRPr="00B96045">
        <w:rPr>
          <w:rFonts w:ascii="Times New Roman" w:hAnsi="Times New Roman" w:cs="Times New Roman"/>
          <w:sz w:val="28"/>
        </w:rPr>
        <w:t xml:space="preserve">: </w:t>
      </w:r>
      <w:r w:rsidRPr="00B96045">
        <w:rPr>
          <w:rFonts w:ascii="Times New Roman" w:hAnsi="Times New Roman" w:cs="Times New Roman"/>
          <w:b/>
          <w:bCs/>
          <w:sz w:val="28"/>
        </w:rPr>
        <w:t>evidence from Pakistan economies</w:t>
      </w:r>
    </w:p>
    <w:p w:rsidR="003F06EA" w:rsidRPr="00663B40" w:rsidRDefault="00B96045" w:rsidP="00B96045">
      <w:pPr>
        <w:jc w:val="center"/>
        <w:rPr>
          <w:rFonts w:ascii="Times New Roman" w:hAnsi="Times New Roman" w:cs="Times New Roman"/>
          <w:b/>
          <w:sz w:val="24"/>
          <w:vertAlign w:val="superscript"/>
        </w:rPr>
      </w:pPr>
      <w:r w:rsidRPr="00663B40">
        <w:rPr>
          <w:rFonts w:ascii="Times New Roman" w:hAnsi="Times New Roman" w:cs="Times New Roman"/>
          <w:b/>
          <w:sz w:val="24"/>
        </w:rPr>
        <w:t>Mahfooz Khan Durrani*</w:t>
      </w:r>
      <w:r w:rsidRPr="00663B40">
        <w:rPr>
          <w:rFonts w:ascii="Times New Roman" w:hAnsi="Times New Roman" w:cs="Times New Roman"/>
          <w:b/>
          <w:sz w:val="24"/>
          <w:vertAlign w:val="superscript"/>
        </w:rPr>
        <w:t>1, 2</w:t>
      </w:r>
      <w:r w:rsidRPr="00663B40">
        <w:rPr>
          <w:rFonts w:ascii="Times New Roman" w:hAnsi="Times New Roman" w:cs="Times New Roman"/>
          <w:b/>
          <w:sz w:val="24"/>
        </w:rPr>
        <w:t>, Saif ul Amin</w:t>
      </w:r>
      <w:r w:rsidRPr="00663B40">
        <w:rPr>
          <w:rFonts w:ascii="Times New Roman" w:hAnsi="Times New Roman" w:cs="Times New Roman"/>
          <w:b/>
          <w:sz w:val="24"/>
          <w:vertAlign w:val="superscript"/>
        </w:rPr>
        <w:t>3</w:t>
      </w:r>
      <w:r w:rsidRPr="00663B40">
        <w:rPr>
          <w:rFonts w:ascii="Times New Roman" w:hAnsi="Times New Roman" w:cs="Times New Roman"/>
          <w:b/>
          <w:sz w:val="24"/>
        </w:rPr>
        <w:t>, Sammandar Khan</w:t>
      </w:r>
      <w:r w:rsidRPr="00663B40">
        <w:rPr>
          <w:rFonts w:ascii="Times New Roman" w:hAnsi="Times New Roman" w:cs="Times New Roman"/>
          <w:b/>
          <w:sz w:val="24"/>
          <w:vertAlign w:val="superscript"/>
        </w:rPr>
        <w:t>3</w:t>
      </w:r>
    </w:p>
    <w:p w:rsidR="00B96045" w:rsidRPr="00663B40" w:rsidRDefault="00B96045" w:rsidP="00B960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63B40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663B40">
        <w:rPr>
          <w:rFonts w:ascii="Times New Roman" w:hAnsi="Times New Roman" w:cs="Times New Roman"/>
          <w:i/>
          <w:iCs/>
          <w:sz w:val="20"/>
          <w:szCs w:val="20"/>
        </w:rPr>
        <w:t>Department of IDS, University of Agriculture, Peshawar -Pakistan</w:t>
      </w:r>
    </w:p>
    <w:p w:rsidR="00B96045" w:rsidRPr="00663B40" w:rsidRDefault="00B96045" w:rsidP="00B9604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63B40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663B40">
        <w:rPr>
          <w:rFonts w:ascii="Times New Roman" w:hAnsi="Times New Roman" w:cs="Times New Roman"/>
          <w:i/>
          <w:iCs/>
          <w:sz w:val="20"/>
          <w:szCs w:val="20"/>
        </w:rPr>
        <w:t>Institute of Social Policy &amp; Research, Affiliated with Bacha Khan University, Charsadda-Pakistan</w:t>
      </w:r>
    </w:p>
    <w:p w:rsidR="00B96045" w:rsidRPr="00663B40" w:rsidRDefault="00B96045" w:rsidP="00B96045">
      <w:pPr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63B40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Pr="00663B40">
        <w:rPr>
          <w:rFonts w:ascii="Times New Roman" w:hAnsi="Times New Roman" w:cs="Times New Roman"/>
          <w:i/>
          <w:iCs/>
          <w:sz w:val="20"/>
          <w:szCs w:val="20"/>
        </w:rPr>
        <w:t>COMSATS Institute of Information Technology, Islamabad-Pakistan</w:t>
      </w:r>
    </w:p>
    <w:p w:rsidR="00B96045" w:rsidRPr="00663B40" w:rsidRDefault="00663B40" w:rsidP="00B96045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iCs/>
          <w:sz w:val="20"/>
          <w:szCs w:val="20"/>
        </w:rPr>
      </w:pPr>
      <w:r w:rsidRPr="00663B40">
        <w:rPr>
          <w:rFonts w:ascii="Times New Roman" w:hAnsi="Times New Roman" w:cs="Times New Roman"/>
          <w:i/>
          <w:iCs/>
          <w:color w:val="000000"/>
          <w:sz w:val="20"/>
          <w:szCs w:val="20"/>
        </w:rPr>
        <w:t>*Corresponding author E-mail:</w:t>
      </w:r>
      <w:r w:rsidRPr="00663B40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663B40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msmahfoozkhan@yahoo.com</w:t>
        </w:r>
      </w:hyperlink>
    </w:p>
    <w:p w:rsidR="00663B40" w:rsidRDefault="00663B40" w:rsidP="00B96045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iCs/>
          <w:sz w:val="20"/>
          <w:szCs w:val="20"/>
        </w:rPr>
      </w:pPr>
    </w:p>
    <w:p w:rsidR="00C14CCF" w:rsidRDefault="00C14CCF" w:rsidP="00663B40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C65A6" w:rsidRDefault="00CC65A6" w:rsidP="00C63B61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  <w:sectPr w:rsidR="00CC65A6" w:rsidSect="005F56D9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C63B61" w:rsidRDefault="00C63B61" w:rsidP="00C63B61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  <w:sectPr w:rsidR="00C63B61" w:rsidSect="00CC65A6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C63B61" w:rsidRDefault="00C63B61" w:rsidP="00C63B6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  <w:sectPr w:rsidR="00C63B61" w:rsidSect="00CC65A6">
          <w:type w:val="continuous"/>
          <w:pgSz w:w="11909" w:h="16834" w:code="9"/>
          <w:pgMar w:top="1440" w:right="1440" w:bottom="1440" w:left="1440" w:header="720" w:footer="720" w:gutter="0"/>
          <w:cols w:space="389"/>
          <w:docGrid w:linePitch="360"/>
        </w:sectPr>
      </w:pPr>
    </w:p>
    <w:p w:rsidR="005A310A" w:rsidRPr="00B97856" w:rsidRDefault="00CC65A6" w:rsidP="005A31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1F8A0" wp14:editId="4EFC03DE">
                <wp:simplePos x="0" y="0"/>
                <wp:positionH relativeFrom="column">
                  <wp:posOffset>3371850</wp:posOffset>
                </wp:positionH>
                <wp:positionV relativeFrom="paragraph">
                  <wp:posOffset>86360</wp:posOffset>
                </wp:positionV>
                <wp:extent cx="809625" cy="36195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80ED1" w:rsidRPr="006F0DD6" w:rsidRDefault="00680ED1" w:rsidP="00680E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GDP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left:0;text-align:left;margin-left:265.5pt;margin-top:6.8pt;width:63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" fillcolor="window" strokecolor="windowText" strokeweight="2pt">
                <v:textbox>
                  <w:txbxContent>
                    <w:p w:rsidR="00680ED1" w:rsidRPr="006F0DD6" w:rsidRDefault="00680ED1" w:rsidP="00680E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</w:rPr>
                        <w:t>GDP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FBB72" wp14:editId="0F9702E5">
                <wp:simplePos x="0" y="0"/>
                <wp:positionH relativeFrom="column">
                  <wp:posOffset>1543050</wp:posOffset>
                </wp:positionH>
                <wp:positionV relativeFrom="paragraph">
                  <wp:posOffset>76835</wp:posOffset>
                </wp:positionV>
                <wp:extent cx="809625" cy="361950"/>
                <wp:effectExtent l="0" t="0" r="28575" b="1905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A310A" w:rsidRPr="006F0DD6" w:rsidRDefault="005A310A" w:rsidP="00680E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Taxe</w:t>
                            </w:r>
                            <w:r w:rsidR="00680ED1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7" style="position:absolute;left:0;text-align:left;margin-left:121.5pt;margin-top:6.05pt;width:63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" fillcolor="window" strokecolor="windowText" strokeweight="2pt">
                <v:textbox>
                  <w:txbxContent>
                    <w:p w:rsidR="005A310A" w:rsidRPr="006F0DD6" w:rsidRDefault="005A310A" w:rsidP="00680E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</w:rPr>
                        <w:t>Taxe</w:t>
                      </w:r>
                      <w:r w:rsidR="00680ED1">
                        <w:rPr>
                          <w:b/>
                          <w:bCs/>
                          <w:sz w:val="34"/>
                          <w:szCs w:val="34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10A" w:rsidRDefault="00CC65A6" w:rsidP="005A31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BF1BE" wp14:editId="2F85D766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914400" cy="9525"/>
                <wp:effectExtent l="38100" t="76200" r="38100" b="1238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0;margin-top:3.05pt;width:1in;height:.75pt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" strokecolor="black [3200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</w:t>
      </w:r>
    </w:p>
    <w:p w:rsidR="005A310A" w:rsidRDefault="005A310A" w:rsidP="005A31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A310A" w:rsidRDefault="005A310A" w:rsidP="005A31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A310A" w:rsidRDefault="00680ED1" w:rsidP="00CC65A6">
      <w:pPr>
        <w:spacing w:after="120"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20"/>
        </w:rPr>
      </w:pPr>
      <w:r w:rsidRPr="00680ED1">
        <w:rPr>
          <w:rFonts w:ascii="Times New Roman" w:hAnsi="Times New Roman" w:cs="Times New Roman"/>
          <w:b/>
          <w:bCs/>
          <w:color w:val="000000"/>
          <w:sz w:val="18"/>
          <w:szCs w:val="20"/>
        </w:rPr>
        <w:t xml:space="preserve">Fig.1 </w:t>
      </w:r>
      <w:r w:rsidRPr="00680ED1">
        <w:rPr>
          <w:rFonts w:ascii="Times New Roman" w:hAnsi="Times New Roman" w:cs="Times New Roman"/>
          <w:bCs/>
          <w:color w:val="000000"/>
          <w:sz w:val="18"/>
          <w:szCs w:val="20"/>
        </w:rPr>
        <w:t>Taxes effect on GDP</w:t>
      </w:r>
    </w:p>
    <w:p w:rsidR="00680ED1" w:rsidRPr="00680ED1" w:rsidRDefault="00680ED1" w:rsidP="00680ED1">
      <w:pPr>
        <w:spacing w:after="120" w:line="240" w:lineRule="auto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680ED1">
        <w:rPr>
          <w:rFonts w:ascii="Times New Roman" w:hAnsi="Times New Roman" w:cs="Times New Roman"/>
          <w:b/>
          <w:bCs/>
          <w:color w:val="000000"/>
          <w:sz w:val="18"/>
          <w:szCs w:val="20"/>
        </w:rPr>
        <w:t>Source:</w:t>
      </w:r>
      <w:r>
        <w:rPr>
          <w:rFonts w:ascii="Times New Roman" w:hAnsi="Times New Roman" w:cs="Times New Roman"/>
          <w:bCs/>
          <w:color w:val="000000"/>
          <w:sz w:val="18"/>
          <w:szCs w:val="20"/>
        </w:rPr>
        <w:t xml:space="preserve"> </w:t>
      </w:r>
      <w:r w:rsidRPr="00680ED1">
        <w:rPr>
          <w:rFonts w:ascii="Times New Roman" w:hAnsi="Times New Roman" w:cs="Times New Roman"/>
          <w:bCs/>
          <w:color w:val="000000"/>
          <w:sz w:val="18"/>
          <w:szCs w:val="20"/>
        </w:rPr>
        <w:t>Durrani, 2015.</w:t>
      </w:r>
    </w:p>
    <w:p w:rsidR="007F143F" w:rsidRPr="007F143F" w:rsidRDefault="007F143F" w:rsidP="007F143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7F143F" w:rsidRPr="00CC65A6" w:rsidRDefault="007F143F" w:rsidP="007F143F">
      <w:pPr>
        <w:spacing w:after="6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108" w:tblpY="-28"/>
        <w:tblOverlap w:val="never"/>
        <w:tblW w:w="90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3769"/>
        <w:gridCol w:w="972"/>
        <w:gridCol w:w="2769"/>
      </w:tblGrid>
      <w:tr w:rsidR="007531B9" w:rsidRPr="00CC65A6" w:rsidTr="007531B9">
        <w:trPr>
          <w:trHeight w:val="76"/>
        </w:trPr>
        <w:tc>
          <w:tcPr>
            <w:tcW w:w="90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531B9" w:rsidRPr="00CC65A6" w:rsidRDefault="00556390" w:rsidP="007531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20"/>
              </w:rPr>
              <w:t>Table. 1</w:t>
            </w:r>
            <w:r w:rsidR="007531B9" w:rsidRPr="00CC65A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20"/>
              </w:rPr>
              <w:t xml:space="preserve"> </w:t>
            </w:r>
            <w:r w:rsidR="007531B9" w:rsidRPr="00CC65A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20"/>
              </w:rPr>
              <w:t>Association between Taxes and Gross Domestic Product</w:t>
            </w:r>
          </w:p>
        </w:tc>
      </w:tr>
      <w:tr w:rsidR="007531B9" w:rsidRPr="00CC65A6" w:rsidTr="007531B9">
        <w:trPr>
          <w:trHeight w:val="96"/>
        </w:trPr>
        <w:tc>
          <w:tcPr>
            <w:tcW w:w="5277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Taxes</w:t>
            </w:r>
          </w:p>
        </w:tc>
        <w:tc>
          <w:tcPr>
            <w:tcW w:w="27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GDP</w:t>
            </w:r>
          </w:p>
        </w:tc>
      </w:tr>
      <w:tr w:rsidR="007531B9" w:rsidRPr="00CC65A6" w:rsidTr="008A2528">
        <w:trPr>
          <w:trHeight w:val="50"/>
        </w:trPr>
        <w:tc>
          <w:tcPr>
            <w:tcW w:w="150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Taxes</w:t>
            </w:r>
          </w:p>
        </w:tc>
        <w:tc>
          <w:tcPr>
            <w:tcW w:w="37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.995</w:t>
            </w: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</w:rPr>
              <w:t>**</w:t>
            </w:r>
          </w:p>
        </w:tc>
      </w:tr>
      <w:tr w:rsidR="007531B9" w:rsidRPr="00CC65A6" w:rsidTr="007531B9">
        <w:trPr>
          <w:trHeight w:val="145"/>
        </w:trPr>
        <w:tc>
          <w:tcPr>
            <w:tcW w:w="1508" w:type="dxa"/>
            <w:vMerge/>
            <w:tcBorders>
              <w:left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.000</w:t>
            </w:r>
          </w:p>
        </w:tc>
      </w:tr>
      <w:tr w:rsidR="007531B9" w:rsidRPr="00CC65A6" w:rsidTr="007531B9">
        <w:trPr>
          <w:trHeight w:val="121"/>
        </w:trPr>
        <w:tc>
          <w:tcPr>
            <w:tcW w:w="15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32</w:t>
            </w:r>
          </w:p>
        </w:tc>
      </w:tr>
      <w:tr w:rsidR="007531B9" w:rsidRPr="00CC65A6" w:rsidTr="007531B9">
        <w:trPr>
          <w:trHeight w:val="149"/>
        </w:trPr>
        <w:tc>
          <w:tcPr>
            <w:tcW w:w="1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GDP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Pearson Correlation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.995</w:t>
            </w: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7531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7531B9" w:rsidRPr="00CC65A6" w:rsidTr="007531B9">
        <w:trPr>
          <w:trHeight w:val="149"/>
        </w:trPr>
        <w:tc>
          <w:tcPr>
            <w:tcW w:w="15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Sig. (2-tailed)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8A25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8A25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531B9" w:rsidRPr="00CC65A6" w:rsidTr="007531B9">
        <w:trPr>
          <w:trHeight w:val="16"/>
        </w:trPr>
        <w:tc>
          <w:tcPr>
            <w:tcW w:w="1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8A25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31B9" w:rsidRPr="00CC65A6" w:rsidRDefault="007531B9" w:rsidP="008A25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32</w:t>
            </w:r>
          </w:p>
        </w:tc>
      </w:tr>
      <w:tr w:rsidR="007531B9" w:rsidRPr="00CC65A6" w:rsidTr="008A2528">
        <w:trPr>
          <w:trHeight w:val="60"/>
        </w:trPr>
        <w:tc>
          <w:tcPr>
            <w:tcW w:w="1508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531B9" w:rsidRPr="00CC65A6" w:rsidTr="007531B9">
        <w:trPr>
          <w:trHeight w:val="528"/>
        </w:trPr>
        <w:tc>
          <w:tcPr>
            <w:tcW w:w="901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31B9" w:rsidRPr="00CC65A6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20"/>
              </w:rPr>
            </w:pP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20"/>
              </w:rPr>
              <w:t>**. Correlation is significant at the 0.01 level (2-tailed).</w:t>
            </w:r>
          </w:p>
          <w:p w:rsidR="007531B9" w:rsidRPr="00CC65A6" w:rsidRDefault="007531B9" w:rsidP="007531B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C65A6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20"/>
              </w:rPr>
              <w:t>Source:</w:t>
            </w:r>
            <w:r w:rsidRPr="00CC65A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20"/>
              </w:rPr>
              <w:t xml:space="preserve"> Secondary data</w:t>
            </w:r>
          </w:p>
        </w:tc>
      </w:tr>
    </w:tbl>
    <w:p w:rsidR="007F143F" w:rsidRPr="007F143F" w:rsidRDefault="007F143F" w:rsidP="007F143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108" w:tblpY="47"/>
        <w:tblW w:w="901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0A0" w:firstRow="1" w:lastRow="0" w:firstColumn="1" w:lastColumn="0" w:noHBand="0" w:noVBand="0"/>
      </w:tblPr>
      <w:tblGrid>
        <w:gridCol w:w="5020"/>
        <w:gridCol w:w="1980"/>
        <w:gridCol w:w="2018"/>
      </w:tblGrid>
      <w:tr w:rsidR="007531B9" w:rsidRPr="00E45EE9" w:rsidTr="007531B9">
        <w:trPr>
          <w:trHeight w:val="73"/>
        </w:trPr>
        <w:tc>
          <w:tcPr>
            <w:tcW w:w="90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7531B9" w:rsidRPr="00E45EE9" w:rsidRDefault="00556390" w:rsidP="0055639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Table.</w:t>
            </w:r>
            <w:r w:rsidR="007531B9" w:rsidRPr="003803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2 </w:t>
            </w:r>
            <w:r w:rsidR="007531B9" w:rsidRPr="00637E25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ADF Test for level intercept</w:t>
            </w:r>
          </w:p>
        </w:tc>
      </w:tr>
      <w:tr w:rsidR="007531B9" w:rsidRPr="00E45EE9" w:rsidTr="00911DC6">
        <w:trPr>
          <w:trHeight w:val="50"/>
        </w:trPr>
        <w:tc>
          <w:tcPr>
            <w:tcW w:w="5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EF40B3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20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EF40B3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Prob.*</w:t>
            </w:r>
          </w:p>
        </w:tc>
      </w:tr>
      <w:tr w:rsidR="007531B9" w:rsidRPr="00E45EE9" w:rsidTr="00911DC6">
        <w:trPr>
          <w:trHeight w:val="50"/>
        </w:trPr>
        <w:tc>
          <w:tcPr>
            <w:tcW w:w="5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1.304704</w:t>
            </w:r>
          </w:p>
        </w:tc>
        <w:tc>
          <w:tcPr>
            <w:tcW w:w="20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0.9981</w:t>
            </w:r>
          </w:p>
        </w:tc>
      </w:tr>
      <w:tr w:rsidR="007531B9" w:rsidRPr="00E45EE9" w:rsidTr="00911DC6">
        <w:trPr>
          <w:trHeight w:val="327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Test critical values: 1% level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-3.661661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531B9" w:rsidRPr="00E45EE9" w:rsidTr="00911DC6">
        <w:trPr>
          <w:trHeight w:val="31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  5% level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-2.960411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531B9" w:rsidRPr="00E45EE9" w:rsidTr="00911DC6">
        <w:trPr>
          <w:trHeight w:val="223"/>
        </w:trPr>
        <w:tc>
          <w:tcPr>
            <w:tcW w:w="5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 10% level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-2.619160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31B9" w:rsidRPr="00E45EE9" w:rsidRDefault="007531B9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531B9" w:rsidRPr="00E45EE9" w:rsidTr="007531B9">
        <w:trPr>
          <w:trHeight w:val="223"/>
        </w:trPr>
        <w:tc>
          <w:tcPr>
            <w:tcW w:w="5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EE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Source:</w:t>
            </w:r>
            <w:r w:rsidRPr="00E45EE9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S</w:t>
            </w:r>
            <w:r w:rsidRPr="00E45EE9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econdary data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1B9" w:rsidRPr="00E45EE9" w:rsidRDefault="007531B9" w:rsidP="007531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7F143F" w:rsidRPr="004F6273" w:rsidRDefault="007F143F" w:rsidP="004F6273">
      <w:pPr>
        <w:spacing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108" w:tblpY="623"/>
        <w:tblW w:w="901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0A0" w:firstRow="1" w:lastRow="0" w:firstColumn="1" w:lastColumn="0" w:noHBand="0" w:noVBand="0"/>
      </w:tblPr>
      <w:tblGrid>
        <w:gridCol w:w="4912"/>
        <w:gridCol w:w="1980"/>
        <w:gridCol w:w="2126"/>
      </w:tblGrid>
      <w:tr w:rsidR="002F5131" w:rsidRPr="00556390" w:rsidTr="002F5131">
        <w:trPr>
          <w:trHeight w:val="73"/>
        </w:trPr>
        <w:tc>
          <w:tcPr>
            <w:tcW w:w="90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F5131" w:rsidRPr="00556390" w:rsidRDefault="002F5131" w:rsidP="008A252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Table. 3</w:t>
            </w:r>
            <w:r w:rsidRPr="005563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6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E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ADF test for GDP (1</w:t>
            </w:r>
            <w:r w:rsidRPr="00637E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Pr="00637E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diff-trend and intercept)</w:t>
            </w:r>
          </w:p>
        </w:tc>
      </w:tr>
      <w:tr w:rsidR="002F5131" w:rsidRPr="00556390" w:rsidTr="00911DC6">
        <w:trPr>
          <w:trHeight w:val="50"/>
        </w:trPr>
        <w:tc>
          <w:tcPr>
            <w:tcW w:w="4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F5131" w:rsidRPr="00426221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F5131" w:rsidRPr="00EF40B3" w:rsidRDefault="002F5131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F5131" w:rsidRPr="00EF40B3" w:rsidRDefault="002F5131" w:rsidP="0091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40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Prob.*</w:t>
            </w:r>
          </w:p>
        </w:tc>
      </w:tr>
      <w:tr w:rsidR="002F5131" w:rsidRPr="00556390" w:rsidTr="00911DC6">
        <w:trPr>
          <w:trHeight w:val="50"/>
        </w:trPr>
        <w:tc>
          <w:tcPr>
            <w:tcW w:w="4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Augmented Dickey-Fuller test statistic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-5.670902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</w:tr>
      <w:tr w:rsidR="002F5131" w:rsidRPr="00556390" w:rsidTr="006C3FD3">
        <w:trPr>
          <w:trHeight w:val="80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Test critical values: 1% level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-4.296729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5131" w:rsidRPr="00556390" w:rsidTr="006C3FD3">
        <w:trPr>
          <w:trHeight w:val="80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  5% level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-3.568379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5131" w:rsidRPr="00556390" w:rsidTr="00911DC6">
        <w:trPr>
          <w:trHeight w:val="223"/>
        </w:trPr>
        <w:tc>
          <w:tcPr>
            <w:tcW w:w="49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F5131" w:rsidRPr="00426221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 10% level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-3.218382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F5131" w:rsidRPr="00426221" w:rsidRDefault="002F5131" w:rsidP="00911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5131" w:rsidRPr="00556390" w:rsidTr="002F5131">
        <w:trPr>
          <w:trHeight w:val="223"/>
        </w:trPr>
        <w:tc>
          <w:tcPr>
            <w:tcW w:w="4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31" w:rsidRPr="00556390" w:rsidRDefault="002F5131" w:rsidP="002F51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3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Source:</w:t>
            </w:r>
            <w:r w:rsidRPr="00556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Secondary data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31" w:rsidRPr="00556390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5131" w:rsidRPr="00556390" w:rsidRDefault="002F5131" w:rsidP="002F5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7F143F" w:rsidRDefault="007F143F" w:rsidP="00E45EE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2802"/>
        <w:tblOverlap w:val="never"/>
        <w:tblW w:w="90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718"/>
        <w:gridCol w:w="1260"/>
        <w:gridCol w:w="1620"/>
        <w:gridCol w:w="2070"/>
        <w:gridCol w:w="1350"/>
      </w:tblGrid>
      <w:tr w:rsidR="00BB1F85" w:rsidRPr="008A2528" w:rsidTr="00CC65A6">
        <w:trPr>
          <w:trHeight w:val="247"/>
        </w:trPr>
        <w:tc>
          <w:tcPr>
            <w:tcW w:w="9018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1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Table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.4 </w:t>
            </w:r>
            <w:r w:rsidRPr="00637E25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Co-integration Rank Test for Trace</w:t>
            </w:r>
          </w:p>
        </w:tc>
      </w:tr>
      <w:tr w:rsidR="003C16B3" w:rsidRPr="008A2528" w:rsidTr="00CC65A6">
        <w:trPr>
          <w:trHeight w:val="247"/>
        </w:trPr>
        <w:tc>
          <w:tcPr>
            <w:tcW w:w="27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3C16B3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16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Hypothesized No. of CE(s)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3C16B3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16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Eigen value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3C16B3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16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Trace Statistic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3C16B3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16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0.05 Critical Value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3C16B3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16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Prob.**</w:t>
            </w:r>
          </w:p>
        </w:tc>
      </w:tr>
      <w:tr w:rsidR="00BB1F85" w:rsidRPr="008A2528" w:rsidTr="00CC65A6">
        <w:trPr>
          <w:trHeight w:val="60"/>
        </w:trPr>
        <w:tc>
          <w:tcPr>
            <w:tcW w:w="27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0.176259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7.259651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15.49471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0.5477</w:t>
            </w:r>
          </w:p>
        </w:tc>
      </w:tr>
      <w:tr w:rsidR="003C16B3" w:rsidRPr="008A2528" w:rsidTr="00CC65A6">
        <w:trPr>
          <w:trHeight w:val="60"/>
        </w:trPr>
        <w:tc>
          <w:tcPr>
            <w:tcW w:w="2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 most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0.046952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1.442690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3.841466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B1F85" w:rsidRPr="008A2528" w:rsidRDefault="00BB1F85" w:rsidP="00CC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25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0.2297</w:t>
            </w:r>
          </w:p>
        </w:tc>
      </w:tr>
      <w:tr w:rsidR="00BB1F85" w:rsidRPr="008A2528" w:rsidTr="00CC65A6">
        <w:trPr>
          <w:trHeight w:val="60"/>
        </w:trPr>
        <w:tc>
          <w:tcPr>
            <w:tcW w:w="5598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3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Source:</w:t>
            </w:r>
            <w:r w:rsidRPr="00556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Secondary data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542"/>
        <w:tblOverlap w:val="never"/>
        <w:tblW w:w="90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2538"/>
        <w:gridCol w:w="1260"/>
        <w:gridCol w:w="2340"/>
        <w:gridCol w:w="1890"/>
        <w:gridCol w:w="990"/>
      </w:tblGrid>
      <w:tr w:rsidR="00BB1F85" w:rsidRPr="008A2528" w:rsidTr="00CC65A6">
        <w:trPr>
          <w:trHeight w:val="247"/>
        </w:trPr>
        <w:tc>
          <w:tcPr>
            <w:tcW w:w="9018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Table.5 </w:t>
            </w:r>
            <w:r w:rsidRPr="00637E25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Co-integration Rank Test for maximum Eigen value</w:t>
            </w:r>
          </w:p>
        </w:tc>
      </w:tr>
      <w:tr w:rsidR="003C16B3" w:rsidRPr="008A2528" w:rsidTr="00CC65A6">
        <w:trPr>
          <w:trHeight w:val="247"/>
        </w:trPr>
        <w:tc>
          <w:tcPr>
            <w:tcW w:w="2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605A58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Hypothesized No. of CE(s)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605A58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Eigen value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605A58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Max-Eigen Statistic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605A58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0.05 Critical Value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605A58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A5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Prob.**</w:t>
            </w:r>
          </w:p>
        </w:tc>
      </w:tr>
      <w:tr w:rsidR="003C16B3" w:rsidRPr="008A2528" w:rsidTr="00CC65A6">
        <w:trPr>
          <w:trHeight w:val="60"/>
        </w:trPr>
        <w:tc>
          <w:tcPr>
            <w:tcW w:w="25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0.176259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5.816961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14.26460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0.6368</w:t>
            </w:r>
          </w:p>
        </w:tc>
      </w:tr>
      <w:tr w:rsidR="003C16B3" w:rsidRPr="008A2528" w:rsidTr="00CC65A6">
        <w:trPr>
          <w:trHeight w:val="60"/>
        </w:trPr>
        <w:tc>
          <w:tcPr>
            <w:tcW w:w="2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 most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0.046952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1.442690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3.841466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BB1F85" w:rsidRPr="00A43201" w:rsidRDefault="00BB1F85" w:rsidP="00CC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0.2297</w:t>
            </w:r>
          </w:p>
        </w:tc>
      </w:tr>
      <w:tr w:rsidR="003C16B3" w:rsidRPr="008A2528" w:rsidTr="00CC65A6">
        <w:trPr>
          <w:trHeight w:val="60"/>
        </w:trPr>
        <w:tc>
          <w:tcPr>
            <w:tcW w:w="6138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63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Source:</w:t>
            </w:r>
            <w:r w:rsidRPr="00556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Secondary data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B1F85" w:rsidRPr="008A2528" w:rsidRDefault="00BB1F85" w:rsidP="00CC65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CC65A6" w:rsidRDefault="00CC65A6" w:rsidP="0040495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C65A6" w:rsidRDefault="00CC65A6" w:rsidP="0040495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C65A6" w:rsidRPr="00E45EE9" w:rsidRDefault="00CC65A6" w:rsidP="0040495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531B9" w:rsidRPr="007531B9" w:rsidRDefault="007531B9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531B9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CC65A6" w:rsidRPr="007531B9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7531B9" w:rsidRPr="007531B9" w:rsidRDefault="007531B9" w:rsidP="00646027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108" w:tblpY="1483"/>
        <w:tblW w:w="89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5829"/>
        <w:gridCol w:w="630"/>
        <w:gridCol w:w="1350"/>
        <w:gridCol w:w="1155"/>
      </w:tblGrid>
      <w:tr w:rsidR="00AB0B0B" w:rsidRPr="00637E25" w:rsidTr="00AB0B0B">
        <w:trPr>
          <w:trHeight w:val="60"/>
        </w:trPr>
        <w:tc>
          <w:tcPr>
            <w:tcW w:w="8964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before="120"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Table.6 </w:t>
            </w:r>
            <w:r w:rsidRPr="003525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5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Pair wise Granger Causality Test for Lag-2</w:t>
            </w:r>
          </w:p>
        </w:tc>
      </w:tr>
      <w:tr w:rsidR="00AB0B0B" w:rsidRPr="00637E25" w:rsidTr="00AB0B0B">
        <w:trPr>
          <w:trHeight w:val="60"/>
        </w:trPr>
        <w:tc>
          <w:tcPr>
            <w:tcW w:w="58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Null Hypothesis: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Obs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F-Statistic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</w:rPr>
              <w:t>Prob.</w:t>
            </w:r>
          </w:p>
        </w:tc>
      </w:tr>
      <w:tr w:rsidR="00AB0B0B" w:rsidRPr="00637E25" w:rsidTr="00AB0B0B">
        <w:trPr>
          <w:trHeight w:val="60"/>
        </w:trPr>
        <w:tc>
          <w:tcPr>
            <w:tcW w:w="58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Taxes does not Granger Cause GDP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2.49930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0.1024</w:t>
            </w:r>
          </w:p>
        </w:tc>
      </w:tr>
      <w:tr w:rsidR="00AB0B0B" w:rsidRPr="00637E25" w:rsidTr="00AB0B0B">
        <w:trPr>
          <w:trHeight w:val="60"/>
        </w:trPr>
        <w:tc>
          <w:tcPr>
            <w:tcW w:w="5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GDP does not Granger Cause Taxes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6.99009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637E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0.0039</w:t>
            </w:r>
          </w:p>
        </w:tc>
      </w:tr>
      <w:tr w:rsidR="00AB0B0B" w:rsidRPr="00637E25" w:rsidTr="00AB0B0B">
        <w:trPr>
          <w:trHeight w:val="60"/>
        </w:trPr>
        <w:tc>
          <w:tcPr>
            <w:tcW w:w="5829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120" w:line="240" w:lineRule="auto"/>
              <w:ind w:right="14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5563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Source:</w:t>
            </w:r>
            <w:r w:rsidRPr="00556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Secondary data</w:t>
            </w:r>
          </w:p>
        </w:tc>
        <w:tc>
          <w:tcPr>
            <w:tcW w:w="3135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:rsidR="00CC65A6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C65A6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C65A6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C65A6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C65A6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C65A6" w:rsidRPr="007531B9" w:rsidRDefault="00CC65A6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7531B9" w:rsidRPr="007531B9" w:rsidRDefault="007531B9" w:rsidP="007531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108" w:tblpY="1273"/>
        <w:tblW w:w="907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5937"/>
        <w:gridCol w:w="630"/>
        <w:gridCol w:w="1350"/>
        <w:gridCol w:w="1155"/>
      </w:tblGrid>
      <w:tr w:rsidR="00AB0B0B" w:rsidRPr="00637E25" w:rsidTr="00AB0B0B">
        <w:trPr>
          <w:trHeight w:val="60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before="120"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Table.7 </w:t>
            </w:r>
            <w:r w:rsidRPr="003525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525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Pair wise Granger Causality Test for Lag-4</w:t>
            </w:r>
          </w:p>
        </w:tc>
      </w:tr>
      <w:tr w:rsidR="00AB0B0B" w:rsidRPr="00637E25" w:rsidTr="00AB0B0B">
        <w:trPr>
          <w:trHeight w:val="60"/>
        </w:trPr>
        <w:tc>
          <w:tcPr>
            <w:tcW w:w="59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 Null Hypothesis: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Obs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F-Statistic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Prob.</w:t>
            </w:r>
          </w:p>
        </w:tc>
      </w:tr>
      <w:tr w:rsidR="00AB0B0B" w:rsidRPr="00637E25" w:rsidTr="00AB0B0B">
        <w:trPr>
          <w:trHeight w:val="60"/>
        </w:trPr>
        <w:tc>
          <w:tcPr>
            <w:tcW w:w="59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Taxes does not Granger Cause GDP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1.53883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0.2312</w:t>
            </w:r>
          </w:p>
        </w:tc>
      </w:tr>
      <w:tr w:rsidR="00AB0B0B" w:rsidRPr="00637E25" w:rsidTr="00AB0B0B">
        <w:trPr>
          <w:trHeight w:val="60"/>
        </w:trPr>
        <w:tc>
          <w:tcPr>
            <w:tcW w:w="5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GDP does not Granger Cause Taxes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2.20685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0B0B" w:rsidRPr="0035255F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5255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0.1070</w:t>
            </w:r>
          </w:p>
        </w:tc>
      </w:tr>
      <w:tr w:rsidR="00AB0B0B" w:rsidRPr="00637E25" w:rsidTr="00AB0B0B">
        <w:trPr>
          <w:trHeight w:val="60"/>
        </w:trPr>
        <w:tc>
          <w:tcPr>
            <w:tcW w:w="5937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120" w:line="240" w:lineRule="auto"/>
              <w:ind w:right="14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5563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Source:</w:t>
            </w:r>
            <w:r w:rsidRPr="00556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Secondary data</w:t>
            </w:r>
          </w:p>
        </w:tc>
        <w:tc>
          <w:tcPr>
            <w:tcW w:w="3135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</w:tcPr>
          <w:p w:rsidR="00AB0B0B" w:rsidRPr="00637E25" w:rsidRDefault="00AB0B0B" w:rsidP="00AB0B0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:rsidR="00CC65A6" w:rsidRDefault="00CC65A6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CC65A6" w:rsidRDefault="00CC65A6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CC65A6" w:rsidRDefault="00CC65A6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CC65A6" w:rsidRDefault="00CC65A6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CC65A6" w:rsidRDefault="00CC65A6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CC65A6" w:rsidRDefault="00CC65A6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616FB0" w:rsidRPr="00616FB0" w:rsidRDefault="00616FB0" w:rsidP="00616F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/>
          <w:bCs/>
          <w:color w:val="000000"/>
          <w:sz w:val="24"/>
          <w:szCs w:val="20"/>
        </w:rPr>
        <w:t>References</w:t>
      </w:r>
      <w:r w:rsidRPr="00616FB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Amanja, D. M., and Morrissey, O. (2005), "Fiscal Policy and Economic Growth in Kenya", Credit Research Paper, 05/06, pp.1-35.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Babalola, S.J. and U. Aminu, 2011. Fiscal policy and economic growth relationship in Nigeria. Inter. J. of Busi. and Soc. Sci, 2(17).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Barro, R. J. (1974). Are Government Bonds Net Wealth? 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J. of Poli. Econ, 82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,1095-1117.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Barro, R. J. (1979). On the Determination of the Public Debt.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J. of Poli. Econ, 87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(5), 940–971.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Devarajan, Shantayanan, S. Vinaya and Heng-fuZou., 1996. The composition of public expenditure and economic growth.J. of Mon. Econ, 37.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Devereux, M. B., and Love, D. R. (1995). The Dynamic Effects of Government Spending Policiesin a Two-Sector Endogenous Growth Model. 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J. of Mon., Crd and Ban, 27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(1), 232-256.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Gemmell, N., Kneller, R., andSanz, I. (2006). Fiscal Policy Impacts on Growth in the OECD: Are They Long- or Short-Run? 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Ghosh, S. and A. Gergoriou, 2006.On the composition of government spending optimal fiscal policy and endogenous growth. Theory and Evidence, Brunel University Discussion Paper No. 06-19. 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Gupta, S., B. Clements, E. Baldacci and C. Mulas-Granados 2005.Fiscal policy, expenditure composition and growth in low-income countries. Journal of International Money and Finance, 24.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Karras, G. (1999). Taxes and Growth Testing the Neoclassical and Endogenous Growth Models.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Cont. Econ. Poli., 17 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(3), 177-188.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Kim, S.-J. (1992). Taxes, Growth and Welfare in an Endogenous Growth Model.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Ph.D. dissertation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Kneller, R., M.F. Bleaney and N. Gemmell, 1999. Fiscal policy and growth: Evidence from OECD countries. Journal of Public Economics, 74.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McCallum, B. T. (1996). Neoclassical vs. Endogenous Growth Analysis: An Overview. 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FRBRichmond Economic Quarterly, 82 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(4).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Mccracken, C. (2006). 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Whether Fiscal Policy State Affects State Economic Growth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Romer, C. D., andRomer, D. H. (2007). The Macroeconomic Effects of Tax Changes: Estimates Based On a New Measure of Fiscal Shocks. </w:t>
      </w:r>
    </w:p>
    <w:p w:rsidR="00616FB0" w:rsidRPr="00616FB0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Romer, P. M. (1986).Increasing Returns and Long-Run Growth.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The J. of Poli. Econ., 94 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(5), 1002-1037.</w:t>
      </w:r>
    </w:p>
    <w:p w:rsidR="00637E25" w:rsidRDefault="00616FB0" w:rsidP="00637E25">
      <w:pPr>
        <w:spacing w:after="60" w:line="240" w:lineRule="auto"/>
        <w:ind w:left="274" w:hanging="27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Romer, P. M. (1990).Endogenous Technological Change.</w:t>
      </w:r>
      <w:r w:rsidRPr="00616FB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The J. of Poli. Econ, 98</w:t>
      </w:r>
      <w:r w:rsidRPr="00616FB0">
        <w:rPr>
          <w:rFonts w:ascii="Times New Roman" w:hAnsi="Times New Roman" w:cs="Times New Roman"/>
          <w:bCs/>
          <w:color w:val="000000"/>
          <w:sz w:val="20"/>
          <w:szCs w:val="20"/>
        </w:rPr>
        <w:t>(5), S71-S102.</w:t>
      </w:r>
    </w:p>
    <w:p w:rsidR="00E809FE" w:rsidRDefault="00E809FE" w:rsidP="00E809FE">
      <w:pPr>
        <w:spacing w:after="6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0" w:name="_GoBack"/>
      <w:bookmarkEnd w:id="0"/>
    </w:p>
    <w:sectPr w:rsidR="00E809FE" w:rsidSect="00CC65A6">
      <w:type w:val="continuous"/>
      <w:pgSz w:w="11909" w:h="16834" w:code="9"/>
      <w:pgMar w:top="1440" w:right="1440" w:bottom="1440" w:left="1440" w:header="720" w:footer="720" w:gutter="0"/>
      <w:cols w:space="38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6177"/>
    <w:multiLevelType w:val="multilevel"/>
    <w:tmpl w:val="D346C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D9"/>
    <w:rsid w:val="00061A56"/>
    <w:rsid w:val="000A60CB"/>
    <w:rsid w:val="00115A3B"/>
    <w:rsid w:val="001F6EA7"/>
    <w:rsid w:val="002F5131"/>
    <w:rsid w:val="0035255F"/>
    <w:rsid w:val="00380346"/>
    <w:rsid w:val="003A79EB"/>
    <w:rsid w:val="003A7D96"/>
    <w:rsid w:val="003B37BC"/>
    <w:rsid w:val="003C16B3"/>
    <w:rsid w:val="003F06EA"/>
    <w:rsid w:val="00404951"/>
    <w:rsid w:val="00406D21"/>
    <w:rsid w:val="00426221"/>
    <w:rsid w:val="004D1FA5"/>
    <w:rsid w:val="004F6273"/>
    <w:rsid w:val="00544E73"/>
    <w:rsid w:val="00556390"/>
    <w:rsid w:val="00597DE6"/>
    <w:rsid w:val="005A310A"/>
    <w:rsid w:val="005F56D9"/>
    <w:rsid w:val="00605A58"/>
    <w:rsid w:val="00616FB0"/>
    <w:rsid w:val="00637E25"/>
    <w:rsid w:val="00646027"/>
    <w:rsid w:val="00652362"/>
    <w:rsid w:val="00663B40"/>
    <w:rsid w:val="00680ED1"/>
    <w:rsid w:val="006C3FD3"/>
    <w:rsid w:val="0073339E"/>
    <w:rsid w:val="007531B9"/>
    <w:rsid w:val="007E31A5"/>
    <w:rsid w:val="007F143F"/>
    <w:rsid w:val="008A2528"/>
    <w:rsid w:val="00911DC6"/>
    <w:rsid w:val="009147A7"/>
    <w:rsid w:val="00980405"/>
    <w:rsid w:val="009F3862"/>
    <w:rsid w:val="00A11CE0"/>
    <w:rsid w:val="00A43201"/>
    <w:rsid w:val="00AB0B0B"/>
    <w:rsid w:val="00B42D27"/>
    <w:rsid w:val="00B96045"/>
    <w:rsid w:val="00B97856"/>
    <w:rsid w:val="00BB1F85"/>
    <w:rsid w:val="00C14CCF"/>
    <w:rsid w:val="00C63B61"/>
    <w:rsid w:val="00C76736"/>
    <w:rsid w:val="00CA6EFF"/>
    <w:rsid w:val="00CC65A6"/>
    <w:rsid w:val="00D636AD"/>
    <w:rsid w:val="00E45EE9"/>
    <w:rsid w:val="00E809FE"/>
    <w:rsid w:val="00EB3E39"/>
    <w:rsid w:val="00EC72E7"/>
    <w:rsid w:val="00EF40B3"/>
    <w:rsid w:val="00EF6B7D"/>
    <w:rsid w:val="00F51DB0"/>
    <w:rsid w:val="00F6084C"/>
    <w:rsid w:val="00F61DCB"/>
    <w:rsid w:val="00F7212E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63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63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ahfoozkhan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Afsheen</dc:creator>
  <cp:lastModifiedBy>Afsheen</cp:lastModifiedBy>
  <cp:revision>5</cp:revision>
  <dcterms:created xsi:type="dcterms:W3CDTF">2016-05-16T05:29:00Z</dcterms:created>
  <dcterms:modified xsi:type="dcterms:W3CDTF">2016-05-16T05:39:00Z</dcterms:modified>
</cp:coreProperties>
</file>