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92" w:rsidRDefault="00D47392" w:rsidP="00D47392">
      <w:pPr>
        <w:autoSpaceDE w:val="0"/>
        <w:autoSpaceDN w:val="0"/>
        <w:adjustRightInd w:val="0"/>
        <w:jc w:val="both"/>
      </w:pPr>
      <w:r>
        <w:t xml:space="preserve">Susceptibility Test of the Methanol, Petroleum ether and Aqueous Extracts of the Leaves, </w:t>
      </w:r>
      <w:r w:rsidRPr="00431EEB">
        <w:t>Stem bark</w:t>
      </w:r>
      <w:r>
        <w:t xml:space="preserve"> and Roots </w:t>
      </w:r>
      <w:r w:rsidRPr="00431EEB">
        <w:t xml:space="preserve">of </w:t>
      </w:r>
      <w:proofErr w:type="spellStart"/>
      <w:r w:rsidRPr="00431EEB">
        <w:rPr>
          <w:i/>
        </w:rPr>
        <w:t>Bobgunnia</w:t>
      </w:r>
      <w:proofErr w:type="spellEnd"/>
      <w:r w:rsidRPr="00431EEB">
        <w:rPr>
          <w:i/>
        </w:rPr>
        <w:t xml:space="preserve"> </w:t>
      </w:r>
      <w:proofErr w:type="spellStart"/>
      <w:r w:rsidRPr="00431EEB">
        <w:rPr>
          <w:i/>
        </w:rPr>
        <w:t>fistuloides</w:t>
      </w:r>
      <w:proofErr w:type="spellEnd"/>
      <w:r w:rsidRPr="00431EEB">
        <w:rPr>
          <w:i/>
        </w:rPr>
        <w:t xml:space="preserve"> </w:t>
      </w:r>
      <w:r>
        <w:t>expressed in millimeter</w:t>
      </w:r>
    </w:p>
    <w:p w:rsidR="00D47392" w:rsidRDefault="00D47392" w:rsidP="00D47392">
      <w:pPr>
        <w:autoSpaceDE w:val="0"/>
        <w:autoSpaceDN w:val="0"/>
        <w:adjustRightInd w:val="0"/>
        <w:jc w:val="both"/>
      </w:pPr>
    </w:p>
    <w:tbl>
      <w:tblPr>
        <w:tblStyle w:val="LightShading1"/>
        <w:tblW w:w="0" w:type="auto"/>
        <w:tblLook w:val="04A0"/>
      </w:tblPr>
      <w:tblGrid>
        <w:gridCol w:w="891"/>
        <w:gridCol w:w="630"/>
        <w:gridCol w:w="925"/>
        <w:gridCol w:w="930"/>
        <w:gridCol w:w="630"/>
        <w:gridCol w:w="925"/>
        <w:gridCol w:w="930"/>
        <w:gridCol w:w="930"/>
        <w:gridCol w:w="925"/>
        <w:gridCol w:w="930"/>
        <w:gridCol w:w="930"/>
      </w:tblGrid>
      <w:tr w:rsidR="00D47392" w:rsidRPr="009D6A4B" w:rsidTr="00130B35">
        <w:trPr>
          <w:cnfStyle w:val="100000000000"/>
        </w:trPr>
        <w:tc>
          <w:tcPr>
            <w:cnfStyle w:val="001000000000"/>
            <w:tcW w:w="971" w:type="dxa"/>
            <w:tcBorders>
              <w:bottom w:val="nil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D47392" w:rsidRPr="00A52B9A" w:rsidRDefault="00D47392" w:rsidP="00130B35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A52B9A">
              <w:rPr>
                <w:b w:val="0"/>
                <w:sz w:val="24"/>
                <w:szCs w:val="24"/>
              </w:rPr>
              <w:t>Methanol Extracts</w:t>
            </w:r>
          </w:p>
        </w:tc>
        <w:tc>
          <w:tcPr>
            <w:tcW w:w="1834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D47392" w:rsidRPr="00A52B9A" w:rsidRDefault="00D47392" w:rsidP="00130B35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A52B9A">
              <w:rPr>
                <w:b w:val="0"/>
                <w:sz w:val="24"/>
                <w:szCs w:val="24"/>
              </w:rPr>
              <w:t>Petroleum Ether Extracts</w:t>
            </w:r>
          </w:p>
        </w:tc>
        <w:tc>
          <w:tcPr>
            <w:tcW w:w="3045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D47392" w:rsidRPr="00A52B9A" w:rsidRDefault="00D47392" w:rsidP="00130B35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A52B9A">
              <w:rPr>
                <w:b w:val="0"/>
                <w:sz w:val="24"/>
                <w:szCs w:val="24"/>
              </w:rPr>
              <w:t>Aqueous Extracts</w:t>
            </w:r>
          </w:p>
        </w:tc>
        <w:tc>
          <w:tcPr>
            <w:tcW w:w="1017" w:type="dxa"/>
            <w:tcBorders>
              <w:bottom w:val="nil"/>
            </w:tcBorders>
            <w:shd w:val="clear" w:color="auto" w:fill="FFFFFF" w:themeFill="background1"/>
          </w:tcPr>
          <w:p w:rsidR="00D47392" w:rsidRPr="00A52B9A" w:rsidRDefault="00D47392" w:rsidP="00130B35">
            <w:pPr>
              <w:cnfStyle w:val="100000000000"/>
              <w:rPr>
                <w:b w:val="0"/>
                <w:sz w:val="24"/>
                <w:szCs w:val="24"/>
              </w:rPr>
            </w:pPr>
            <w:proofErr w:type="spellStart"/>
            <w:r w:rsidRPr="00A52B9A">
              <w:rPr>
                <w:b w:val="0"/>
                <w:sz w:val="24"/>
                <w:szCs w:val="24"/>
              </w:rPr>
              <w:t>Ampiclox</w:t>
            </w:r>
            <w:proofErr w:type="spellEnd"/>
          </w:p>
        </w:tc>
      </w:tr>
      <w:tr w:rsidR="00D47392" w:rsidRPr="001D39F8" w:rsidTr="00130B35">
        <w:trPr>
          <w:cnfStyle w:val="000000100000"/>
        </w:trPr>
        <w:tc>
          <w:tcPr>
            <w:cnfStyle w:val="001000000000"/>
            <w:tcW w:w="97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1D39F8" w:rsidRDefault="00D47392" w:rsidP="00130B35">
            <w:pPr>
              <w:rPr>
                <w:b w:val="0"/>
                <w:sz w:val="24"/>
                <w:szCs w:val="24"/>
              </w:rPr>
            </w:pPr>
            <w:proofErr w:type="spellStart"/>
            <w:r w:rsidRPr="001D39F8">
              <w:rPr>
                <w:b w:val="0"/>
                <w:sz w:val="24"/>
                <w:szCs w:val="24"/>
              </w:rPr>
              <w:t>Bacter</w:t>
            </w:r>
            <w:proofErr w:type="spellEnd"/>
          </w:p>
          <w:p w:rsidR="00D47392" w:rsidRPr="001D39F8" w:rsidRDefault="00D47392" w:rsidP="00130B35">
            <w:pPr>
              <w:rPr>
                <w:b w:val="0"/>
                <w:sz w:val="24"/>
                <w:szCs w:val="24"/>
              </w:rPr>
            </w:pPr>
            <w:proofErr w:type="spellStart"/>
            <w:r w:rsidRPr="001D39F8">
              <w:rPr>
                <w:b w:val="0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1D39F8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1D39F8">
              <w:rPr>
                <w:sz w:val="24"/>
                <w:szCs w:val="24"/>
              </w:rPr>
              <w:t>Leaves</w:t>
            </w: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1D39F8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1D39F8">
              <w:rPr>
                <w:sz w:val="24"/>
                <w:szCs w:val="24"/>
              </w:rPr>
              <w:t>Roots</w:t>
            </w: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1D39F8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1D39F8">
              <w:rPr>
                <w:sz w:val="24"/>
                <w:szCs w:val="24"/>
              </w:rPr>
              <w:t>Stem bark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1D39F8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1D39F8">
              <w:rPr>
                <w:sz w:val="24"/>
                <w:szCs w:val="24"/>
              </w:rPr>
              <w:t>Leaves</w:t>
            </w:r>
          </w:p>
        </w:tc>
        <w:tc>
          <w:tcPr>
            <w:tcW w:w="59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1D39F8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1D39F8">
              <w:rPr>
                <w:sz w:val="24"/>
                <w:szCs w:val="24"/>
              </w:rPr>
              <w:t>Roots</w:t>
            </w: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1D39F8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1D39F8">
              <w:rPr>
                <w:sz w:val="24"/>
                <w:szCs w:val="24"/>
              </w:rPr>
              <w:t>Stem bark</w:t>
            </w: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1D39F8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1D39F8">
              <w:rPr>
                <w:sz w:val="24"/>
                <w:szCs w:val="24"/>
              </w:rPr>
              <w:t>Leaves</w:t>
            </w: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1D39F8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1D39F8">
              <w:rPr>
                <w:sz w:val="24"/>
                <w:szCs w:val="24"/>
              </w:rPr>
              <w:t>Roots</w:t>
            </w: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1D39F8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1D39F8">
              <w:rPr>
                <w:sz w:val="24"/>
                <w:szCs w:val="24"/>
              </w:rPr>
              <w:t>Stem bark</w:t>
            </w: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1D39F8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1D39F8">
              <w:rPr>
                <w:sz w:val="24"/>
                <w:szCs w:val="24"/>
              </w:rPr>
              <w:t>Control</w:t>
            </w:r>
          </w:p>
        </w:tc>
      </w:tr>
      <w:tr w:rsidR="00D47392" w:rsidRPr="009D6A4B" w:rsidTr="00130B35">
        <w:tc>
          <w:tcPr>
            <w:cnfStyle w:val="001000000000"/>
            <w:tcW w:w="9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9D6A4B">
              <w:rPr>
                <w:b w:val="0"/>
                <w:i/>
                <w:sz w:val="24"/>
                <w:szCs w:val="24"/>
              </w:rPr>
              <w:t xml:space="preserve">S. </w:t>
            </w:r>
            <w:proofErr w:type="spellStart"/>
            <w:r w:rsidRPr="009D6A4B">
              <w:rPr>
                <w:b w:val="0"/>
                <w:i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15.33±0.58</w:t>
            </w:r>
            <w:r w:rsidRPr="009D6A4B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14.00±1.00</w:t>
            </w:r>
            <w:r w:rsidRPr="009D6A4B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25.00±1.00</w:t>
            </w:r>
            <w:r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  <w:vertAlign w:val="superscript"/>
              </w:rPr>
            </w:pPr>
            <w:r w:rsidRPr="009D6A4B">
              <w:rPr>
                <w:sz w:val="24"/>
                <w:szCs w:val="24"/>
              </w:rPr>
              <w:t>18.00±1.00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22.00±1.00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D47392" w:rsidRPr="009D6A4B" w:rsidTr="00130B35">
        <w:trPr>
          <w:cnfStyle w:val="000000100000"/>
        </w:trPr>
        <w:tc>
          <w:tcPr>
            <w:cnfStyle w:val="001000000000"/>
            <w:tcW w:w="971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9D6A4B">
              <w:rPr>
                <w:b w:val="0"/>
                <w:i/>
                <w:sz w:val="24"/>
                <w:szCs w:val="24"/>
              </w:rPr>
              <w:t>E. coli</w:t>
            </w:r>
          </w:p>
        </w:tc>
        <w:tc>
          <w:tcPr>
            <w:tcW w:w="681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16.00±0.01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681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13.33±0.57</w:t>
            </w:r>
            <w:r w:rsidRPr="009D6A4B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54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32.67±0.58</w:t>
            </w:r>
            <w:r>
              <w:rPr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17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19.00±0.58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17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.00</w:t>
            </w:r>
            <w:r w:rsidRPr="009D6A4B">
              <w:rPr>
                <w:sz w:val="24"/>
                <w:szCs w:val="24"/>
              </w:rPr>
              <w:t>±0.50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17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30.33±0.57</w:t>
            </w:r>
            <w:r>
              <w:rPr>
                <w:sz w:val="24"/>
                <w:szCs w:val="24"/>
                <w:vertAlign w:val="superscript"/>
              </w:rPr>
              <w:t>e</w:t>
            </w:r>
          </w:p>
        </w:tc>
      </w:tr>
      <w:tr w:rsidR="00D47392" w:rsidRPr="009D6A4B" w:rsidTr="00130B35">
        <w:tc>
          <w:tcPr>
            <w:cnfStyle w:val="001000000000"/>
            <w:tcW w:w="971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9D6A4B">
              <w:rPr>
                <w:b w:val="0"/>
                <w:i/>
                <w:sz w:val="24"/>
                <w:szCs w:val="24"/>
              </w:rPr>
              <w:t xml:space="preserve">B. </w:t>
            </w:r>
            <w:proofErr w:type="spellStart"/>
            <w:r w:rsidRPr="009D6A4B">
              <w:rPr>
                <w:b w:val="0"/>
                <w:i/>
                <w:sz w:val="24"/>
                <w:szCs w:val="24"/>
              </w:rPr>
              <w:t>subtilis</w:t>
            </w:r>
            <w:proofErr w:type="spellEnd"/>
          </w:p>
        </w:tc>
        <w:tc>
          <w:tcPr>
            <w:tcW w:w="681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16.67±0.00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81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33.00±1.00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17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  <w:vertAlign w:val="superscript"/>
              </w:rPr>
            </w:pPr>
            <w:r w:rsidRPr="009D6A4B">
              <w:rPr>
                <w:sz w:val="24"/>
                <w:szCs w:val="24"/>
                <w:vertAlign w:val="superscript"/>
              </w:rPr>
              <w:t>-</w:t>
            </w:r>
          </w:p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12.00±0.50</w:t>
            </w:r>
            <w:r w:rsidRPr="009D6A4B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17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31.33±0.57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D47392" w:rsidRPr="009D6A4B" w:rsidTr="00130B35">
        <w:trPr>
          <w:cnfStyle w:val="000000100000"/>
        </w:trPr>
        <w:tc>
          <w:tcPr>
            <w:cnfStyle w:val="001000000000"/>
            <w:tcW w:w="971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9D6A4B">
              <w:rPr>
                <w:b w:val="0"/>
                <w:i/>
                <w:sz w:val="24"/>
                <w:szCs w:val="24"/>
              </w:rPr>
              <w:t xml:space="preserve">S. </w:t>
            </w:r>
            <w:proofErr w:type="spellStart"/>
            <w:r w:rsidRPr="009D6A4B">
              <w:rPr>
                <w:b w:val="0"/>
                <w:i/>
                <w:sz w:val="24"/>
                <w:szCs w:val="24"/>
              </w:rPr>
              <w:t>typhi</w:t>
            </w:r>
            <w:proofErr w:type="spellEnd"/>
          </w:p>
        </w:tc>
        <w:tc>
          <w:tcPr>
            <w:tcW w:w="681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13.67±0.58</w:t>
            </w:r>
            <w:r w:rsidRPr="009D6A4B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17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14.00±1.00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81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16.50±0.50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54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31.67±.58</w:t>
            </w:r>
            <w:r>
              <w:rPr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017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17.00±0.50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17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100000"/>
              <w:rPr>
                <w:sz w:val="24"/>
                <w:szCs w:val="24"/>
                <w:vertAlign w:val="superscript"/>
              </w:rPr>
            </w:pPr>
            <w:r w:rsidRPr="009D6A4B">
              <w:rPr>
                <w:sz w:val="24"/>
                <w:szCs w:val="24"/>
              </w:rPr>
              <w:t>19.00±0.60</w:t>
            </w:r>
            <w:r>
              <w:rPr>
                <w:sz w:val="24"/>
                <w:szCs w:val="24"/>
                <w:vertAlign w:val="superscript"/>
              </w:rPr>
              <w:t>e</w:t>
            </w:r>
          </w:p>
          <w:p w:rsidR="00D47392" w:rsidRPr="009D6A4B" w:rsidRDefault="00D47392" w:rsidP="00130B35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20.00±0.60</w:t>
            </w:r>
            <w:r>
              <w:rPr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17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37.33±0.58</w:t>
            </w:r>
            <w:r w:rsidRPr="009D6A4B">
              <w:rPr>
                <w:sz w:val="24"/>
                <w:szCs w:val="24"/>
                <w:vertAlign w:val="superscript"/>
              </w:rPr>
              <w:t>h</w:t>
            </w:r>
          </w:p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D47392" w:rsidRPr="009D6A4B" w:rsidTr="00130B35">
        <w:tc>
          <w:tcPr>
            <w:cnfStyle w:val="001000000000"/>
            <w:tcW w:w="971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9D6A4B">
              <w:rPr>
                <w:b w:val="0"/>
                <w:i/>
                <w:sz w:val="24"/>
                <w:szCs w:val="24"/>
              </w:rPr>
              <w:t xml:space="preserve">K. </w:t>
            </w:r>
            <w:proofErr w:type="spellStart"/>
            <w:r w:rsidRPr="009D6A4B">
              <w:rPr>
                <w:b w:val="0"/>
                <w:i/>
                <w:sz w:val="24"/>
                <w:szCs w:val="24"/>
              </w:rPr>
              <w:t>pneumonea</w:t>
            </w:r>
            <w:proofErr w:type="spellEnd"/>
          </w:p>
        </w:tc>
        <w:tc>
          <w:tcPr>
            <w:tcW w:w="681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17.00±0.00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81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22.67±0.58</w:t>
            </w:r>
            <w:r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554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35.00±1.00</w:t>
            </w:r>
            <w:r>
              <w:rPr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17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18.00±0.50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17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16.00±1.00</w:t>
            </w:r>
            <w:r w:rsidRPr="009D6A4B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11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21.00±0.50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17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41.67±0.58</w:t>
            </w:r>
            <w:r>
              <w:rPr>
                <w:sz w:val="24"/>
                <w:szCs w:val="24"/>
                <w:vertAlign w:val="superscript"/>
              </w:rPr>
              <w:t>g</w:t>
            </w:r>
          </w:p>
        </w:tc>
      </w:tr>
    </w:tbl>
    <w:p w:rsidR="00D47392" w:rsidRDefault="00D47392" w:rsidP="00D47392">
      <w:pPr>
        <w:autoSpaceDE w:val="0"/>
        <w:autoSpaceDN w:val="0"/>
        <w:adjustRightInd w:val="0"/>
        <w:jc w:val="both"/>
      </w:pPr>
      <w:r w:rsidRPr="00083513">
        <w:rPr>
          <w:sz w:val="20"/>
          <w:szCs w:val="20"/>
        </w:rPr>
        <w:t>V</w:t>
      </w:r>
      <w:r w:rsidRPr="00A5165A">
        <w:t>alues are</w:t>
      </w:r>
      <w:r>
        <w:t xml:space="preserve"> expressed in </w:t>
      </w:r>
      <w:proofErr w:type="spellStart"/>
      <w:r>
        <w:t>mean±S</w:t>
      </w:r>
      <w:r w:rsidRPr="00A5165A">
        <w:t>D</w:t>
      </w:r>
      <w:proofErr w:type="spellEnd"/>
      <w:r w:rsidRPr="00A5165A">
        <w:t xml:space="preserve"> of triplicate determination</w:t>
      </w:r>
      <w:r>
        <w:t>s</w:t>
      </w:r>
      <w:r w:rsidRPr="00A5165A">
        <w:t>.</w:t>
      </w:r>
      <w:r>
        <w:t xml:space="preserve"> </w:t>
      </w:r>
      <w:r w:rsidRPr="00A5165A">
        <w:t>Superscript values labeled a</w:t>
      </w:r>
      <w:r>
        <w:t>, b, c d, e, f, g and h along the rows are</w:t>
      </w:r>
      <w:r w:rsidRPr="00A5165A">
        <w:t xml:space="preserve"> significantly different at p &lt;0.05</w:t>
      </w:r>
      <w:r>
        <w:t>. SD= standard deviation. - = Not active.</w:t>
      </w:r>
    </w:p>
    <w:p w:rsidR="00D47392" w:rsidRDefault="00D47392" w:rsidP="00D47392">
      <w:pPr>
        <w:rPr>
          <w:sz w:val="28"/>
          <w:szCs w:val="28"/>
        </w:rPr>
      </w:pPr>
    </w:p>
    <w:p w:rsidR="00D47392" w:rsidRDefault="00D47392" w:rsidP="00D47392">
      <w:pPr>
        <w:rPr>
          <w:sz w:val="28"/>
          <w:szCs w:val="28"/>
        </w:rPr>
      </w:pPr>
    </w:p>
    <w:p w:rsidR="00D47392" w:rsidRDefault="00D47392" w:rsidP="00D47392">
      <w:pPr>
        <w:rPr>
          <w:sz w:val="28"/>
          <w:szCs w:val="28"/>
        </w:rPr>
      </w:pPr>
    </w:p>
    <w:p w:rsidR="00D47392" w:rsidRDefault="00D47392" w:rsidP="00D47392">
      <w:pPr>
        <w:rPr>
          <w:sz w:val="28"/>
          <w:szCs w:val="28"/>
        </w:rPr>
      </w:pPr>
    </w:p>
    <w:p w:rsidR="00D47392" w:rsidRDefault="00D47392" w:rsidP="00D47392">
      <w:pPr>
        <w:rPr>
          <w:sz w:val="28"/>
          <w:szCs w:val="28"/>
        </w:rPr>
      </w:pPr>
    </w:p>
    <w:p w:rsidR="00D47392" w:rsidRDefault="00D47392" w:rsidP="00D47392">
      <w:pPr>
        <w:rPr>
          <w:sz w:val="28"/>
          <w:szCs w:val="28"/>
        </w:rPr>
      </w:pPr>
    </w:p>
    <w:p w:rsidR="00D47392" w:rsidRDefault="00D47392" w:rsidP="00D47392">
      <w:pPr>
        <w:rPr>
          <w:sz w:val="28"/>
          <w:szCs w:val="28"/>
        </w:rPr>
      </w:pPr>
    </w:p>
    <w:p w:rsidR="00D47392" w:rsidRDefault="00D47392" w:rsidP="00D47392">
      <w:pPr>
        <w:rPr>
          <w:sz w:val="28"/>
          <w:szCs w:val="28"/>
        </w:rPr>
      </w:pPr>
    </w:p>
    <w:p w:rsidR="00D47392" w:rsidRDefault="00D47392" w:rsidP="00D47392">
      <w:pPr>
        <w:rPr>
          <w:sz w:val="28"/>
          <w:szCs w:val="28"/>
        </w:rPr>
      </w:pPr>
    </w:p>
    <w:p w:rsidR="00D47392" w:rsidRDefault="00D47392" w:rsidP="00D47392">
      <w:pPr>
        <w:rPr>
          <w:sz w:val="28"/>
          <w:szCs w:val="28"/>
        </w:rPr>
      </w:pPr>
    </w:p>
    <w:p w:rsidR="00D47392" w:rsidRDefault="00D47392" w:rsidP="00D47392">
      <w:pPr>
        <w:rPr>
          <w:sz w:val="28"/>
          <w:szCs w:val="28"/>
        </w:rPr>
      </w:pPr>
    </w:p>
    <w:p w:rsidR="00D47392" w:rsidRDefault="00D47392" w:rsidP="00D47392">
      <w:pPr>
        <w:rPr>
          <w:sz w:val="28"/>
          <w:szCs w:val="28"/>
        </w:rPr>
      </w:pPr>
    </w:p>
    <w:p w:rsidR="00D47392" w:rsidRDefault="00D47392" w:rsidP="00D47392">
      <w:pPr>
        <w:rPr>
          <w:sz w:val="28"/>
          <w:szCs w:val="28"/>
        </w:rPr>
      </w:pPr>
    </w:p>
    <w:p w:rsidR="00D47392" w:rsidRDefault="00D47392" w:rsidP="00D47392">
      <w:pPr>
        <w:rPr>
          <w:sz w:val="28"/>
          <w:szCs w:val="28"/>
        </w:rPr>
      </w:pPr>
    </w:p>
    <w:p w:rsidR="00D47392" w:rsidRDefault="00D47392" w:rsidP="00D47392">
      <w:pPr>
        <w:rPr>
          <w:sz w:val="28"/>
          <w:szCs w:val="28"/>
        </w:rPr>
      </w:pPr>
    </w:p>
    <w:p w:rsidR="00D47392" w:rsidRDefault="00D47392" w:rsidP="00D47392">
      <w:pPr>
        <w:rPr>
          <w:sz w:val="28"/>
          <w:szCs w:val="28"/>
        </w:rPr>
      </w:pPr>
    </w:p>
    <w:p w:rsidR="00D47392" w:rsidRDefault="00D47392" w:rsidP="00D47392">
      <w:pPr>
        <w:rPr>
          <w:sz w:val="28"/>
          <w:szCs w:val="28"/>
        </w:rPr>
      </w:pPr>
    </w:p>
    <w:p w:rsidR="00D47392" w:rsidRDefault="00D47392" w:rsidP="00D47392">
      <w:pPr>
        <w:rPr>
          <w:sz w:val="28"/>
          <w:szCs w:val="28"/>
        </w:rPr>
      </w:pPr>
    </w:p>
    <w:p w:rsidR="00D47392" w:rsidRDefault="00D47392" w:rsidP="00D47392">
      <w:pPr>
        <w:autoSpaceDE w:val="0"/>
        <w:autoSpaceDN w:val="0"/>
        <w:adjustRightInd w:val="0"/>
        <w:jc w:val="both"/>
      </w:pPr>
      <w:r w:rsidRPr="00431EEB">
        <w:lastRenderedPageBreak/>
        <w:t>Minimum Inhibitory Concentration (MIC)</w:t>
      </w:r>
      <w:r>
        <w:t xml:space="preserve"> of the Methanol, Petroleum ether and Aqueous extracts of the Leaves, Roots and </w:t>
      </w:r>
      <w:r w:rsidRPr="00431EEB">
        <w:t>Stem bark</w:t>
      </w:r>
      <w:r>
        <w:t xml:space="preserve"> </w:t>
      </w:r>
      <w:r w:rsidRPr="00431EEB">
        <w:t xml:space="preserve">of </w:t>
      </w:r>
      <w:proofErr w:type="spellStart"/>
      <w:r w:rsidRPr="00431EEB">
        <w:rPr>
          <w:i/>
        </w:rPr>
        <w:t>Bobgunnia</w:t>
      </w:r>
      <w:proofErr w:type="spellEnd"/>
      <w:r w:rsidRPr="00431EEB">
        <w:rPr>
          <w:i/>
        </w:rPr>
        <w:t xml:space="preserve"> </w:t>
      </w:r>
      <w:proofErr w:type="spellStart"/>
      <w:r w:rsidRPr="00431EEB">
        <w:rPr>
          <w:i/>
        </w:rPr>
        <w:t>fistuloides</w:t>
      </w:r>
      <w:proofErr w:type="spellEnd"/>
      <w:r w:rsidRPr="00431EEB">
        <w:rPr>
          <w:i/>
        </w:rPr>
        <w:t xml:space="preserve"> </w:t>
      </w:r>
      <w:r>
        <w:t xml:space="preserve">expressed in millimeter </w:t>
      </w:r>
    </w:p>
    <w:tbl>
      <w:tblPr>
        <w:tblStyle w:val="LightShading1"/>
        <w:tblW w:w="0" w:type="auto"/>
        <w:tblLook w:val="04A0"/>
      </w:tblPr>
      <w:tblGrid>
        <w:gridCol w:w="884"/>
        <w:gridCol w:w="626"/>
        <w:gridCol w:w="917"/>
        <w:gridCol w:w="922"/>
        <w:gridCol w:w="626"/>
        <w:gridCol w:w="922"/>
        <w:gridCol w:w="995"/>
        <w:gridCol w:w="922"/>
        <w:gridCol w:w="922"/>
        <w:gridCol w:w="995"/>
        <w:gridCol w:w="845"/>
      </w:tblGrid>
      <w:tr w:rsidR="00D47392" w:rsidRPr="009D6A4B" w:rsidTr="00130B35">
        <w:trPr>
          <w:cnfStyle w:val="100000000000"/>
        </w:trPr>
        <w:tc>
          <w:tcPr>
            <w:cnfStyle w:val="001000000000"/>
            <w:tcW w:w="889" w:type="dxa"/>
            <w:tcBorders>
              <w:bottom w:val="nil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D47392" w:rsidRPr="00A52B9A" w:rsidRDefault="00D47392" w:rsidP="00130B35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A52B9A">
              <w:rPr>
                <w:b w:val="0"/>
                <w:sz w:val="24"/>
                <w:szCs w:val="24"/>
              </w:rPr>
              <w:t>Methanol Extracts</w:t>
            </w:r>
          </w:p>
        </w:tc>
        <w:tc>
          <w:tcPr>
            <w:tcW w:w="253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D47392" w:rsidRPr="00A52B9A" w:rsidRDefault="00D47392" w:rsidP="00130B35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A52B9A">
              <w:rPr>
                <w:b w:val="0"/>
                <w:sz w:val="24"/>
                <w:szCs w:val="24"/>
              </w:rPr>
              <w:t>Petroleum Ether Extracts</w:t>
            </w:r>
          </w:p>
        </w:tc>
        <w:tc>
          <w:tcPr>
            <w:tcW w:w="2854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D47392" w:rsidRPr="00A52B9A" w:rsidRDefault="00D47392" w:rsidP="00130B35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A52B9A">
              <w:rPr>
                <w:b w:val="0"/>
                <w:sz w:val="24"/>
                <w:szCs w:val="24"/>
              </w:rPr>
              <w:t>Aqueous Extracts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FFFFFF" w:themeFill="background1"/>
          </w:tcPr>
          <w:p w:rsidR="00D47392" w:rsidRPr="00A52B9A" w:rsidRDefault="00D47392" w:rsidP="00130B35">
            <w:pPr>
              <w:cnfStyle w:val="100000000000"/>
              <w:rPr>
                <w:b w:val="0"/>
                <w:sz w:val="24"/>
                <w:szCs w:val="24"/>
              </w:rPr>
            </w:pPr>
            <w:proofErr w:type="spellStart"/>
            <w:r w:rsidRPr="00A52B9A">
              <w:rPr>
                <w:b w:val="0"/>
                <w:sz w:val="24"/>
                <w:szCs w:val="24"/>
              </w:rPr>
              <w:t>Ampiclox</w:t>
            </w:r>
            <w:proofErr w:type="spellEnd"/>
          </w:p>
        </w:tc>
      </w:tr>
      <w:tr w:rsidR="00D47392" w:rsidRPr="009D6A4B" w:rsidTr="00130B35">
        <w:trPr>
          <w:cnfStyle w:val="000000100000"/>
        </w:trPr>
        <w:tc>
          <w:tcPr>
            <w:cnfStyle w:val="001000000000"/>
            <w:tcW w:w="8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A52B9A" w:rsidRDefault="00D47392" w:rsidP="00130B35">
            <w:pPr>
              <w:rPr>
                <w:b w:val="0"/>
                <w:sz w:val="24"/>
                <w:szCs w:val="24"/>
              </w:rPr>
            </w:pPr>
            <w:r w:rsidRPr="00A52B9A">
              <w:rPr>
                <w:b w:val="0"/>
                <w:sz w:val="24"/>
                <w:szCs w:val="24"/>
              </w:rPr>
              <w:t>Bacteria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Leaves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Roots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Stem bark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Leaves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Roots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Stem bark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Leaves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Roots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Stem bark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Control</w:t>
            </w:r>
          </w:p>
        </w:tc>
      </w:tr>
      <w:tr w:rsidR="00D47392" w:rsidRPr="009D6A4B" w:rsidTr="00130B35">
        <w:tc>
          <w:tcPr>
            <w:cnfStyle w:val="001000000000"/>
            <w:tcW w:w="8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9D6A4B">
              <w:rPr>
                <w:b w:val="0"/>
                <w:i/>
                <w:sz w:val="24"/>
                <w:szCs w:val="24"/>
              </w:rPr>
              <w:t xml:space="preserve">S. </w:t>
            </w:r>
            <w:proofErr w:type="spellStart"/>
            <w:r w:rsidRPr="009D6A4B">
              <w:rPr>
                <w:b w:val="0"/>
                <w:i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  <w:r w:rsidRPr="009D6A4B">
              <w:rPr>
                <w:sz w:val="24"/>
                <w:szCs w:val="24"/>
              </w:rPr>
              <w:t>±0.5</w:t>
            </w:r>
            <w:r>
              <w:rPr>
                <w:sz w:val="24"/>
                <w:szCs w:val="24"/>
              </w:rPr>
              <w:t>0</w:t>
            </w:r>
            <w:r w:rsidRPr="009D6A4B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D6A4B">
              <w:rPr>
                <w:sz w:val="24"/>
                <w:szCs w:val="24"/>
              </w:rPr>
              <w:t>.00±1.00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25.00±1.00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50</w:t>
            </w:r>
            <w:r w:rsidRPr="009D6A4B">
              <w:rPr>
                <w:sz w:val="24"/>
                <w:szCs w:val="24"/>
              </w:rPr>
              <w:t>.00±</w:t>
            </w:r>
            <w:r>
              <w:rPr>
                <w:sz w:val="24"/>
                <w:szCs w:val="24"/>
              </w:rPr>
              <w:t>0</w:t>
            </w:r>
            <w:r w:rsidRPr="009D6A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9D6A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2.50±0.5</w:t>
            </w:r>
            <w:r w:rsidRPr="009D6A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D47392" w:rsidRPr="009D6A4B" w:rsidTr="00130B35">
        <w:trPr>
          <w:cnfStyle w:val="000000100000"/>
        </w:trPr>
        <w:tc>
          <w:tcPr>
            <w:cnfStyle w:val="001000000000"/>
            <w:tcW w:w="889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9D6A4B">
              <w:rPr>
                <w:b w:val="0"/>
                <w:i/>
                <w:sz w:val="24"/>
                <w:szCs w:val="24"/>
              </w:rPr>
              <w:t>E. coli</w:t>
            </w:r>
          </w:p>
        </w:tc>
        <w:tc>
          <w:tcPr>
            <w:tcW w:w="63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D6A4B">
              <w:rPr>
                <w:sz w:val="24"/>
                <w:szCs w:val="24"/>
              </w:rPr>
              <w:t>.00±0.0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3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25.00±1</w:t>
            </w:r>
            <w:r w:rsidRPr="009D6A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85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100.00±2</w:t>
            </w:r>
            <w:r w:rsidRPr="009D6A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9D6A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29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50.00±0.60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23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100.00±0.6</w:t>
            </w:r>
            <w:r w:rsidRPr="009D6A4B">
              <w:rPr>
                <w:sz w:val="24"/>
                <w:szCs w:val="24"/>
              </w:rPr>
              <w:t>0</w:t>
            </w:r>
            <w:r w:rsidRPr="009E45B5"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56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  <w:r w:rsidRPr="009D6A4B">
              <w:rPr>
                <w:sz w:val="24"/>
                <w:szCs w:val="24"/>
              </w:rPr>
              <w:t>±0.5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</w:tc>
      </w:tr>
      <w:tr w:rsidR="00D47392" w:rsidRPr="009D6A4B" w:rsidTr="00130B35">
        <w:tc>
          <w:tcPr>
            <w:cnfStyle w:val="001000000000"/>
            <w:tcW w:w="889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9D6A4B">
              <w:rPr>
                <w:b w:val="0"/>
                <w:i/>
                <w:sz w:val="24"/>
                <w:szCs w:val="24"/>
              </w:rPr>
              <w:t xml:space="preserve">B. </w:t>
            </w:r>
            <w:proofErr w:type="spellStart"/>
            <w:r w:rsidRPr="009D6A4B">
              <w:rPr>
                <w:b w:val="0"/>
                <w:i/>
                <w:sz w:val="24"/>
                <w:szCs w:val="24"/>
              </w:rPr>
              <w:t>subtilis</w:t>
            </w:r>
            <w:proofErr w:type="spellEnd"/>
          </w:p>
        </w:tc>
        <w:tc>
          <w:tcPr>
            <w:tcW w:w="63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25.00±1</w:t>
            </w:r>
            <w:r w:rsidRPr="009D6A4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63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12.50±0.5</w:t>
            </w:r>
            <w:r w:rsidRPr="009D6A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29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  <w:vertAlign w:val="superscript"/>
              </w:rPr>
            </w:pPr>
            <w:r w:rsidRPr="009D6A4B">
              <w:rPr>
                <w:sz w:val="24"/>
                <w:szCs w:val="24"/>
                <w:vertAlign w:val="superscript"/>
              </w:rPr>
              <w:t>-</w:t>
            </w:r>
          </w:p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100.00±0.6</w:t>
            </w:r>
            <w:r w:rsidRPr="009D6A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56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  <w:r w:rsidRPr="009D6A4B">
              <w:rPr>
                <w:sz w:val="24"/>
                <w:szCs w:val="24"/>
              </w:rPr>
              <w:t>±0.5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D47392" w:rsidRPr="009D6A4B" w:rsidTr="00130B35">
        <w:trPr>
          <w:cnfStyle w:val="000000100000"/>
        </w:trPr>
        <w:tc>
          <w:tcPr>
            <w:cnfStyle w:val="001000000000"/>
            <w:tcW w:w="889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9D6A4B">
              <w:rPr>
                <w:b w:val="0"/>
                <w:i/>
                <w:sz w:val="24"/>
                <w:szCs w:val="24"/>
              </w:rPr>
              <w:t xml:space="preserve">S. </w:t>
            </w:r>
            <w:proofErr w:type="spellStart"/>
            <w:r w:rsidRPr="009D6A4B">
              <w:rPr>
                <w:b w:val="0"/>
                <w:i/>
                <w:sz w:val="24"/>
                <w:szCs w:val="24"/>
              </w:rPr>
              <w:t>typhi</w:t>
            </w:r>
            <w:proofErr w:type="spellEnd"/>
          </w:p>
        </w:tc>
        <w:tc>
          <w:tcPr>
            <w:tcW w:w="63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  <w:r w:rsidRPr="009D6A4B"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0.00</w:t>
            </w:r>
            <w:r w:rsidRPr="009E45B5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29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D6A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50±0.5</w:t>
            </w:r>
            <w:r w:rsidRPr="009D6A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3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25.00±0.0</w:t>
            </w:r>
            <w:r w:rsidRPr="009D6A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85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  <w:r w:rsidRPr="009D6A4B"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1</w:t>
            </w:r>
            <w:r w:rsidRPr="009D6A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29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50.00±1.00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23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10000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25</w:t>
            </w:r>
            <w:r w:rsidRPr="009D6A4B">
              <w:rPr>
                <w:sz w:val="24"/>
                <w:szCs w:val="24"/>
              </w:rPr>
              <w:t>.00±0.60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  <w:p w:rsidR="00D47392" w:rsidRPr="009D6A4B" w:rsidRDefault="00D47392" w:rsidP="00130B35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D6A4B">
              <w:rPr>
                <w:sz w:val="24"/>
                <w:szCs w:val="24"/>
              </w:rPr>
              <w:t>.00±0.60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56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9D6A4B">
              <w:rPr>
                <w:sz w:val="24"/>
                <w:szCs w:val="24"/>
              </w:rPr>
              <w:t>±0.5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D47392" w:rsidRPr="009D6A4B" w:rsidTr="00130B35">
        <w:tc>
          <w:tcPr>
            <w:cnfStyle w:val="001000000000"/>
            <w:tcW w:w="889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9D6A4B">
              <w:rPr>
                <w:b w:val="0"/>
                <w:i/>
                <w:sz w:val="24"/>
                <w:szCs w:val="24"/>
              </w:rPr>
              <w:t xml:space="preserve">K. </w:t>
            </w:r>
            <w:proofErr w:type="spellStart"/>
            <w:r w:rsidRPr="009D6A4B">
              <w:rPr>
                <w:b w:val="0"/>
                <w:i/>
                <w:sz w:val="24"/>
                <w:szCs w:val="24"/>
              </w:rPr>
              <w:t>pneumonea</w:t>
            </w:r>
            <w:proofErr w:type="spellEnd"/>
          </w:p>
        </w:tc>
        <w:tc>
          <w:tcPr>
            <w:tcW w:w="63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25.00±1</w:t>
            </w:r>
            <w:r w:rsidRPr="009D6A4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3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25.00±2</w:t>
            </w:r>
            <w:r w:rsidRPr="009D6A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85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100.00±0</w:t>
            </w:r>
            <w:r w:rsidRPr="009D6A4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29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25.00±0.60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23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50.00±0.6</w:t>
            </w:r>
            <w:r w:rsidRPr="009D6A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02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25.00±0.6</w:t>
            </w:r>
            <w:r w:rsidRPr="009D6A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56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9D6A4B">
              <w:rPr>
                <w:sz w:val="24"/>
                <w:szCs w:val="24"/>
              </w:rPr>
              <w:t>±0.5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</w:tc>
      </w:tr>
    </w:tbl>
    <w:p w:rsidR="00D47392" w:rsidRDefault="00D47392" w:rsidP="00D47392">
      <w:pPr>
        <w:autoSpaceDE w:val="0"/>
        <w:autoSpaceDN w:val="0"/>
        <w:adjustRightInd w:val="0"/>
        <w:spacing w:line="480" w:lineRule="auto"/>
        <w:jc w:val="both"/>
      </w:pPr>
      <w:r w:rsidRPr="00A5165A">
        <w:t>Values are</w:t>
      </w:r>
      <w:r>
        <w:t xml:space="preserve"> expressed in </w:t>
      </w:r>
      <w:proofErr w:type="spellStart"/>
      <w:r>
        <w:t>mean±S</w:t>
      </w:r>
      <w:r w:rsidRPr="00A5165A">
        <w:t>D</w:t>
      </w:r>
      <w:proofErr w:type="spellEnd"/>
      <w:r w:rsidRPr="00A5165A">
        <w:t xml:space="preserve"> of triplicate determination</w:t>
      </w:r>
      <w:r>
        <w:t>s</w:t>
      </w:r>
      <w:r w:rsidRPr="00A5165A">
        <w:t>.</w:t>
      </w:r>
      <w:r>
        <w:t xml:space="preserve"> Superscript values having same alphabets along the rows are</w:t>
      </w:r>
      <w:r w:rsidRPr="00A5165A">
        <w:t xml:space="preserve"> significantly different at p &lt;0.05</w:t>
      </w:r>
      <w:r>
        <w:t>. SD= standard deviation. - = Not active.</w:t>
      </w:r>
    </w:p>
    <w:p w:rsidR="00D47392" w:rsidRDefault="00D47392" w:rsidP="00D47392">
      <w:pPr>
        <w:autoSpaceDE w:val="0"/>
        <w:autoSpaceDN w:val="0"/>
        <w:adjustRightInd w:val="0"/>
        <w:spacing w:line="480" w:lineRule="auto"/>
        <w:jc w:val="both"/>
      </w:pPr>
    </w:p>
    <w:p w:rsidR="00D47392" w:rsidRDefault="00D47392" w:rsidP="00D47392">
      <w:pPr>
        <w:autoSpaceDE w:val="0"/>
        <w:autoSpaceDN w:val="0"/>
        <w:adjustRightInd w:val="0"/>
        <w:spacing w:line="480" w:lineRule="auto"/>
        <w:jc w:val="both"/>
      </w:pPr>
    </w:p>
    <w:p w:rsidR="00D47392" w:rsidRDefault="00D47392" w:rsidP="00D47392">
      <w:pPr>
        <w:autoSpaceDE w:val="0"/>
        <w:autoSpaceDN w:val="0"/>
        <w:adjustRightInd w:val="0"/>
        <w:spacing w:line="480" w:lineRule="auto"/>
        <w:jc w:val="both"/>
      </w:pPr>
    </w:p>
    <w:p w:rsidR="00D47392" w:rsidRDefault="00D47392" w:rsidP="00D47392">
      <w:pPr>
        <w:autoSpaceDE w:val="0"/>
        <w:autoSpaceDN w:val="0"/>
        <w:adjustRightInd w:val="0"/>
        <w:spacing w:line="480" w:lineRule="auto"/>
        <w:jc w:val="both"/>
      </w:pPr>
    </w:p>
    <w:p w:rsidR="00D47392" w:rsidRDefault="00D47392" w:rsidP="00D47392">
      <w:pPr>
        <w:autoSpaceDE w:val="0"/>
        <w:autoSpaceDN w:val="0"/>
        <w:adjustRightInd w:val="0"/>
        <w:spacing w:line="480" w:lineRule="auto"/>
        <w:jc w:val="both"/>
      </w:pPr>
    </w:p>
    <w:p w:rsidR="00D47392" w:rsidRDefault="00D47392" w:rsidP="00D47392">
      <w:pPr>
        <w:autoSpaceDE w:val="0"/>
        <w:autoSpaceDN w:val="0"/>
        <w:adjustRightInd w:val="0"/>
        <w:spacing w:line="480" w:lineRule="auto"/>
        <w:jc w:val="both"/>
      </w:pPr>
    </w:p>
    <w:p w:rsidR="00D47392" w:rsidRDefault="00D47392" w:rsidP="00D47392">
      <w:pPr>
        <w:autoSpaceDE w:val="0"/>
        <w:autoSpaceDN w:val="0"/>
        <w:adjustRightInd w:val="0"/>
        <w:spacing w:line="480" w:lineRule="auto"/>
        <w:jc w:val="both"/>
      </w:pPr>
    </w:p>
    <w:p w:rsidR="00D47392" w:rsidRDefault="00D47392" w:rsidP="00D47392">
      <w:pPr>
        <w:autoSpaceDE w:val="0"/>
        <w:autoSpaceDN w:val="0"/>
        <w:adjustRightInd w:val="0"/>
        <w:spacing w:line="480" w:lineRule="auto"/>
        <w:jc w:val="both"/>
      </w:pPr>
    </w:p>
    <w:p w:rsidR="00D47392" w:rsidRPr="004F00BD" w:rsidRDefault="00D47392" w:rsidP="00D47392">
      <w:pPr>
        <w:autoSpaceDE w:val="0"/>
        <w:autoSpaceDN w:val="0"/>
        <w:adjustRightInd w:val="0"/>
        <w:spacing w:line="480" w:lineRule="auto"/>
        <w:jc w:val="both"/>
      </w:pPr>
    </w:p>
    <w:p w:rsidR="00D47392" w:rsidRDefault="00D47392" w:rsidP="00D47392">
      <w:pPr>
        <w:autoSpaceDE w:val="0"/>
        <w:autoSpaceDN w:val="0"/>
        <w:adjustRightInd w:val="0"/>
        <w:jc w:val="both"/>
      </w:pPr>
      <w:r w:rsidRPr="00431EEB">
        <w:lastRenderedPageBreak/>
        <w:t>Tab</w:t>
      </w:r>
      <w:r>
        <w:t xml:space="preserve">le 4.6: </w:t>
      </w:r>
      <w:r w:rsidRPr="00FA3CE3">
        <w:t>Minimum Bactericidal Concentration (MBC)</w:t>
      </w:r>
      <w:r>
        <w:t xml:space="preserve"> of the Methanol, Petroleum ether and Aqueous extracts of the Leaves, Roots and </w:t>
      </w:r>
      <w:r w:rsidRPr="00431EEB">
        <w:t>Stem bark</w:t>
      </w:r>
      <w:r>
        <w:t xml:space="preserve"> </w:t>
      </w:r>
      <w:r w:rsidRPr="00431EEB">
        <w:t xml:space="preserve">of </w:t>
      </w:r>
      <w:proofErr w:type="spellStart"/>
      <w:r w:rsidRPr="00431EEB">
        <w:rPr>
          <w:i/>
        </w:rPr>
        <w:t>Bobgunnia</w:t>
      </w:r>
      <w:proofErr w:type="spellEnd"/>
      <w:r w:rsidRPr="00431EEB">
        <w:rPr>
          <w:i/>
        </w:rPr>
        <w:t xml:space="preserve"> </w:t>
      </w:r>
      <w:proofErr w:type="spellStart"/>
      <w:r w:rsidRPr="00431EEB">
        <w:rPr>
          <w:i/>
        </w:rPr>
        <w:t>fistuloides</w:t>
      </w:r>
      <w:proofErr w:type="spellEnd"/>
      <w:r w:rsidRPr="00431EEB">
        <w:rPr>
          <w:i/>
        </w:rPr>
        <w:t xml:space="preserve"> </w:t>
      </w:r>
      <w:r>
        <w:t xml:space="preserve">expressed in millimeter </w:t>
      </w:r>
    </w:p>
    <w:tbl>
      <w:tblPr>
        <w:tblStyle w:val="LightShading1"/>
        <w:tblW w:w="0" w:type="auto"/>
        <w:tblLook w:val="04A0"/>
      </w:tblPr>
      <w:tblGrid>
        <w:gridCol w:w="871"/>
        <w:gridCol w:w="618"/>
        <w:gridCol w:w="903"/>
        <w:gridCol w:w="909"/>
        <w:gridCol w:w="618"/>
        <w:gridCol w:w="979"/>
        <w:gridCol w:w="979"/>
        <w:gridCol w:w="979"/>
        <w:gridCol w:w="909"/>
        <w:gridCol w:w="979"/>
        <w:gridCol w:w="832"/>
      </w:tblGrid>
      <w:tr w:rsidR="00D47392" w:rsidRPr="009D6A4B" w:rsidTr="00130B35">
        <w:trPr>
          <w:cnfStyle w:val="100000000000"/>
        </w:trPr>
        <w:tc>
          <w:tcPr>
            <w:cnfStyle w:val="001000000000"/>
            <w:tcW w:w="889" w:type="dxa"/>
            <w:tcBorders>
              <w:bottom w:val="nil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D47392" w:rsidRPr="00A52B9A" w:rsidRDefault="00D47392" w:rsidP="00130B35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A52B9A">
              <w:rPr>
                <w:b w:val="0"/>
                <w:sz w:val="24"/>
                <w:szCs w:val="24"/>
              </w:rPr>
              <w:t>Methanol Extracts</w:t>
            </w:r>
          </w:p>
        </w:tc>
        <w:tc>
          <w:tcPr>
            <w:tcW w:w="253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D47392" w:rsidRPr="00A52B9A" w:rsidRDefault="00D47392" w:rsidP="00130B35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A52B9A">
              <w:rPr>
                <w:b w:val="0"/>
                <w:sz w:val="24"/>
                <w:szCs w:val="24"/>
              </w:rPr>
              <w:t>Petroleum Ether Extracts</w:t>
            </w:r>
          </w:p>
        </w:tc>
        <w:tc>
          <w:tcPr>
            <w:tcW w:w="2854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D47392" w:rsidRPr="00A52B9A" w:rsidRDefault="00D47392" w:rsidP="00130B35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A52B9A">
              <w:rPr>
                <w:b w:val="0"/>
                <w:sz w:val="24"/>
                <w:szCs w:val="24"/>
              </w:rPr>
              <w:t>Aqueous Extracts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FFFFFF" w:themeFill="background1"/>
          </w:tcPr>
          <w:p w:rsidR="00D47392" w:rsidRPr="00A52B9A" w:rsidRDefault="00D47392" w:rsidP="00130B35">
            <w:pPr>
              <w:cnfStyle w:val="100000000000"/>
              <w:rPr>
                <w:b w:val="0"/>
                <w:sz w:val="24"/>
                <w:szCs w:val="24"/>
              </w:rPr>
            </w:pPr>
            <w:proofErr w:type="spellStart"/>
            <w:r w:rsidRPr="00A52B9A">
              <w:rPr>
                <w:b w:val="0"/>
                <w:sz w:val="24"/>
                <w:szCs w:val="24"/>
              </w:rPr>
              <w:t>Ampiclox</w:t>
            </w:r>
            <w:proofErr w:type="spellEnd"/>
          </w:p>
        </w:tc>
      </w:tr>
      <w:tr w:rsidR="00D47392" w:rsidRPr="009D6A4B" w:rsidTr="00130B35">
        <w:trPr>
          <w:cnfStyle w:val="000000100000"/>
        </w:trPr>
        <w:tc>
          <w:tcPr>
            <w:cnfStyle w:val="001000000000"/>
            <w:tcW w:w="8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A52B9A" w:rsidRDefault="00D47392" w:rsidP="00130B35">
            <w:pPr>
              <w:rPr>
                <w:b w:val="0"/>
                <w:sz w:val="24"/>
                <w:szCs w:val="24"/>
              </w:rPr>
            </w:pPr>
            <w:r w:rsidRPr="00A52B9A">
              <w:rPr>
                <w:b w:val="0"/>
                <w:sz w:val="24"/>
                <w:szCs w:val="24"/>
              </w:rPr>
              <w:t>Bacteria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Leaves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Roots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Stem bark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Leaves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Roots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Stem bark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Leaves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Roots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Stem bark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Control</w:t>
            </w:r>
          </w:p>
        </w:tc>
      </w:tr>
      <w:tr w:rsidR="00D47392" w:rsidRPr="009D6A4B" w:rsidTr="00130B35">
        <w:tc>
          <w:tcPr>
            <w:cnfStyle w:val="001000000000"/>
            <w:tcW w:w="8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9D6A4B">
              <w:rPr>
                <w:b w:val="0"/>
                <w:i/>
                <w:sz w:val="24"/>
                <w:szCs w:val="24"/>
              </w:rPr>
              <w:t xml:space="preserve">S. </w:t>
            </w:r>
            <w:proofErr w:type="spellStart"/>
            <w:r w:rsidRPr="009D6A4B">
              <w:rPr>
                <w:b w:val="0"/>
                <w:i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  <w:r w:rsidRPr="009D6A4B">
              <w:rPr>
                <w:sz w:val="24"/>
                <w:szCs w:val="24"/>
              </w:rPr>
              <w:t>±0.5</w:t>
            </w:r>
            <w:r>
              <w:rPr>
                <w:sz w:val="24"/>
                <w:szCs w:val="24"/>
              </w:rPr>
              <w:t>0</w:t>
            </w:r>
            <w:r w:rsidRPr="009D6A4B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D6A4B">
              <w:rPr>
                <w:sz w:val="24"/>
                <w:szCs w:val="24"/>
              </w:rPr>
              <w:t>.00±1.00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50.00±1.00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Default="00D47392" w:rsidP="00130B35">
            <w:pPr>
              <w:jc w:val="both"/>
              <w:cnfStyle w:val="00000000000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50.00±2.00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2.50±0.5</w:t>
            </w:r>
            <w:r w:rsidRPr="009D6A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D47392" w:rsidRPr="009D6A4B" w:rsidTr="00130B35">
        <w:trPr>
          <w:cnfStyle w:val="000000100000"/>
        </w:trPr>
        <w:tc>
          <w:tcPr>
            <w:cnfStyle w:val="001000000000"/>
            <w:tcW w:w="889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9D6A4B">
              <w:rPr>
                <w:b w:val="0"/>
                <w:i/>
                <w:sz w:val="24"/>
                <w:szCs w:val="24"/>
              </w:rPr>
              <w:t>E. coli</w:t>
            </w:r>
          </w:p>
        </w:tc>
        <w:tc>
          <w:tcPr>
            <w:tcW w:w="63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50.00±2</w:t>
            </w:r>
            <w:r w:rsidRPr="009D6A4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3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25.00±0</w:t>
            </w:r>
            <w:r w:rsidRPr="009D6A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85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100.00±1</w:t>
            </w:r>
            <w:r w:rsidRPr="009D6A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29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100.00±1.15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23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100.00±1.73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56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  <w:r w:rsidRPr="009D6A4B">
              <w:rPr>
                <w:sz w:val="24"/>
                <w:szCs w:val="24"/>
              </w:rPr>
              <w:t>±0.5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</w:tc>
      </w:tr>
      <w:tr w:rsidR="00D47392" w:rsidRPr="009D6A4B" w:rsidTr="00130B35">
        <w:tc>
          <w:tcPr>
            <w:cnfStyle w:val="001000000000"/>
            <w:tcW w:w="889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9D6A4B">
              <w:rPr>
                <w:b w:val="0"/>
                <w:i/>
                <w:sz w:val="24"/>
                <w:szCs w:val="24"/>
              </w:rPr>
              <w:t xml:space="preserve">B. </w:t>
            </w:r>
            <w:proofErr w:type="spellStart"/>
            <w:r w:rsidRPr="009D6A4B">
              <w:rPr>
                <w:b w:val="0"/>
                <w:i/>
                <w:sz w:val="24"/>
                <w:szCs w:val="24"/>
              </w:rPr>
              <w:t>subtilis</w:t>
            </w:r>
            <w:proofErr w:type="spellEnd"/>
          </w:p>
        </w:tc>
        <w:tc>
          <w:tcPr>
            <w:tcW w:w="63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25.50±1</w:t>
            </w:r>
            <w:r w:rsidRPr="009D6A4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63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12.50±0.0</w:t>
            </w:r>
            <w:r w:rsidRPr="009D6A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29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  <w:vertAlign w:val="superscript"/>
              </w:rPr>
            </w:pPr>
            <w:r w:rsidRPr="009D6A4B">
              <w:rPr>
                <w:sz w:val="24"/>
                <w:szCs w:val="24"/>
                <w:vertAlign w:val="superscript"/>
              </w:rPr>
              <w:t>-</w:t>
            </w:r>
          </w:p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100.00±2.00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56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  <w:r w:rsidRPr="009D6A4B">
              <w:rPr>
                <w:sz w:val="24"/>
                <w:szCs w:val="24"/>
              </w:rPr>
              <w:t>±0.5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D47392" w:rsidRPr="009D6A4B" w:rsidTr="00130B35">
        <w:trPr>
          <w:cnfStyle w:val="000000100000"/>
        </w:trPr>
        <w:tc>
          <w:tcPr>
            <w:cnfStyle w:val="001000000000"/>
            <w:tcW w:w="889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9D6A4B">
              <w:rPr>
                <w:b w:val="0"/>
                <w:i/>
                <w:sz w:val="24"/>
                <w:szCs w:val="24"/>
              </w:rPr>
              <w:t xml:space="preserve">S. </w:t>
            </w:r>
            <w:proofErr w:type="spellStart"/>
            <w:r w:rsidRPr="009D6A4B">
              <w:rPr>
                <w:b w:val="0"/>
                <w:i/>
                <w:sz w:val="24"/>
                <w:szCs w:val="24"/>
              </w:rPr>
              <w:t>typhi</w:t>
            </w:r>
            <w:proofErr w:type="spellEnd"/>
          </w:p>
        </w:tc>
        <w:tc>
          <w:tcPr>
            <w:tcW w:w="63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  <w:r w:rsidRPr="009D6A4B"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1.00</w:t>
            </w:r>
            <w:r w:rsidRPr="009E45B5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29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D6A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50±0.5</w:t>
            </w:r>
            <w:r w:rsidRPr="009D6A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3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50.00±1.73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85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  <w:r w:rsidRPr="009D6A4B"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2</w:t>
            </w:r>
            <w:r w:rsidRPr="009D6A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29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100.00±1.00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23" w:type="dxa"/>
            <w:shd w:val="clear" w:color="auto" w:fill="FFFFFF" w:themeFill="background1"/>
          </w:tcPr>
          <w:p w:rsidR="00D47392" w:rsidRDefault="00D47392" w:rsidP="00130B35">
            <w:pPr>
              <w:jc w:val="both"/>
              <w:cnfStyle w:val="00000010000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50.00±2.00</w:t>
            </w:r>
            <w:r w:rsidRPr="0076747F">
              <w:rPr>
                <w:sz w:val="24"/>
                <w:szCs w:val="24"/>
                <w:vertAlign w:val="superscript"/>
              </w:rPr>
              <w:t>b</w:t>
            </w:r>
          </w:p>
          <w:p w:rsidR="00D47392" w:rsidRPr="009D6A4B" w:rsidRDefault="00D47392" w:rsidP="00130B35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25.00±1.00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56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9D6A4B">
              <w:rPr>
                <w:sz w:val="24"/>
                <w:szCs w:val="24"/>
              </w:rPr>
              <w:t>±0.5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  <w:p w:rsidR="00D47392" w:rsidRPr="009D6A4B" w:rsidRDefault="00D47392" w:rsidP="00130B35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D47392" w:rsidRPr="009D6A4B" w:rsidTr="00130B35">
        <w:tc>
          <w:tcPr>
            <w:cnfStyle w:val="001000000000"/>
            <w:tcW w:w="889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9D6A4B">
              <w:rPr>
                <w:b w:val="0"/>
                <w:i/>
                <w:sz w:val="24"/>
                <w:szCs w:val="24"/>
              </w:rPr>
              <w:t xml:space="preserve">K. </w:t>
            </w:r>
            <w:proofErr w:type="spellStart"/>
            <w:r w:rsidRPr="009D6A4B">
              <w:rPr>
                <w:b w:val="0"/>
                <w:i/>
                <w:sz w:val="24"/>
                <w:szCs w:val="24"/>
              </w:rPr>
              <w:t>pneumonea</w:t>
            </w:r>
            <w:proofErr w:type="spellEnd"/>
          </w:p>
        </w:tc>
        <w:tc>
          <w:tcPr>
            <w:tcW w:w="63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50.00±2</w:t>
            </w:r>
            <w:r w:rsidRPr="009D6A4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30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 w:rsidRPr="009D6A4B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50.00±2</w:t>
            </w:r>
            <w:r w:rsidRPr="009D6A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85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100.00±2</w:t>
            </w:r>
            <w:r w:rsidRPr="009D6A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29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50.00±1.52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23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50.00±1.00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02" w:type="dxa"/>
            <w:shd w:val="clear" w:color="auto" w:fill="FFFFFF" w:themeFill="background1"/>
          </w:tcPr>
          <w:p w:rsidR="00D47392" w:rsidRPr="009D6A4B" w:rsidRDefault="00D47392" w:rsidP="00130B35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25.00±1.00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56" w:type="dxa"/>
            <w:shd w:val="clear" w:color="auto" w:fill="FFFFFF" w:themeFill="background1"/>
          </w:tcPr>
          <w:p w:rsidR="00D47392" w:rsidRPr="009D6A4B" w:rsidRDefault="00D47392" w:rsidP="00130B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9D6A4B">
              <w:rPr>
                <w:sz w:val="24"/>
                <w:szCs w:val="24"/>
              </w:rPr>
              <w:t>±0.5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</w:tc>
      </w:tr>
    </w:tbl>
    <w:p w:rsidR="00D47392" w:rsidRDefault="00D47392" w:rsidP="00D47392">
      <w:pPr>
        <w:autoSpaceDE w:val="0"/>
        <w:autoSpaceDN w:val="0"/>
        <w:adjustRightInd w:val="0"/>
        <w:spacing w:line="480" w:lineRule="auto"/>
        <w:jc w:val="both"/>
      </w:pPr>
      <w:r w:rsidRPr="00A5165A">
        <w:t>Values are</w:t>
      </w:r>
      <w:r>
        <w:t xml:space="preserve"> expressed in </w:t>
      </w:r>
      <w:proofErr w:type="spellStart"/>
      <w:r>
        <w:t>mean±S</w:t>
      </w:r>
      <w:r w:rsidRPr="00A5165A">
        <w:t>D</w:t>
      </w:r>
      <w:proofErr w:type="spellEnd"/>
      <w:r w:rsidRPr="00A5165A">
        <w:t xml:space="preserve"> of triplicate determination</w:t>
      </w:r>
      <w:r>
        <w:t>s</w:t>
      </w:r>
      <w:r w:rsidRPr="00A5165A">
        <w:t>.</w:t>
      </w:r>
      <w:r>
        <w:t xml:space="preserve"> Superscript values having same alphabets along the rows are</w:t>
      </w:r>
      <w:r w:rsidRPr="00A5165A">
        <w:t xml:space="preserve"> significantly different at p &lt;0.05</w:t>
      </w:r>
      <w:r>
        <w:t>. SD= standard deviation. - = Not active.</w:t>
      </w:r>
    </w:p>
    <w:p w:rsidR="00D47392" w:rsidRPr="00D47392" w:rsidRDefault="00D47392" w:rsidP="00D47392"/>
    <w:sectPr w:rsidR="00D47392" w:rsidRPr="00D47392" w:rsidSect="00416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7A5"/>
    <w:rsid w:val="00416E51"/>
    <w:rsid w:val="009647A5"/>
    <w:rsid w:val="00D4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647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9647A5"/>
    <w:rPr>
      <w:color w:val="000000"/>
      <w:sz w:val="18"/>
      <w:szCs w:val="18"/>
    </w:rPr>
  </w:style>
  <w:style w:type="character" w:customStyle="1" w:styleId="A4">
    <w:name w:val="A4"/>
    <w:uiPriority w:val="99"/>
    <w:rsid w:val="009647A5"/>
    <w:rPr>
      <w:color w:val="000000"/>
      <w:sz w:val="16"/>
      <w:szCs w:val="16"/>
    </w:rPr>
  </w:style>
  <w:style w:type="table" w:customStyle="1" w:styleId="LightShading1">
    <w:name w:val="Light Shading1"/>
    <w:basedOn w:val="TableNormal"/>
    <w:uiPriority w:val="60"/>
    <w:rsid w:val="00D473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1</cp:revision>
  <dcterms:created xsi:type="dcterms:W3CDTF">2021-01-17T12:01:00Z</dcterms:created>
  <dcterms:modified xsi:type="dcterms:W3CDTF">2021-01-17T12:23:00Z</dcterms:modified>
</cp:coreProperties>
</file>