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45" w:rsidRDefault="00102545" w:rsidP="00351B6E">
      <w:pPr>
        <w:spacing w:after="120" w:line="276" w:lineRule="auto"/>
        <w:ind w:firstLine="360"/>
        <w:jc w:val="center"/>
        <w:rPr>
          <w:b/>
          <w:sz w:val="28"/>
          <w:szCs w:val="28"/>
        </w:rPr>
      </w:pPr>
      <w:r w:rsidRPr="00896E26">
        <w:rPr>
          <w:b/>
          <w:sz w:val="28"/>
          <w:szCs w:val="28"/>
        </w:rPr>
        <w:t xml:space="preserve">Kinetics and Mechanism of Oxidation of GSH by </w:t>
      </w:r>
      <w:proofErr w:type="spellStart"/>
      <w:r w:rsidRPr="00896E26">
        <w:rPr>
          <w:b/>
          <w:sz w:val="28"/>
          <w:szCs w:val="28"/>
        </w:rPr>
        <w:t>cis</w:t>
      </w:r>
      <w:proofErr w:type="spellEnd"/>
      <w:r w:rsidRPr="00896E26">
        <w:rPr>
          <w:b/>
          <w:sz w:val="28"/>
          <w:szCs w:val="28"/>
        </w:rPr>
        <w:t>-(</w:t>
      </w:r>
      <w:proofErr w:type="spellStart"/>
      <w:r w:rsidRPr="00896E26">
        <w:rPr>
          <w:b/>
          <w:sz w:val="28"/>
          <w:szCs w:val="28"/>
        </w:rPr>
        <w:t>diaqua</w:t>
      </w:r>
      <w:proofErr w:type="spellEnd"/>
      <w:r w:rsidRPr="00896E26">
        <w:rPr>
          <w:b/>
          <w:sz w:val="28"/>
          <w:szCs w:val="28"/>
        </w:rPr>
        <w:t>)-</w:t>
      </w:r>
      <w:proofErr w:type="spellStart"/>
      <w:r w:rsidRPr="00896E26">
        <w:rPr>
          <w:b/>
          <w:sz w:val="28"/>
          <w:szCs w:val="28"/>
        </w:rPr>
        <w:t>bis</w:t>
      </w:r>
      <w:proofErr w:type="spellEnd"/>
      <w:r w:rsidRPr="00896E26">
        <w:rPr>
          <w:b/>
          <w:sz w:val="28"/>
          <w:szCs w:val="28"/>
        </w:rPr>
        <w:t>-(</w:t>
      </w:r>
      <w:proofErr w:type="spellStart"/>
      <w:r w:rsidRPr="00896E26">
        <w:rPr>
          <w:b/>
          <w:sz w:val="28"/>
          <w:szCs w:val="28"/>
        </w:rPr>
        <w:t>Ethylenediamine</w:t>
      </w:r>
      <w:proofErr w:type="spellEnd"/>
      <w:r w:rsidRPr="00896E26">
        <w:rPr>
          <w:b/>
          <w:sz w:val="28"/>
          <w:szCs w:val="28"/>
        </w:rPr>
        <w:t xml:space="preserve">) </w:t>
      </w:r>
      <w:proofErr w:type="gramStart"/>
      <w:r w:rsidRPr="00896E26">
        <w:rPr>
          <w:b/>
          <w:sz w:val="28"/>
          <w:szCs w:val="28"/>
        </w:rPr>
        <w:t>Cobalt(</w:t>
      </w:r>
      <w:proofErr w:type="gramEnd"/>
      <w:r w:rsidRPr="00896E26">
        <w:rPr>
          <w:b/>
          <w:sz w:val="28"/>
          <w:szCs w:val="28"/>
        </w:rPr>
        <w:t>III) ion.</w:t>
      </w:r>
    </w:p>
    <w:p w:rsidR="00896E26" w:rsidRPr="00896E26" w:rsidRDefault="00896E26" w:rsidP="00351B6E">
      <w:pPr>
        <w:spacing w:after="120" w:line="276" w:lineRule="auto"/>
        <w:ind w:firstLine="360"/>
        <w:jc w:val="center"/>
        <w:rPr>
          <w:b/>
          <w:sz w:val="28"/>
          <w:szCs w:val="28"/>
        </w:rPr>
      </w:pPr>
    </w:p>
    <w:p w:rsidR="00896E26" w:rsidRPr="00FC68CD" w:rsidRDefault="00102545" w:rsidP="00351B6E">
      <w:pPr>
        <w:pStyle w:val="Default"/>
        <w:spacing w:after="120"/>
        <w:ind w:left="284" w:firstLine="360"/>
        <w:jc w:val="center"/>
        <w:rPr>
          <w:b/>
          <w:bCs/>
          <w:sz w:val="22"/>
          <w:szCs w:val="22"/>
        </w:rPr>
      </w:pPr>
      <w:r w:rsidRPr="00FC68CD">
        <w:rPr>
          <w:b/>
          <w:bCs/>
          <w:sz w:val="22"/>
          <w:szCs w:val="22"/>
        </w:rPr>
        <w:t xml:space="preserve">B. </w:t>
      </w:r>
      <w:proofErr w:type="spellStart"/>
      <w:r w:rsidRPr="00FC68CD">
        <w:rPr>
          <w:b/>
          <w:bCs/>
          <w:sz w:val="22"/>
          <w:szCs w:val="22"/>
        </w:rPr>
        <w:t>Mohanty</w:t>
      </w:r>
      <w:r w:rsidRPr="00FC68CD">
        <w:rPr>
          <w:b/>
          <w:bCs/>
          <w:sz w:val="22"/>
          <w:szCs w:val="22"/>
          <w:vertAlign w:val="superscript"/>
        </w:rPr>
        <w:t>a</w:t>
      </w:r>
      <w:proofErr w:type="spellEnd"/>
      <w:r w:rsidR="00896E26" w:rsidRPr="00FC68CD">
        <w:rPr>
          <w:b/>
          <w:bCs/>
          <w:sz w:val="22"/>
          <w:szCs w:val="22"/>
          <w:vertAlign w:val="superscript"/>
        </w:rPr>
        <w:t>*</w:t>
      </w:r>
      <w:r w:rsidRPr="00FC68CD">
        <w:rPr>
          <w:b/>
          <w:bCs/>
          <w:sz w:val="22"/>
          <w:szCs w:val="22"/>
        </w:rPr>
        <w:t xml:space="preserve">, J. </w:t>
      </w:r>
      <w:proofErr w:type="spellStart"/>
      <w:r w:rsidRPr="00FC68CD">
        <w:rPr>
          <w:b/>
          <w:bCs/>
          <w:sz w:val="22"/>
          <w:szCs w:val="22"/>
        </w:rPr>
        <w:t>Behera</w:t>
      </w:r>
      <w:r w:rsidRPr="00FC68CD">
        <w:rPr>
          <w:b/>
          <w:bCs/>
          <w:sz w:val="22"/>
          <w:szCs w:val="22"/>
          <w:vertAlign w:val="superscript"/>
        </w:rPr>
        <w:t>a</w:t>
      </w:r>
      <w:proofErr w:type="spellEnd"/>
      <w:r w:rsidRPr="00FC68CD">
        <w:rPr>
          <w:b/>
          <w:bCs/>
          <w:sz w:val="22"/>
          <w:szCs w:val="22"/>
        </w:rPr>
        <w:t xml:space="preserve">, S. </w:t>
      </w:r>
      <w:proofErr w:type="spellStart"/>
      <w:r w:rsidRPr="00FC68CD">
        <w:rPr>
          <w:b/>
          <w:bCs/>
          <w:sz w:val="22"/>
          <w:szCs w:val="22"/>
        </w:rPr>
        <w:t>Acharya</w:t>
      </w:r>
      <w:r w:rsidRPr="00FC68CD">
        <w:rPr>
          <w:b/>
          <w:bCs/>
          <w:sz w:val="22"/>
          <w:szCs w:val="22"/>
          <w:vertAlign w:val="superscript"/>
        </w:rPr>
        <w:t>b</w:t>
      </w:r>
      <w:proofErr w:type="spellEnd"/>
      <w:r w:rsidRPr="00FC68CD">
        <w:rPr>
          <w:b/>
          <w:bCs/>
          <w:sz w:val="22"/>
          <w:szCs w:val="22"/>
        </w:rPr>
        <w:t xml:space="preserve">, P. </w:t>
      </w:r>
      <w:proofErr w:type="spellStart"/>
      <w:r w:rsidRPr="00FC68CD">
        <w:rPr>
          <w:b/>
          <w:bCs/>
          <w:sz w:val="22"/>
          <w:szCs w:val="22"/>
        </w:rPr>
        <w:t>Mohanty</w:t>
      </w:r>
      <w:r w:rsidRPr="00FC68CD">
        <w:rPr>
          <w:b/>
          <w:bCs/>
          <w:sz w:val="22"/>
          <w:szCs w:val="22"/>
          <w:vertAlign w:val="superscript"/>
        </w:rPr>
        <w:t>a</w:t>
      </w:r>
      <w:proofErr w:type="spellEnd"/>
      <w:r w:rsidRPr="00FC68CD">
        <w:rPr>
          <w:b/>
          <w:bCs/>
          <w:sz w:val="22"/>
          <w:szCs w:val="22"/>
        </w:rPr>
        <w:t xml:space="preserve"> and A.K. </w:t>
      </w:r>
      <w:proofErr w:type="spellStart"/>
      <w:r w:rsidRPr="00FC68CD">
        <w:rPr>
          <w:b/>
          <w:bCs/>
          <w:sz w:val="22"/>
          <w:szCs w:val="22"/>
        </w:rPr>
        <w:t>Patnaik</w:t>
      </w:r>
      <w:r w:rsidRPr="00FC68CD">
        <w:rPr>
          <w:b/>
          <w:bCs/>
          <w:sz w:val="22"/>
          <w:szCs w:val="22"/>
          <w:vertAlign w:val="superscript"/>
        </w:rPr>
        <w:t>c</w:t>
      </w:r>
      <w:proofErr w:type="spellEnd"/>
    </w:p>
    <w:p w:rsidR="00102545" w:rsidRPr="00291F3D" w:rsidRDefault="00102545" w:rsidP="00351B6E">
      <w:pPr>
        <w:spacing w:after="120" w:line="276" w:lineRule="auto"/>
        <w:ind w:firstLine="360"/>
        <w:jc w:val="both"/>
        <w:rPr>
          <w:sz w:val="18"/>
          <w:szCs w:val="18"/>
          <w:vertAlign w:val="superscript"/>
        </w:rPr>
      </w:pPr>
    </w:p>
    <w:p w:rsidR="00102545" w:rsidRPr="00896E26" w:rsidRDefault="00102545" w:rsidP="00FC68CD">
      <w:pPr>
        <w:autoSpaceDE w:val="0"/>
        <w:autoSpaceDN w:val="0"/>
        <w:adjustRightInd w:val="0"/>
        <w:spacing w:line="276" w:lineRule="auto"/>
        <w:ind w:firstLine="360"/>
        <w:jc w:val="center"/>
        <w:rPr>
          <w:i/>
          <w:iCs/>
          <w:sz w:val="18"/>
          <w:szCs w:val="18"/>
        </w:rPr>
      </w:pPr>
      <w:proofErr w:type="gramStart"/>
      <w:r w:rsidRPr="00896E26">
        <w:rPr>
          <w:i/>
          <w:iCs/>
          <w:sz w:val="18"/>
          <w:szCs w:val="18"/>
        </w:rPr>
        <w:t>a</w:t>
      </w:r>
      <w:proofErr w:type="gramEnd"/>
      <w:r w:rsidRPr="00896E26">
        <w:rPr>
          <w:i/>
          <w:iCs/>
          <w:sz w:val="18"/>
          <w:szCs w:val="18"/>
        </w:rPr>
        <w:t xml:space="preserve">. Department of Chemistry, </w:t>
      </w:r>
      <w:proofErr w:type="spellStart"/>
      <w:r w:rsidRPr="00896E26">
        <w:rPr>
          <w:i/>
          <w:iCs/>
          <w:sz w:val="18"/>
          <w:szCs w:val="18"/>
        </w:rPr>
        <w:t>Utkal</w:t>
      </w:r>
      <w:proofErr w:type="spellEnd"/>
      <w:r w:rsidRPr="00896E26">
        <w:rPr>
          <w:i/>
          <w:iCs/>
          <w:sz w:val="18"/>
          <w:szCs w:val="18"/>
        </w:rPr>
        <w:t xml:space="preserve"> University, </w:t>
      </w:r>
      <w:r w:rsidR="00896E26">
        <w:rPr>
          <w:i/>
          <w:iCs/>
          <w:sz w:val="18"/>
          <w:szCs w:val="18"/>
        </w:rPr>
        <w:t>Bhubaneswar,</w:t>
      </w:r>
      <w:r w:rsidRPr="00896E26">
        <w:rPr>
          <w:i/>
          <w:iCs/>
          <w:sz w:val="18"/>
          <w:szCs w:val="18"/>
        </w:rPr>
        <w:t xml:space="preserve">751004, </w:t>
      </w:r>
      <w:proofErr w:type="spellStart"/>
      <w:r w:rsidRPr="00896E26">
        <w:rPr>
          <w:i/>
          <w:iCs/>
          <w:sz w:val="18"/>
          <w:szCs w:val="18"/>
        </w:rPr>
        <w:t>Odisha</w:t>
      </w:r>
      <w:proofErr w:type="spellEnd"/>
      <w:r w:rsidRPr="00896E26">
        <w:rPr>
          <w:i/>
          <w:iCs/>
          <w:sz w:val="18"/>
          <w:szCs w:val="18"/>
        </w:rPr>
        <w:t>, India</w:t>
      </w:r>
    </w:p>
    <w:p w:rsidR="00102545" w:rsidRPr="00896E26" w:rsidRDefault="00102545" w:rsidP="00FC68CD">
      <w:pPr>
        <w:spacing w:line="276" w:lineRule="auto"/>
        <w:ind w:firstLine="360"/>
        <w:jc w:val="center"/>
        <w:rPr>
          <w:i/>
          <w:iCs/>
          <w:sz w:val="18"/>
          <w:szCs w:val="18"/>
        </w:rPr>
      </w:pPr>
      <w:r w:rsidRPr="00896E26">
        <w:rPr>
          <w:i/>
          <w:iCs/>
          <w:sz w:val="18"/>
          <w:szCs w:val="18"/>
        </w:rPr>
        <w:t xml:space="preserve">b. IMMT, Bhubaneswar, </w:t>
      </w:r>
      <w:proofErr w:type="spellStart"/>
      <w:r w:rsidRPr="00896E26">
        <w:rPr>
          <w:i/>
          <w:iCs/>
          <w:sz w:val="18"/>
          <w:szCs w:val="18"/>
        </w:rPr>
        <w:t>Odisha</w:t>
      </w:r>
      <w:proofErr w:type="spellEnd"/>
      <w:r w:rsidRPr="00896E26">
        <w:rPr>
          <w:i/>
          <w:iCs/>
          <w:sz w:val="18"/>
          <w:szCs w:val="18"/>
        </w:rPr>
        <w:t>, India</w:t>
      </w:r>
    </w:p>
    <w:p w:rsidR="00102545" w:rsidRPr="00896E26" w:rsidRDefault="00102545" w:rsidP="00FC68CD">
      <w:pPr>
        <w:spacing w:line="276" w:lineRule="auto"/>
        <w:ind w:firstLine="360"/>
        <w:jc w:val="center"/>
        <w:rPr>
          <w:i/>
          <w:iCs/>
          <w:sz w:val="18"/>
          <w:szCs w:val="18"/>
        </w:rPr>
      </w:pPr>
      <w:proofErr w:type="gramStart"/>
      <w:r w:rsidRPr="00896E26">
        <w:rPr>
          <w:i/>
          <w:iCs/>
          <w:sz w:val="18"/>
          <w:szCs w:val="18"/>
        </w:rPr>
        <w:t>c</w:t>
      </w:r>
      <w:proofErr w:type="gramEnd"/>
      <w:r w:rsidRPr="00896E26">
        <w:rPr>
          <w:i/>
          <w:iCs/>
          <w:sz w:val="18"/>
          <w:szCs w:val="18"/>
        </w:rPr>
        <w:t xml:space="preserve">. </w:t>
      </w:r>
      <w:proofErr w:type="spellStart"/>
      <w:r w:rsidRPr="00896E26">
        <w:rPr>
          <w:i/>
          <w:iCs/>
          <w:sz w:val="18"/>
          <w:szCs w:val="18"/>
        </w:rPr>
        <w:t>Ravenshaw</w:t>
      </w:r>
      <w:proofErr w:type="spellEnd"/>
      <w:r w:rsidRPr="00896E26">
        <w:rPr>
          <w:i/>
          <w:iCs/>
          <w:sz w:val="18"/>
          <w:szCs w:val="18"/>
        </w:rPr>
        <w:t xml:space="preserve"> University, Cuttack, 753003, </w:t>
      </w:r>
      <w:proofErr w:type="spellStart"/>
      <w:r w:rsidRPr="00896E26">
        <w:rPr>
          <w:i/>
          <w:iCs/>
          <w:sz w:val="18"/>
          <w:szCs w:val="18"/>
        </w:rPr>
        <w:t>Odisha</w:t>
      </w:r>
      <w:proofErr w:type="spellEnd"/>
      <w:r w:rsidRPr="00896E26">
        <w:rPr>
          <w:i/>
          <w:iCs/>
          <w:sz w:val="18"/>
          <w:szCs w:val="18"/>
        </w:rPr>
        <w:t>, India</w:t>
      </w:r>
    </w:p>
    <w:p w:rsidR="00732C46" w:rsidRDefault="00896E26" w:rsidP="00FC68CD">
      <w:pPr>
        <w:spacing w:line="276" w:lineRule="auto"/>
        <w:ind w:firstLine="360"/>
        <w:jc w:val="center"/>
        <w:rPr>
          <w:i/>
          <w:iCs/>
          <w:sz w:val="18"/>
          <w:szCs w:val="18"/>
        </w:rPr>
      </w:pPr>
      <w:r>
        <w:rPr>
          <w:i/>
          <w:iCs/>
          <w:sz w:val="18"/>
          <w:szCs w:val="18"/>
        </w:rPr>
        <w:t>*Corresponding author E</w:t>
      </w:r>
      <w:r w:rsidR="00102545" w:rsidRPr="00896E26">
        <w:rPr>
          <w:i/>
          <w:iCs/>
          <w:sz w:val="18"/>
          <w:szCs w:val="18"/>
        </w:rPr>
        <w:t>-</w:t>
      </w:r>
      <w:proofErr w:type="gramStart"/>
      <w:r w:rsidR="00102545" w:rsidRPr="00896E26">
        <w:rPr>
          <w:i/>
          <w:iCs/>
          <w:sz w:val="18"/>
          <w:szCs w:val="18"/>
        </w:rPr>
        <w:t>mail :</w:t>
      </w:r>
      <w:proofErr w:type="gramEnd"/>
      <w:r w:rsidR="00102545" w:rsidRPr="00896E26">
        <w:rPr>
          <w:i/>
          <w:iCs/>
          <w:sz w:val="18"/>
          <w:szCs w:val="18"/>
        </w:rPr>
        <w:t xml:space="preserve"> omm.gayatri@gmail.com</w:t>
      </w:r>
    </w:p>
    <w:p w:rsidR="00102545" w:rsidRPr="00732C46" w:rsidRDefault="00BD304E" w:rsidP="00351B6E">
      <w:pPr>
        <w:spacing w:after="120" w:line="276" w:lineRule="auto"/>
        <w:rPr>
          <w:i/>
          <w:iCs/>
          <w:sz w:val="18"/>
          <w:szCs w:val="18"/>
        </w:rPr>
      </w:pPr>
      <w:r w:rsidRPr="00BD304E">
        <w:rPr>
          <w:noProof/>
          <w:sz w:val="20"/>
          <w:szCs w:val="20"/>
        </w:rPr>
        <w:pict>
          <v:shapetype id="_x0000_t32" coordsize="21600,21600" o:spt="32" o:oned="t" path="m,l21600,21600e" filled="f">
            <v:path arrowok="t" fillok="f" o:connecttype="none"/>
            <o:lock v:ext="edit" shapetype="t"/>
          </v:shapetype>
          <v:shape id="_x0000_s1045" type="#_x0000_t32" style="position:absolute;margin-left:.75pt;margin-top:.55pt;width:438pt;height:0;z-index:251679744" o:connectortype="straight"/>
        </w:pict>
      </w:r>
      <w:r w:rsidR="00102545" w:rsidRPr="00896E26">
        <w:rPr>
          <w:b/>
          <w:sz w:val="20"/>
          <w:szCs w:val="20"/>
        </w:rPr>
        <w:t>Abstract</w:t>
      </w:r>
    </w:p>
    <w:p w:rsidR="00102545" w:rsidRPr="00291F3D" w:rsidRDefault="00102545" w:rsidP="00351B6E">
      <w:pPr>
        <w:spacing w:after="120" w:line="276" w:lineRule="auto"/>
        <w:ind w:firstLine="360"/>
        <w:jc w:val="both"/>
        <w:rPr>
          <w:sz w:val="18"/>
          <w:szCs w:val="18"/>
        </w:rPr>
      </w:pPr>
      <w:r w:rsidRPr="00291F3D">
        <w:rPr>
          <w:sz w:val="18"/>
          <w:szCs w:val="18"/>
        </w:rPr>
        <w:t xml:space="preserve">The kinetics of GSH oxidation to GSSG by </w:t>
      </w:r>
      <w:proofErr w:type="spellStart"/>
      <w:r w:rsidRPr="00291F3D">
        <w:rPr>
          <w:sz w:val="18"/>
          <w:szCs w:val="18"/>
        </w:rPr>
        <w:t>cis</w:t>
      </w:r>
      <w:proofErr w:type="spellEnd"/>
      <w:r w:rsidRPr="00291F3D">
        <w:rPr>
          <w:sz w:val="18"/>
          <w:szCs w:val="18"/>
        </w:rPr>
        <w:t>-(</w:t>
      </w:r>
      <w:proofErr w:type="spellStart"/>
      <w:r w:rsidRPr="00291F3D">
        <w:rPr>
          <w:sz w:val="18"/>
          <w:szCs w:val="18"/>
        </w:rPr>
        <w:t>diaqua</w:t>
      </w:r>
      <w:proofErr w:type="spellEnd"/>
      <w:r w:rsidRPr="00291F3D">
        <w:rPr>
          <w:sz w:val="18"/>
          <w:szCs w:val="18"/>
        </w:rPr>
        <w:t>)-</w:t>
      </w:r>
      <w:proofErr w:type="spellStart"/>
      <w:r w:rsidRPr="00291F3D">
        <w:rPr>
          <w:sz w:val="18"/>
          <w:szCs w:val="18"/>
        </w:rPr>
        <w:t>bis</w:t>
      </w:r>
      <w:proofErr w:type="spellEnd"/>
      <w:r w:rsidRPr="00291F3D">
        <w:rPr>
          <w:sz w:val="18"/>
          <w:szCs w:val="18"/>
        </w:rPr>
        <w:t>-(</w:t>
      </w:r>
      <w:proofErr w:type="spellStart"/>
      <w:r w:rsidRPr="00291F3D">
        <w:rPr>
          <w:sz w:val="18"/>
          <w:szCs w:val="18"/>
        </w:rPr>
        <w:t>ethylenediamine</w:t>
      </w:r>
      <w:proofErr w:type="spellEnd"/>
      <w:r w:rsidRPr="00291F3D">
        <w:rPr>
          <w:sz w:val="18"/>
          <w:szCs w:val="18"/>
        </w:rPr>
        <w:t xml:space="preserve">)cobalt(III) </w:t>
      </w:r>
      <w:proofErr w:type="spellStart"/>
      <w:r w:rsidRPr="00291F3D">
        <w:rPr>
          <w:sz w:val="18"/>
          <w:szCs w:val="18"/>
        </w:rPr>
        <w:t>perchlorate</w:t>
      </w:r>
      <w:proofErr w:type="spellEnd"/>
      <w:r w:rsidRPr="00291F3D">
        <w:rPr>
          <w:sz w:val="18"/>
          <w:szCs w:val="18"/>
        </w:rPr>
        <w:t xml:space="preserve"> was studied </w:t>
      </w:r>
      <w:proofErr w:type="spellStart"/>
      <w:r w:rsidRPr="00291F3D">
        <w:rPr>
          <w:sz w:val="18"/>
          <w:szCs w:val="18"/>
        </w:rPr>
        <w:t>spectophotometrically</w:t>
      </w:r>
      <w:proofErr w:type="spellEnd"/>
      <w:r w:rsidRPr="00291F3D">
        <w:rPr>
          <w:sz w:val="18"/>
          <w:szCs w:val="18"/>
        </w:rPr>
        <w:t xml:space="preserve"> under pseudo-first order condition using 10</w:t>
      </w:r>
      <w:r w:rsidRPr="00291F3D">
        <w:rPr>
          <w:sz w:val="18"/>
          <w:szCs w:val="18"/>
          <w:vertAlign w:val="superscript"/>
        </w:rPr>
        <w:t>3</w:t>
      </w:r>
      <w:r w:rsidRPr="00291F3D">
        <w:rPr>
          <w:sz w:val="18"/>
          <w:szCs w:val="18"/>
        </w:rPr>
        <w:t>[Co(III)] = 5 mol dm</w:t>
      </w:r>
      <w:r w:rsidRPr="00291F3D">
        <w:rPr>
          <w:sz w:val="18"/>
          <w:szCs w:val="18"/>
          <w:vertAlign w:val="superscript"/>
        </w:rPr>
        <w:t>-3</w:t>
      </w:r>
      <w:r w:rsidRPr="00291F3D">
        <w:rPr>
          <w:sz w:val="18"/>
          <w:szCs w:val="18"/>
        </w:rPr>
        <w:t>, 2.5 ≤ 10</w:t>
      </w:r>
      <w:r w:rsidRPr="00291F3D">
        <w:rPr>
          <w:sz w:val="18"/>
          <w:szCs w:val="18"/>
          <w:vertAlign w:val="superscript"/>
        </w:rPr>
        <w:t>2</w:t>
      </w:r>
      <w:r w:rsidRPr="00291F3D">
        <w:rPr>
          <w:sz w:val="18"/>
          <w:szCs w:val="18"/>
        </w:rPr>
        <w:t>[GSH] ≤ 10.00 mol  dm</w:t>
      </w:r>
      <w:r w:rsidRPr="00291F3D">
        <w:rPr>
          <w:sz w:val="18"/>
          <w:szCs w:val="18"/>
          <w:vertAlign w:val="superscript"/>
        </w:rPr>
        <w:t>-3</w:t>
      </w:r>
      <w:r w:rsidRPr="00291F3D">
        <w:rPr>
          <w:sz w:val="18"/>
          <w:szCs w:val="18"/>
        </w:rPr>
        <w:t>, 3.5 ≤ pH ≤ 5.0, 318K ≤ T ≤ 333K at a fixed ionic strength I = 0.3 mol  dm</w:t>
      </w:r>
      <w:r w:rsidRPr="00291F3D">
        <w:rPr>
          <w:sz w:val="18"/>
          <w:szCs w:val="18"/>
          <w:vertAlign w:val="superscript"/>
        </w:rPr>
        <w:t>-3</w:t>
      </w:r>
      <w:r w:rsidRPr="00291F3D">
        <w:rPr>
          <w:sz w:val="18"/>
          <w:szCs w:val="18"/>
        </w:rPr>
        <w:t xml:space="preserve"> (NaClO</w:t>
      </w:r>
      <w:r w:rsidRPr="00291F3D">
        <w:rPr>
          <w:sz w:val="18"/>
          <w:szCs w:val="18"/>
          <w:vertAlign w:val="subscript"/>
        </w:rPr>
        <w:t>4</w:t>
      </w:r>
      <w:r w:rsidRPr="00291F3D">
        <w:rPr>
          <w:sz w:val="18"/>
          <w:szCs w:val="18"/>
        </w:rPr>
        <w:t>). The disappearance of [</w:t>
      </w:r>
      <w:proofErr w:type="gramStart"/>
      <w:r w:rsidRPr="00291F3D">
        <w:rPr>
          <w:sz w:val="18"/>
          <w:szCs w:val="18"/>
        </w:rPr>
        <w:t>Co(</w:t>
      </w:r>
      <w:proofErr w:type="gramEnd"/>
      <w:r w:rsidRPr="00291F3D">
        <w:rPr>
          <w:sz w:val="18"/>
          <w:szCs w:val="18"/>
        </w:rPr>
        <w:t>III)] at 500 nm with time showed first-order kinetic trend. The first order dependence on [GSH] and pH was observed. Temperature dependence of the second order rate constant k'</w:t>
      </w:r>
      <w:r w:rsidRPr="00291F3D">
        <w:rPr>
          <w:sz w:val="18"/>
          <w:szCs w:val="18"/>
          <w:vertAlign w:val="subscript"/>
        </w:rPr>
        <w:t xml:space="preserve">2 </w:t>
      </w:r>
      <w:r w:rsidRPr="00291F3D">
        <w:rPr>
          <w:sz w:val="18"/>
          <w:szCs w:val="18"/>
        </w:rPr>
        <w:t xml:space="preserve">= </w:t>
      </w:r>
      <w:proofErr w:type="spellStart"/>
      <w:r w:rsidRPr="00291F3D">
        <w:rPr>
          <w:sz w:val="18"/>
          <w:szCs w:val="18"/>
        </w:rPr>
        <w:t>k</w:t>
      </w:r>
      <w:r w:rsidRPr="00291F3D">
        <w:rPr>
          <w:sz w:val="18"/>
          <w:szCs w:val="18"/>
          <w:vertAlign w:val="subscript"/>
        </w:rPr>
        <w:t>obs</w:t>
      </w:r>
      <w:proofErr w:type="spellEnd"/>
      <w:r w:rsidRPr="00291F3D">
        <w:rPr>
          <w:sz w:val="18"/>
          <w:szCs w:val="18"/>
        </w:rPr>
        <w:t xml:space="preserve">/[GSH] were </w:t>
      </w:r>
      <w:proofErr w:type="spellStart"/>
      <w:r w:rsidRPr="00291F3D">
        <w:rPr>
          <w:sz w:val="18"/>
          <w:szCs w:val="18"/>
        </w:rPr>
        <w:t>analysed</w:t>
      </w:r>
      <w:proofErr w:type="spellEnd"/>
      <w:r w:rsidRPr="00291F3D">
        <w:rPr>
          <w:sz w:val="18"/>
          <w:szCs w:val="18"/>
        </w:rPr>
        <w:t xml:space="preserve"> for the Co(III)-OH</w:t>
      </w:r>
      <w:r w:rsidRPr="00291F3D">
        <w:rPr>
          <w:sz w:val="18"/>
          <w:szCs w:val="18"/>
          <w:vertAlign w:val="subscript"/>
        </w:rPr>
        <w:t>2</w:t>
      </w:r>
      <w:r w:rsidRPr="00291F3D">
        <w:rPr>
          <w:sz w:val="18"/>
          <w:szCs w:val="18"/>
          <w:vertAlign w:val="superscript"/>
        </w:rPr>
        <w:t>3+</w:t>
      </w:r>
      <w:r w:rsidRPr="00291F3D">
        <w:rPr>
          <w:sz w:val="18"/>
          <w:szCs w:val="18"/>
        </w:rPr>
        <w:t xml:space="preserve"> (k</w:t>
      </w:r>
      <w:r w:rsidRPr="00291F3D">
        <w:rPr>
          <w:sz w:val="18"/>
          <w:szCs w:val="18"/>
          <w:vertAlign w:val="subscript"/>
        </w:rPr>
        <w:t>1</w:t>
      </w:r>
      <w:r w:rsidRPr="00291F3D">
        <w:rPr>
          <w:sz w:val="18"/>
          <w:szCs w:val="18"/>
        </w:rPr>
        <w:t>) and Co(III)-OH</w:t>
      </w:r>
      <w:r w:rsidRPr="00291F3D">
        <w:rPr>
          <w:sz w:val="18"/>
          <w:szCs w:val="18"/>
          <w:vertAlign w:val="superscript"/>
        </w:rPr>
        <w:t>2+</w:t>
      </w:r>
      <w:r w:rsidRPr="00291F3D">
        <w:rPr>
          <w:sz w:val="18"/>
          <w:szCs w:val="18"/>
        </w:rPr>
        <w:t xml:space="preserve"> (k</w:t>
      </w:r>
      <w:r w:rsidRPr="00291F3D">
        <w:rPr>
          <w:sz w:val="18"/>
          <w:szCs w:val="18"/>
          <w:vertAlign w:val="subscript"/>
        </w:rPr>
        <w:t>2</w:t>
      </w:r>
      <w:r w:rsidRPr="00291F3D">
        <w:rPr>
          <w:sz w:val="18"/>
          <w:szCs w:val="18"/>
        </w:rPr>
        <w:t xml:space="preserve">) </w:t>
      </w:r>
      <w:proofErr w:type="spellStart"/>
      <w:r w:rsidRPr="00291F3D">
        <w:rPr>
          <w:sz w:val="18"/>
          <w:szCs w:val="18"/>
        </w:rPr>
        <w:t>reactivities</w:t>
      </w:r>
      <w:proofErr w:type="spellEnd"/>
      <w:r w:rsidRPr="00291F3D">
        <w:rPr>
          <w:sz w:val="18"/>
          <w:szCs w:val="18"/>
        </w:rPr>
        <w:t>. An outer-sphere complex formation between the Co(III) and GSH followed by one-electron transfer from GSH to Co(III) resulting the formation of Co(II) and GS</w:t>
      </w:r>
      <w:r w:rsidRPr="00291F3D">
        <w:rPr>
          <w:b/>
          <w:sz w:val="18"/>
          <w:szCs w:val="18"/>
          <w:vertAlign w:val="superscript"/>
        </w:rPr>
        <w:t xml:space="preserve">. </w:t>
      </w:r>
      <w:r w:rsidRPr="00291F3D">
        <w:rPr>
          <w:sz w:val="18"/>
          <w:szCs w:val="18"/>
        </w:rPr>
        <w:t xml:space="preserve">– </w:t>
      </w:r>
      <w:proofErr w:type="gramStart"/>
      <w:r w:rsidRPr="00291F3D">
        <w:rPr>
          <w:sz w:val="18"/>
          <w:szCs w:val="18"/>
        </w:rPr>
        <w:t>radical</w:t>
      </w:r>
      <w:proofErr w:type="gramEnd"/>
      <w:r w:rsidRPr="00291F3D">
        <w:rPr>
          <w:sz w:val="18"/>
          <w:szCs w:val="18"/>
        </w:rPr>
        <w:t xml:space="preserve">. </w:t>
      </w:r>
      <w:proofErr w:type="gramStart"/>
      <w:r w:rsidRPr="00291F3D">
        <w:rPr>
          <w:sz w:val="18"/>
          <w:szCs w:val="18"/>
        </w:rPr>
        <w:t>GS</w:t>
      </w:r>
      <w:r w:rsidRPr="00291F3D">
        <w:rPr>
          <w:sz w:val="18"/>
          <w:szCs w:val="18"/>
          <w:vertAlign w:val="superscript"/>
        </w:rPr>
        <w:t>.</w:t>
      </w:r>
      <w:proofErr w:type="gramEnd"/>
      <w:r w:rsidRPr="00291F3D">
        <w:rPr>
          <w:sz w:val="18"/>
          <w:szCs w:val="18"/>
        </w:rPr>
        <w:t xml:space="preserve"> </w:t>
      </w:r>
      <w:proofErr w:type="gramStart"/>
      <w:r w:rsidRPr="00291F3D">
        <w:rPr>
          <w:sz w:val="18"/>
          <w:szCs w:val="18"/>
        </w:rPr>
        <w:t>radical</w:t>
      </w:r>
      <w:proofErr w:type="gramEnd"/>
      <w:r w:rsidRPr="00291F3D">
        <w:rPr>
          <w:sz w:val="18"/>
          <w:szCs w:val="18"/>
        </w:rPr>
        <w:t xml:space="preserve"> undergoes fast </w:t>
      </w:r>
      <w:proofErr w:type="spellStart"/>
      <w:r w:rsidRPr="00291F3D">
        <w:rPr>
          <w:sz w:val="18"/>
          <w:szCs w:val="18"/>
        </w:rPr>
        <w:t>dimerisation</w:t>
      </w:r>
      <w:proofErr w:type="spellEnd"/>
      <w:r w:rsidRPr="00291F3D">
        <w:rPr>
          <w:sz w:val="18"/>
          <w:szCs w:val="18"/>
        </w:rPr>
        <w:t xml:space="preserve"> to GSSG. Activation parameters were calculated. These values favor the electron transfer reaction.</w:t>
      </w:r>
    </w:p>
    <w:p w:rsidR="00291F3D" w:rsidRPr="00291F3D" w:rsidRDefault="00291F3D" w:rsidP="00351B6E">
      <w:pPr>
        <w:spacing w:after="120" w:line="276" w:lineRule="auto"/>
        <w:ind w:firstLine="360"/>
        <w:jc w:val="both"/>
        <w:rPr>
          <w:i/>
          <w:sz w:val="18"/>
          <w:szCs w:val="18"/>
        </w:rPr>
        <w:sectPr w:rsidR="00291F3D" w:rsidRPr="00291F3D" w:rsidSect="008A6A3A">
          <w:headerReference w:type="default" r:id="rId8"/>
          <w:footerReference w:type="default" r:id="rId9"/>
          <w:pgSz w:w="12240" w:h="15840"/>
          <w:pgMar w:top="1440" w:right="1440" w:bottom="1440" w:left="1440" w:header="288" w:footer="0" w:gutter="0"/>
          <w:cols w:space="720"/>
          <w:docGrid w:linePitch="360"/>
        </w:sectPr>
      </w:pPr>
    </w:p>
    <w:p w:rsidR="00102545" w:rsidRPr="00291F3D" w:rsidRDefault="00102545" w:rsidP="00351B6E">
      <w:pPr>
        <w:spacing w:after="120" w:line="276" w:lineRule="auto"/>
        <w:ind w:firstLine="360"/>
        <w:jc w:val="both"/>
        <w:rPr>
          <w:i/>
          <w:sz w:val="18"/>
          <w:szCs w:val="18"/>
        </w:rPr>
      </w:pPr>
    </w:p>
    <w:p w:rsidR="00291F3D" w:rsidRPr="00291F3D" w:rsidRDefault="00291F3D" w:rsidP="00351B6E">
      <w:pPr>
        <w:spacing w:after="120" w:line="276" w:lineRule="auto"/>
        <w:ind w:firstLine="360"/>
        <w:jc w:val="both"/>
        <w:rPr>
          <w:sz w:val="18"/>
          <w:szCs w:val="18"/>
        </w:rPr>
        <w:sectPr w:rsidR="00291F3D" w:rsidRPr="00291F3D" w:rsidSect="00291F3D">
          <w:type w:val="continuous"/>
          <w:pgSz w:w="12240" w:h="15840"/>
          <w:pgMar w:top="1440" w:right="1440" w:bottom="1440" w:left="1440" w:header="720" w:footer="0" w:gutter="0"/>
          <w:cols w:num="2" w:space="720"/>
          <w:docGrid w:linePitch="360"/>
        </w:sectPr>
      </w:pPr>
    </w:p>
    <w:p w:rsidR="00291F3D" w:rsidRPr="00896E26" w:rsidRDefault="00102545" w:rsidP="00351B6E">
      <w:pPr>
        <w:spacing w:after="120" w:line="276" w:lineRule="auto"/>
        <w:ind w:firstLine="360"/>
        <w:jc w:val="both"/>
        <w:rPr>
          <w:i/>
          <w:iCs/>
          <w:sz w:val="18"/>
          <w:szCs w:val="18"/>
        </w:rPr>
      </w:pPr>
      <w:r w:rsidRPr="00896E26">
        <w:rPr>
          <w:i/>
          <w:iCs/>
          <w:sz w:val="18"/>
          <w:szCs w:val="18"/>
        </w:rPr>
        <w:lastRenderedPageBreak/>
        <w:t xml:space="preserve">Key words –Co (III) complex, GSH, GSSG, Spectrophotometer, </w:t>
      </w:r>
      <w:proofErr w:type="spellStart"/>
      <w:r w:rsidRPr="00896E26">
        <w:rPr>
          <w:i/>
          <w:iCs/>
          <w:sz w:val="18"/>
          <w:szCs w:val="18"/>
        </w:rPr>
        <w:t>Redox</w:t>
      </w:r>
      <w:proofErr w:type="spellEnd"/>
      <w:r w:rsidRPr="00896E26">
        <w:rPr>
          <w:i/>
          <w:iCs/>
          <w:sz w:val="18"/>
          <w:szCs w:val="18"/>
        </w:rPr>
        <w:t xml:space="preserve"> reaction.</w:t>
      </w:r>
    </w:p>
    <w:p w:rsidR="00291F3D" w:rsidRPr="00291F3D" w:rsidRDefault="00291F3D" w:rsidP="00351B6E">
      <w:pPr>
        <w:spacing w:after="120" w:line="276" w:lineRule="auto"/>
        <w:ind w:left="720" w:firstLine="360"/>
        <w:jc w:val="both"/>
        <w:rPr>
          <w:i/>
          <w:sz w:val="18"/>
          <w:szCs w:val="18"/>
        </w:rPr>
        <w:sectPr w:rsidR="00291F3D" w:rsidRPr="00291F3D" w:rsidSect="00291F3D">
          <w:type w:val="continuous"/>
          <w:pgSz w:w="12240" w:h="15840"/>
          <w:pgMar w:top="1440" w:right="1440" w:bottom="1440" w:left="1440" w:header="720" w:footer="0" w:gutter="0"/>
          <w:cols w:space="720"/>
          <w:docGrid w:linePitch="360"/>
        </w:sectPr>
      </w:pPr>
    </w:p>
    <w:p w:rsidR="00102545" w:rsidRPr="00291F3D" w:rsidRDefault="00BD304E" w:rsidP="00351B6E">
      <w:pPr>
        <w:spacing w:after="120" w:line="276" w:lineRule="auto"/>
        <w:ind w:left="360" w:firstLine="360"/>
        <w:jc w:val="both"/>
        <w:rPr>
          <w:i/>
          <w:sz w:val="18"/>
          <w:szCs w:val="18"/>
        </w:rPr>
      </w:pPr>
      <w:r w:rsidRPr="00BD304E">
        <w:rPr>
          <w:noProof/>
          <w:sz w:val="18"/>
          <w:szCs w:val="18"/>
        </w:rPr>
        <w:lastRenderedPageBreak/>
        <w:pict>
          <v:shape id="_x0000_s1046" type="#_x0000_t32" style="position:absolute;left:0;text-align:left;margin-left:0;margin-top:9.4pt;width:438pt;height:0;z-index:251680768" o:connectortype="straight"/>
        </w:pict>
      </w:r>
    </w:p>
    <w:p w:rsidR="00102545" w:rsidRPr="00896E26" w:rsidRDefault="00102545" w:rsidP="00351B6E">
      <w:pPr>
        <w:numPr>
          <w:ilvl w:val="0"/>
          <w:numId w:val="5"/>
        </w:numPr>
        <w:spacing w:after="120" w:line="276" w:lineRule="auto"/>
        <w:ind w:left="360"/>
        <w:rPr>
          <w:b/>
          <w:sz w:val="18"/>
          <w:szCs w:val="18"/>
        </w:rPr>
      </w:pPr>
      <w:r w:rsidRPr="00896E26">
        <w:rPr>
          <w:b/>
        </w:rPr>
        <w:t>Introduction</w:t>
      </w:r>
    </w:p>
    <w:p w:rsidR="00291F3D" w:rsidRPr="00291F3D" w:rsidRDefault="00102545" w:rsidP="00351B6E">
      <w:pPr>
        <w:spacing w:after="120" w:line="276" w:lineRule="auto"/>
        <w:ind w:firstLine="360"/>
        <w:jc w:val="both"/>
        <w:rPr>
          <w:sz w:val="18"/>
          <w:szCs w:val="18"/>
        </w:rPr>
      </w:pPr>
      <w:r w:rsidRPr="00291F3D">
        <w:rPr>
          <w:sz w:val="18"/>
          <w:szCs w:val="18"/>
        </w:rPr>
        <w:t xml:space="preserve">         Glutathione (GSH) is a tripeptide containing three amino acids L-cysteine, L-glutamic acid and L-glycine with unusual peptide linkage between amine group of cysteine and carboxylic group of glutamate. The thiol </w:t>
      </w:r>
      <w:r w:rsidR="0050272F" w:rsidRPr="00291F3D">
        <w:rPr>
          <w:sz w:val="18"/>
          <w:szCs w:val="18"/>
        </w:rPr>
        <w:t>group (</w:t>
      </w:r>
      <w:r w:rsidRPr="00291F3D">
        <w:rPr>
          <w:sz w:val="18"/>
          <w:szCs w:val="18"/>
        </w:rPr>
        <w:t xml:space="preserve">SH) of cysteine serves as proton donor and is responsible for the biological activity of glutathione. It plays a fundamental role in numerous metabolic and biochemical reactions such as DNA synthesis and repair, protein synthesis, amino acid transport and enzyme activation.      </w:t>
      </w:r>
    </w:p>
    <w:p w:rsidR="00B82633" w:rsidRDefault="00102545" w:rsidP="00351B6E">
      <w:pPr>
        <w:spacing w:after="120" w:line="276" w:lineRule="auto"/>
        <w:ind w:firstLine="360"/>
        <w:jc w:val="both"/>
        <w:rPr>
          <w:sz w:val="18"/>
          <w:szCs w:val="18"/>
        </w:rPr>
      </w:pPr>
      <w:r w:rsidRPr="00291F3D">
        <w:rPr>
          <w:sz w:val="18"/>
          <w:szCs w:val="18"/>
        </w:rPr>
        <w:t>Because of the importance of GSH, we are interested to study the kinetics of oxidation of GSH by biological active cobalt complex.</w:t>
      </w:r>
      <w:r w:rsidRPr="00291F3D">
        <w:rPr>
          <w:b/>
          <w:sz w:val="18"/>
          <w:szCs w:val="18"/>
        </w:rPr>
        <w:t xml:space="preserve"> </w:t>
      </w:r>
      <w:r w:rsidRPr="00291F3D">
        <w:rPr>
          <w:sz w:val="18"/>
          <w:szCs w:val="18"/>
        </w:rPr>
        <w:t>Cobalt is an essential trace element for all organisms as the active center of co-enzyme called cobalamines. This includes vitamin B</w:t>
      </w:r>
      <w:r w:rsidRPr="00291F3D">
        <w:rPr>
          <w:sz w:val="18"/>
          <w:szCs w:val="18"/>
          <w:vertAlign w:val="subscript"/>
        </w:rPr>
        <w:t>12</w:t>
      </w:r>
      <w:r w:rsidRPr="00291F3D">
        <w:rPr>
          <w:sz w:val="18"/>
          <w:szCs w:val="18"/>
        </w:rPr>
        <w:t xml:space="preserve"> which is essential for mammals. A deficiency of cobalt leads to pernicious anemia. Studies on the chemistry of electron transfer reaction of cobalt(III) complexes have received a sustained high level of attention from the scientific community for decades  due to their relevance in various redox processes in biological system and act as promising agent for antitumor</w:t>
      </w:r>
      <w:r w:rsidRPr="00291F3D">
        <w:rPr>
          <w:sz w:val="18"/>
          <w:szCs w:val="18"/>
          <w:vertAlign w:val="superscript"/>
        </w:rPr>
        <w:t>1, 2</w:t>
      </w:r>
      <w:r w:rsidRPr="00291F3D">
        <w:rPr>
          <w:sz w:val="18"/>
          <w:szCs w:val="18"/>
        </w:rPr>
        <w:t>, anthelmintic</w:t>
      </w:r>
      <w:r w:rsidRPr="00291F3D">
        <w:rPr>
          <w:sz w:val="18"/>
          <w:szCs w:val="18"/>
          <w:vertAlign w:val="superscript"/>
        </w:rPr>
        <w:t>3</w:t>
      </w:r>
      <w:r w:rsidRPr="00291F3D">
        <w:rPr>
          <w:sz w:val="18"/>
          <w:szCs w:val="18"/>
        </w:rPr>
        <w:t>, antiparasitic</w:t>
      </w:r>
      <w:r w:rsidRPr="00291F3D">
        <w:rPr>
          <w:sz w:val="18"/>
          <w:szCs w:val="18"/>
          <w:vertAlign w:val="superscript"/>
        </w:rPr>
        <w:t>4, 5</w:t>
      </w:r>
      <w:r w:rsidRPr="00291F3D">
        <w:rPr>
          <w:sz w:val="18"/>
          <w:szCs w:val="18"/>
        </w:rPr>
        <w:t xml:space="preserve"> antibiotics</w:t>
      </w:r>
      <w:r w:rsidRPr="00291F3D">
        <w:rPr>
          <w:sz w:val="18"/>
          <w:szCs w:val="18"/>
          <w:vertAlign w:val="superscript"/>
        </w:rPr>
        <w:t>6</w:t>
      </w:r>
      <w:r w:rsidRPr="00291F3D">
        <w:rPr>
          <w:sz w:val="18"/>
          <w:szCs w:val="18"/>
        </w:rPr>
        <w:t>, and antimicrobial activities</w:t>
      </w:r>
      <w:r w:rsidRPr="00291F3D">
        <w:rPr>
          <w:sz w:val="18"/>
          <w:szCs w:val="18"/>
          <w:vertAlign w:val="superscript"/>
        </w:rPr>
        <w:t>7</w:t>
      </w:r>
      <w:r w:rsidRPr="00291F3D">
        <w:rPr>
          <w:sz w:val="18"/>
          <w:szCs w:val="18"/>
        </w:rPr>
        <w:t xml:space="preserve">. Numerous studies have been performed, addressing the dependence of electron transfer </w:t>
      </w:r>
    </w:p>
    <w:p w:rsidR="00B82633" w:rsidRDefault="00B82633" w:rsidP="00351B6E">
      <w:pPr>
        <w:spacing w:after="120" w:line="276" w:lineRule="auto"/>
        <w:ind w:firstLine="360"/>
        <w:jc w:val="both"/>
        <w:rPr>
          <w:sz w:val="18"/>
          <w:szCs w:val="18"/>
        </w:rPr>
      </w:pPr>
    </w:p>
    <w:p w:rsidR="008A6A3A" w:rsidRDefault="00102545" w:rsidP="00B82633">
      <w:pPr>
        <w:spacing w:after="120" w:line="276" w:lineRule="auto"/>
        <w:jc w:val="both"/>
        <w:rPr>
          <w:sz w:val="18"/>
          <w:szCs w:val="18"/>
        </w:rPr>
      </w:pPr>
      <w:proofErr w:type="gramStart"/>
      <w:r w:rsidRPr="00291F3D">
        <w:rPr>
          <w:sz w:val="18"/>
          <w:szCs w:val="18"/>
        </w:rPr>
        <w:t>on</w:t>
      </w:r>
      <w:proofErr w:type="gramEnd"/>
      <w:r w:rsidRPr="00291F3D">
        <w:rPr>
          <w:sz w:val="18"/>
          <w:szCs w:val="18"/>
        </w:rPr>
        <w:t xml:space="preserve"> different environments including metalloproteins</w:t>
      </w:r>
      <w:r w:rsidRPr="00291F3D">
        <w:rPr>
          <w:sz w:val="18"/>
          <w:szCs w:val="18"/>
          <w:vertAlign w:val="superscript"/>
        </w:rPr>
        <w:t>8</w:t>
      </w:r>
      <w:r w:rsidRPr="00291F3D">
        <w:rPr>
          <w:sz w:val="18"/>
          <w:szCs w:val="18"/>
        </w:rPr>
        <w:t>, vitamin B</w:t>
      </w:r>
      <w:r w:rsidRPr="00291F3D">
        <w:rPr>
          <w:sz w:val="18"/>
          <w:szCs w:val="18"/>
          <w:vertAlign w:val="subscript"/>
        </w:rPr>
        <w:t>12</w:t>
      </w:r>
      <w:r w:rsidRPr="00291F3D">
        <w:rPr>
          <w:sz w:val="18"/>
          <w:szCs w:val="18"/>
          <w:vertAlign w:val="superscript"/>
        </w:rPr>
        <w:t>9</w:t>
      </w:r>
      <w:r w:rsidRPr="00291F3D">
        <w:rPr>
          <w:sz w:val="18"/>
          <w:szCs w:val="18"/>
        </w:rPr>
        <w:t>, liquids</w:t>
      </w:r>
      <w:r w:rsidRPr="00291F3D">
        <w:rPr>
          <w:sz w:val="18"/>
          <w:szCs w:val="18"/>
          <w:vertAlign w:val="superscript"/>
        </w:rPr>
        <w:t>10, 11</w:t>
      </w:r>
      <w:r w:rsidRPr="00291F3D">
        <w:rPr>
          <w:sz w:val="18"/>
          <w:szCs w:val="18"/>
        </w:rPr>
        <w:t xml:space="preserve">, micelles </w:t>
      </w:r>
      <w:r w:rsidRPr="00291F3D">
        <w:rPr>
          <w:sz w:val="18"/>
          <w:szCs w:val="18"/>
          <w:vertAlign w:val="superscript"/>
        </w:rPr>
        <w:t>12, 13</w:t>
      </w:r>
      <w:r w:rsidRPr="00291F3D">
        <w:rPr>
          <w:sz w:val="18"/>
          <w:szCs w:val="18"/>
        </w:rPr>
        <w:t>, vesicles</w:t>
      </w:r>
      <w:r w:rsidRPr="00291F3D">
        <w:rPr>
          <w:sz w:val="18"/>
          <w:szCs w:val="18"/>
          <w:vertAlign w:val="superscript"/>
        </w:rPr>
        <w:t>14</w:t>
      </w:r>
      <w:r w:rsidRPr="00291F3D">
        <w:rPr>
          <w:sz w:val="18"/>
          <w:szCs w:val="18"/>
        </w:rPr>
        <w:t>, and DNA</w:t>
      </w:r>
      <w:r w:rsidRPr="00291F3D">
        <w:rPr>
          <w:sz w:val="18"/>
          <w:szCs w:val="18"/>
          <w:vertAlign w:val="superscript"/>
        </w:rPr>
        <w:t>7</w:t>
      </w:r>
    </w:p>
    <w:p w:rsidR="00102545" w:rsidRPr="00291F3D" w:rsidRDefault="00102545" w:rsidP="00351B6E">
      <w:pPr>
        <w:spacing w:after="120" w:line="276" w:lineRule="auto"/>
        <w:ind w:firstLine="360"/>
        <w:jc w:val="both"/>
        <w:rPr>
          <w:color w:val="FF0000"/>
          <w:sz w:val="18"/>
          <w:szCs w:val="18"/>
        </w:rPr>
      </w:pPr>
      <w:r w:rsidRPr="00291F3D">
        <w:rPr>
          <w:sz w:val="18"/>
          <w:szCs w:val="18"/>
        </w:rPr>
        <w:t xml:space="preserve">We report here redox reactions of GSH with </w:t>
      </w:r>
      <w:proofErr w:type="gramStart"/>
      <w:r w:rsidRPr="00291F3D">
        <w:rPr>
          <w:sz w:val="18"/>
          <w:szCs w:val="18"/>
        </w:rPr>
        <w:t>Co(</w:t>
      </w:r>
      <w:proofErr w:type="gramEnd"/>
      <w:r w:rsidRPr="00291F3D">
        <w:rPr>
          <w:sz w:val="18"/>
          <w:szCs w:val="18"/>
        </w:rPr>
        <w:t>III) complex as oxidant and GSH as reductant. The product was isolated, identified and mechanism was proposed.</w:t>
      </w:r>
    </w:p>
    <w:p w:rsidR="00102545" w:rsidRPr="00291F3D" w:rsidRDefault="00102545" w:rsidP="00351B6E">
      <w:pPr>
        <w:numPr>
          <w:ilvl w:val="0"/>
          <w:numId w:val="5"/>
        </w:numPr>
        <w:spacing w:after="120" w:line="276" w:lineRule="auto"/>
        <w:ind w:left="360"/>
        <w:rPr>
          <w:b/>
        </w:rPr>
      </w:pPr>
      <w:r w:rsidRPr="00291F3D">
        <w:rPr>
          <w:b/>
        </w:rPr>
        <w:t>Experimental</w:t>
      </w:r>
    </w:p>
    <w:p w:rsidR="00102545" w:rsidRPr="00291F3D" w:rsidRDefault="00102545" w:rsidP="00351B6E">
      <w:pPr>
        <w:numPr>
          <w:ilvl w:val="1"/>
          <w:numId w:val="5"/>
        </w:numPr>
        <w:tabs>
          <w:tab w:val="left" w:pos="450"/>
        </w:tabs>
        <w:spacing w:after="120" w:line="276" w:lineRule="auto"/>
        <w:ind w:left="360"/>
        <w:rPr>
          <w:b/>
          <w:sz w:val="20"/>
          <w:szCs w:val="20"/>
        </w:rPr>
      </w:pPr>
      <w:r w:rsidRPr="00291F3D">
        <w:rPr>
          <w:b/>
          <w:sz w:val="20"/>
          <w:szCs w:val="20"/>
        </w:rPr>
        <w:t>Material and methods</w:t>
      </w:r>
    </w:p>
    <w:p w:rsidR="00102545" w:rsidRPr="00291F3D" w:rsidRDefault="00102545" w:rsidP="00351B6E">
      <w:pPr>
        <w:spacing w:after="120" w:line="276" w:lineRule="auto"/>
        <w:ind w:firstLine="360"/>
        <w:jc w:val="both"/>
        <w:rPr>
          <w:sz w:val="18"/>
          <w:szCs w:val="18"/>
        </w:rPr>
      </w:pPr>
      <w:r w:rsidRPr="00291F3D">
        <w:rPr>
          <w:sz w:val="18"/>
          <w:szCs w:val="18"/>
        </w:rPr>
        <w:t>Cis</w:t>
      </w:r>
      <w:r w:rsidR="0050272F">
        <w:rPr>
          <w:sz w:val="18"/>
          <w:szCs w:val="18"/>
        </w:rPr>
        <w:t xml:space="preserve"> </w:t>
      </w:r>
      <w:r w:rsidRPr="00291F3D">
        <w:rPr>
          <w:sz w:val="18"/>
          <w:szCs w:val="18"/>
        </w:rPr>
        <w:t>-</w:t>
      </w:r>
      <w:r w:rsidR="0050272F">
        <w:rPr>
          <w:sz w:val="18"/>
          <w:szCs w:val="18"/>
        </w:rPr>
        <w:t xml:space="preserve"> </w:t>
      </w:r>
      <w:r w:rsidRPr="00291F3D">
        <w:rPr>
          <w:sz w:val="18"/>
          <w:szCs w:val="18"/>
        </w:rPr>
        <w:t>(diaqu</w:t>
      </w:r>
      <w:r w:rsidR="0050272F">
        <w:rPr>
          <w:sz w:val="18"/>
          <w:szCs w:val="18"/>
        </w:rPr>
        <w:t>a) – bis - (ethylenediamine) cobalt</w:t>
      </w:r>
      <w:r w:rsidR="0050272F" w:rsidRPr="00291F3D">
        <w:rPr>
          <w:sz w:val="18"/>
          <w:szCs w:val="18"/>
        </w:rPr>
        <w:t xml:space="preserve"> (</w:t>
      </w:r>
      <w:r w:rsidRPr="00291F3D">
        <w:rPr>
          <w:sz w:val="18"/>
          <w:szCs w:val="18"/>
        </w:rPr>
        <w:t>III) perchlorate was prepared following the reported method</w:t>
      </w:r>
      <w:r w:rsidRPr="00291F3D">
        <w:rPr>
          <w:sz w:val="18"/>
          <w:szCs w:val="18"/>
          <w:vertAlign w:val="superscript"/>
        </w:rPr>
        <w:t>15, 16</w:t>
      </w:r>
      <w:r w:rsidRPr="00291F3D">
        <w:rPr>
          <w:sz w:val="18"/>
          <w:szCs w:val="18"/>
        </w:rPr>
        <w:t>. It was recrystallised and dried. The solid complex was characterized by elemental analysis and spectroscopic methods. All other chemicals used were of analar grade. Doubly distilled water was used to prepare all the solutions. The acid strength of the medium was maintained by addition of HClO</w:t>
      </w:r>
      <w:r w:rsidRPr="00291F3D">
        <w:rPr>
          <w:sz w:val="18"/>
          <w:szCs w:val="18"/>
          <w:vertAlign w:val="subscript"/>
        </w:rPr>
        <w:t>4</w:t>
      </w:r>
      <w:r w:rsidRPr="00291F3D">
        <w:rPr>
          <w:sz w:val="18"/>
          <w:szCs w:val="18"/>
        </w:rPr>
        <w:t>. The UV-Vis spectra of the complex showed the</w:t>
      </w:r>
      <w:r w:rsidR="007B2A98">
        <w:rPr>
          <w:sz w:val="18"/>
          <w:szCs w:val="18"/>
        </w:rPr>
        <w:t xml:space="preserve"> characteristic peaks at 380 </w:t>
      </w:r>
      <w:proofErr w:type="gramStart"/>
      <w:r w:rsidR="007B2A98">
        <w:rPr>
          <w:sz w:val="18"/>
          <w:szCs w:val="18"/>
        </w:rPr>
        <w:t>nm</w:t>
      </w:r>
      <w:r w:rsidRPr="00291F3D">
        <w:rPr>
          <w:sz w:val="18"/>
          <w:szCs w:val="18"/>
        </w:rPr>
        <w:t>(</w:t>
      </w:r>
      <w:proofErr w:type="gramEnd"/>
      <w:r w:rsidRPr="00291F3D">
        <w:rPr>
          <w:rFonts w:eastAsia="Calibri"/>
          <w:sz w:val="18"/>
          <w:szCs w:val="18"/>
        </w:rPr>
        <w:t>ε</w:t>
      </w:r>
      <w:r w:rsidRPr="00291F3D">
        <w:rPr>
          <w:sz w:val="18"/>
          <w:szCs w:val="18"/>
        </w:rPr>
        <w:t xml:space="preserve"> = 6</w:t>
      </w:r>
      <w:r w:rsidR="00B62E0A">
        <w:rPr>
          <w:sz w:val="18"/>
          <w:szCs w:val="18"/>
        </w:rPr>
        <w:t>5</w:t>
      </w:r>
      <w:r w:rsidRPr="00291F3D">
        <w:rPr>
          <w:sz w:val="18"/>
          <w:szCs w:val="18"/>
        </w:rPr>
        <w:t>dm</w:t>
      </w:r>
      <w:r w:rsidRPr="00291F3D">
        <w:rPr>
          <w:sz w:val="18"/>
          <w:szCs w:val="18"/>
          <w:vertAlign w:val="superscript"/>
        </w:rPr>
        <w:t>-3</w:t>
      </w:r>
      <w:r w:rsidRPr="00291F3D">
        <w:rPr>
          <w:sz w:val="18"/>
          <w:szCs w:val="18"/>
        </w:rPr>
        <w:t xml:space="preserve"> mol</w:t>
      </w:r>
      <w:r w:rsidRPr="00291F3D">
        <w:rPr>
          <w:sz w:val="18"/>
          <w:szCs w:val="18"/>
          <w:vertAlign w:val="superscript"/>
        </w:rPr>
        <w:t>-1</w:t>
      </w:r>
      <w:r w:rsidRPr="00291F3D">
        <w:rPr>
          <w:sz w:val="18"/>
          <w:szCs w:val="18"/>
        </w:rPr>
        <w:t xml:space="preserve"> cm</w:t>
      </w:r>
      <w:r w:rsidRPr="00291F3D">
        <w:rPr>
          <w:sz w:val="18"/>
          <w:szCs w:val="18"/>
          <w:vertAlign w:val="superscript"/>
        </w:rPr>
        <w:t>-1</w:t>
      </w:r>
      <w:r w:rsidRPr="00291F3D">
        <w:rPr>
          <w:sz w:val="18"/>
          <w:szCs w:val="18"/>
        </w:rPr>
        <w:t>) and 500 nm (</w:t>
      </w:r>
      <w:r w:rsidRPr="00291F3D">
        <w:rPr>
          <w:rFonts w:eastAsia="Calibri"/>
          <w:sz w:val="18"/>
          <w:szCs w:val="18"/>
        </w:rPr>
        <w:t>ε</w:t>
      </w:r>
      <w:r w:rsidRPr="00291F3D">
        <w:rPr>
          <w:sz w:val="18"/>
          <w:szCs w:val="18"/>
        </w:rPr>
        <w:t xml:space="preserve"> = 80dm</w:t>
      </w:r>
      <w:r w:rsidRPr="00291F3D">
        <w:rPr>
          <w:sz w:val="18"/>
          <w:szCs w:val="18"/>
          <w:vertAlign w:val="superscript"/>
        </w:rPr>
        <w:t>-3</w:t>
      </w:r>
      <w:r w:rsidRPr="00291F3D">
        <w:rPr>
          <w:sz w:val="18"/>
          <w:szCs w:val="18"/>
        </w:rPr>
        <w:t xml:space="preserve"> mol</w:t>
      </w:r>
      <w:r w:rsidRPr="00291F3D">
        <w:rPr>
          <w:sz w:val="18"/>
          <w:szCs w:val="18"/>
          <w:vertAlign w:val="superscript"/>
        </w:rPr>
        <w:t>-1</w:t>
      </w:r>
      <w:r w:rsidRPr="00291F3D">
        <w:rPr>
          <w:sz w:val="18"/>
          <w:szCs w:val="18"/>
        </w:rPr>
        <w:t xml:space="preserve"> cm</w:t>
      </w:r>
      <w:r w:rsidRPr="00291F3D">
        <w:rPr>
          <w:sz w:val="18"/>
          <w:szCs w:val="18"/>
          <w:vertAlign w:val="superscript"/>
        </w:rPr>
        <w:t>-1</w:t>
      </w:r>
      <w:r w:rsidRPr="00291F3D">
        <w:rPr>
          <w:sz w:val="18"/>
          <w:szCs w:val="18"/>
        </w:rPr>
        <w:t>).</w:t>
      </w:r>
    </w:p>
    <w:p w:rsidR="00102545" w:rsidRPr="00291F3D" w:rsidRDefault="00102545" w:rsidP="00351B6E">
      <w:pPr>
        <w:numPr>
          <w:ilvl w:val="1"/>
          <w:numId w:val="5"/>
        </w:numPr>
        <w:spacing w:after="120" w:line="276" w:lineRule="auto"/>
        <w:ind w:left="360"/>
        <w:rPr>
          <w:b/>
          <w:sz w:val="20"/>
          <w:szCs w:val="20"/>
        </w:rPr>
      </w:pPr>
      <w:r w:rsidRPr="00291F3D">
        <w:rPr>
          <w:b/>
          <w:sz w:val="20"/>
          <w:szCs w:val="20"/>
        </w:rPr>
        <w:t xml:space="preserve">Kinetic Study </w:t>
      </w:r>
    </w:p>
    <w:p w:rsidR="00102545" w:rsidRPr="00291F3D" w:rsidRDefault="00102545" w:rsidP="00351B6E">
      <w:pPr>
        <w:spacing w:after="120" w:line="276" w:lineRule="auto"/>
        <w:ind w:firstLine="360"/>
        <w:jc w:val="both"/>
        <w:rPr>
          <w:sz w:val="18"/>
          <w:szCs w:val="18"/>
        </w:rPr>
      </w:pPr>
      <w:r w:rsidRPr="00291F3D">
        <w:rPr>
          <w:sz w:val="18"/>
          <w:szCs w:val="18"/>
        </w:rPr>
        <w:t>Kinetics of oxidation of GSH by Co (III) complex in perchloric acid medium was studied from 318 to 333K, I = 0.3 mol dm</w:t>
      </w:r>
      <w:r w:rsidRPr="00291F3D">
        <w:rPr>
          <w:sz w:val="18"/>
          <w:szCs w:val="18"/>
          <w:vertAlign w:val="superscript"/>
        </w:rPr>
        <w:t>-3</w:t>
      </w:r>
      <w:r w:rsidRPr="00291F3D">
        <w:rPr>
          <w:sz w:val="18"/>
          <w:szCs w:val="18"/>
        </w:rPr>
        <w:t xml:space="preserve"> (NaClO</w:t>
      </w:r>
      <w:r w:rsidRPr="00291F3D">
        <w:rPr>
          <w:sz w:val="18"/>
          <w:szCs w:val="18"/>
          <w:vertAlign w:val="subscript"/>
        </w:rPr>
        <w:t>4</w:t>
      </w:r>
      <w:r w:rsidRPr="00291F3D">
        <w:rPr>
          <w:sz w:val="18"/>
          <w:szCs w:val="18"/>
        </w:rPr>
        <w:t xml:space="preserve">). The kinetic measurements were carried out with a systronic 2202 UV-Vis </w:t>
      </w:r>
      <w:r w:rsidRPr="00291F3D">
        <w:rPr>
          <w:sz w:val="18"/>
          <w:szCs w:val="18"/>
        </w:rPr>
        <w:lastRenderedPageBreak/>
        <w:t>spectrophotometer equipped with a thermostatic water bath for temperature control (accuracy = 0.1</w:t>
      </w:r>
      <w:r w:rsidRPr="00291F3D">
        <w:rPr>
          <w:sz w:val="18"/>
          <w:szCs w:val="18"/>
          <w:vertAlign w:val="superscript"/>
        </w:rPr>
        <w:t>o</w:t>
      </w:r>
      <w:r w:rsidRPr="00291F3D">
        <w:rPr>
          <w:sz w:val="18"/>
          <w:szCs w:val="18"/>
        </w:rPr>
        <w:t>C). The progress of the reaction was monitored by following the decrease in absorbance at 500 nm “Fig. 1”. The detail experimental procedure of kinetic study was reported in our published paper</w:t>
      </w:r>
      <w:r w:rsidRPr="00291F3D">
        <w:rPr>
          <w:sz w:val="18"/>
          <w:szCs w:val="18"/>
          <w:vertAlign w:val="superscript"/>
        </w:rPr>
        <w:t>17</w:t>
      </w:r>
      <w:r w:rsidRPr="00291F3D">
        <w:rPr>
          <w:sz w:val="18"/>
          <w:szCs w:val="18"/>
        </w:rPr>
        <w:t>. The kinetics were studied under pseudo-first order conditions, where the substrate[GSH] varied from 2.5 x 10</w:t>
      </w:r>
      <w:r w:rsidRPr="00291F3D">
        <w:rPr>
          <w:sz w:val="18"/>
          <w:szCs w:val="18"/>
          <w:vertAlign w:val="superscript"/>
        </w:rPr>
        <w:t>-2</w:t>
      </w:r>
      <w:r w:rsidRPr="00291F3D">
        <w:rPr>
          <w:sz w:val="18"/>
          <w:szCs w:val="18"/>
        </w:rPr>
        <w:t xml:space="preserve"> mol dm</w:t>
      </w:r>
      <w:r w:rsidRPr="00291F3D">
        <w:rPr>
          <w:sz w:val="18"/>
          <w:szCs w:val="18"/>
          <w:vertAlign w:val="superscript"/>
        </w:rPr>
        <w:t>-3</w:t>
      </w:r>
      <w:r w:rsidRPr="00291F3D">
        <w:rPr>
          <w:sz w:val="18"/>
          <w:szCs w:val="18"/>
        </w:rPr>
        <w:t xml:space="preserve"> to 10.0 x 10</w:t>
      </w:r>
      <w:r w:rsidRPr="00291F3D">
        <w:rPr>
          <w:sz w:val="18"/>
          <w:szCs w:val="18"/>
          <w:vertAlign w:val="superscript"/>
        </w:rPr>
        <w:t xml:space="preserve">-2 </w:t>
      </w:r>
      <w:r w:rsidRPr="00291F3D">
        <w:rPr>
          <w:sz w:val="18"/>
          <w:szCs w:val="18"/>
        </w:rPr>
        <w:t>mol dm</w:t>
      </w:r>
      <w:r w:rsidRPr="00291F3D">
        <w:rPr>
          <w:sz w:val="18"/>
          <w:szCs w:val="18"/>
          <w:vertAlign w:val="superscript"/>
        </w:rPr>
        <w:t>-3</w:t>
      </w:r>
      <w:r w:rsidRPr="00291F3D">
        <w:rPr>
          <w:sz w:val="18"/>
          <w:szCs w:val="18"/>
        </w:rPr>
        <w:t xml:space="preserve"> and pH was varied from 3.5 to 5.0 and the [Co(III)L] complex is 5 x 10</w:t>
      </w:r>
      <w:r w:rsidRPr="00291F3D">
        <w:rPr>
          <w:sz w:val="18"/>
          <w:szCs w:val="18"/>
          <w:vertAlign w:val="superscript"/>
        </w:rPr>
        <w:t>-2</w:t>
      </w:r>
      <w:r w:rsidRPr="00291F3D">
        <w:rPr>
          <w:sz w:val="18"/>
          <w:szCs w:val="18"/>
        </w:rPr>
        <w:t xml:space="preserve">  mol dm</w:t>
      </w:r>
      <w:r w:rsidRPr="00291F3D">
        <w:rPr>
          <w:sz w:val="18"/>
          <w:szCs w:val="18"/>
          <w:vertAlign w:val="superscript"/>
        </w:rPr>
        <w:t>-3</w:t>
      </w:r>
      <w:r w:rsidRPr="00291F3D">
        <w:rPr>
          <w:sz w:val="18"/>
          <w:szCs w:val="18"/>
        </w:rPr>
        <w:t>. The rate constants (</w:t>
      </w:r>
      <w:r w:rsidRPr="00291F3D">
        <w:rPr>
          <w:i/>
          <w:sz w:val="18"/>
          <w:szCs w:val="18"/>
        </w:rPr>
        <w:t>k</w:t>
      </w:r>
      <w:r w:rsidRPr="00291F3D">
        <w:rPr>
          <w:sz w:val="18"/>
          <w:szCs w:val="18"/>
          <w:vertAlign w:val="subscript"/>
        </w:rPr>
        <w:t>obs</w:t>
      </w:r>
      <w:r w:rsidRPr="00291F3D">
        <w:rPr>
          <w:sz w:val="18"/>
          <w:szCs w:val="18"/>
        </w:rPr>
        <w:t>) were calculated from the slope of ln</w:t>
      </w:r>
      <w:r w:rsidR="0050272F">
        <w:rPr>
          <w:sz w:val="18"/>
          <w:szCs w:val="18"/>
        </w:rPr>
        <w:t xml:space="preserve"> </w:t>
      </w:r>
      <w:r w:rsidRPr="00291F3D">
        <w:rPr>
          <w:sz w:val="18"/>
          <w:szCs w:val="18"/>
        </w:rPr>
        <w:t>(A</w:t>
      </w:r>
      <w:r w:rsidRPr="00291F3D">
        <w:rPr>
          <w:sz w:val="18"/>
          <w:szCs w:val="18"/>
          <w:vertAlign w:val="subscript"/>
        </w:rPr>
        <w:t>t</w:t>
      </w:r>
      <w:r w:rsidRPr="00291F3D">
        <w:rPr>
          <w:sz w:val="18"/>
          <w:szCs w:val="18"/>
        </w:rPr>
        <w:t>-A</w:t>
      </w:r>
      <w:r w:rsidRPr="00291F3D">
        <w:rPr>
          <w:sz w:val="18"/>
          <w:szCs w:val="18"/>
          <w:vertAlign w:val="subscript"/>
        </w:rPr>
        <w:t>∞</w:t>
      </w:r>
      <w:r w:rsidRPr="00291F3D">
        <w:rPr>
          <w:sz w:val="18"/>
          <w:szCs w:val="18"/>
        </w:rPr>
        <w:t xml:space="preserve">) </w:t>
      </w:r>
      <w:r w:rsidRPr="00291F3D">
        <w:rPr>
          <w:i/>
          <w:sz w:val="18"/>
          <w:szCs w:val="18"/>
        </w:rPr>
        <w:t>v</w:t>
      </w:r>
      <w:r w:rsidR="0050272F">
        <w:rPr>
          <w:i/>
          <w:sz w:val="18"/>
          <w:szCs w:val="18"/>
        </w:rPr>
        <w:t>ersu</w:t>
      </w:r>
      <w:r w:rsidRPr="00291F3D">
        <w:rPr>
          <w:i/>
          <w:sz w:val="18"/>
          <w:szCs w:val="18"/>
        </w:rPr>
        <w:t>s</w:t>
      </w:r>
      <w:r w:rsidRPr="00291F3D">
        <w:rPr>
          <w:sz w:val="18"/>
          <w:szCs w:val="18"/>
        </w:rPr>
        <w:t xml:space="preserve"> </w:t>
      </w:r>
      <w:r w:rsidRPr="00291F3D">
        <w:rPr>
          <w:i/>
          <w:sz w:val="18"/>
          <w:szCs w:val="18"/>
        </w:rPr>
        <w:t xml:space="preserve">t </w:t>
      </w:r>
      <w:r w:rsidRPr="00291F3D">
        <w:rPr>
          <w:sz w:val="18"/>
          <w:szCs w:val="18"/>
        </w:rPr>
        <w:t>(s) plots from the relat</w:t>
      </w:r>
      <w:r w:rsidR="0050272F">
        <w:rPr>
          <w:sz w:val="18"/>
          <w:szCs w:val="18"/>
        </w:rPr>
        <w:t>ionship using computer program</w:t>
      </w:r>
      <w:r w:rsidRPr="00291F3D">
        <w:rPr>
          <w:sz w:val="18"/>
          <w:szCs w:val="18"/>
        </w:rPr>
        <w:t>.</w:t>
      </w:r>
    </w:p>
    <w:p w:rsidR="00102545" w:rsidRPr="00291F3D" w:rsidRDefault="00102545" w:rsidP="00B82633">
      <w:pPr>
        <w:tabs>
          <w:tab w:val="left" w:pos="1335"/>
        </w:tabs>
        <w:spacing w:after="120" w:line="276" w:lineRule="auto"/>
        <w:ind w:firstLine="360"/>
        <w:jc w:val="both"/>
        <w:rPr>
          <w:sz w:val="18"/>
          <w:szCs w:val="18"/>
        </w:rPr>
      </w:pPr>
      <w:r w:rsidRPr="00291F3D">
        <w:rPr>
          <w:sz w:val="18"/>
          <w:szCs w:val="18"/>
        </w:rPr>
        <w:tab/>
        <w:t>ln (A</w:t>
      </w:r>
      <w:r w:rsidRPr="00291F3D">
        <w:rPr>
          <w:sz w:val="18"/>
          <w:szCs w:val="18"/>
          <w:vertAlign w:val="subscript"/>
        </w:rPr>
        <w:t>t</w:t>
      </w:r>
      <w:r w:rsidRPr="00291F3D">
        <w:rPr>
          <w:sz w:val="18"/>
          <w:szCs w:val="18"/>
        </w:rPr>
        <w:t>-A</w:t>
      </w:r>
      <w:r w:rsidRPr="00291F3D">
        <w:rPr>
          <w:sz w:val="18"/>
          <w:szCs w:val="18"/>
          <w:vertAlign w:val="subscript"/>
        </w:rPr>
        <w:t>∞</w:t>
      </w:r>
      <w:r w:rsidRPr="00291F3D">
        <w:rPr>
          <w:sz w:val="18"/>
          <w:szCs w:val="18"/>
        </w:rPr>
        <w:t>) = ln (A</w:t>
      </w:r>
      <w:r w:rsidRPr="00291F3D">
        <w:rPr>
          <w:sz w:val="18"/>
          <w:szCs w:val="18"/>
          <w:vertAlign w:val="subscript"/>
        </w:rPr>
        <w:t>0</w:t>
      </w:r>
      <w:r w:rsidRPr="00291F3D">
        <w:rPr>
          <w:sz w:val="18"/>
          <w:szCs w:val="18"/>
        </w:rPr>
        <w:t>-A</w:t>
      </w:r>
      <w:r w:rsidRPr="00291F3D">
        <w:rPr>
          <w:sz w:val="18"/>
          <w:szCs w:val="18"/>
          <w:vertAlign w:val="subscript"/>
        </w:rPr>
        <w:t>∞</w:t>
      </w:r>
      <w:r w:rsidRPr="00291F3D">
        <w:rPr>
          <w:sz w:val="18"/>
          <w:szCs w:val="18"/>
        </w:rPr>
        <w:t>) – k</w:t>
      </w:r>
      <w:r w:rsidRPr="00291F3D">
        <w:rPr>
          <w:sz w:val="18"/>
          <w:szCs w:val="18"/>
          <w:vertAlign w:val="subscript"/>
        </w:rPr>
        <w:t>obs</w:t>
      </w:r>
      <w:r w:rsidRPr="00291F3D">
        <w:rPr>
          <w:sz w:val="18"/>
          <w:szCs w:val="18"/>
        </w:rPr>
        <w:t>.t</w:t>
      </w:r>
    </w:p>
    <w:p w:rsidR="00102545" w:rsidRDefault="00102545" w:rsidP="00351B6E">
      <w:pPr>
        <w:spacing w:after="120" w:line="276" w:lineRule="auto"/>
        <w:ind w:firstLine="360"/>
        <w:jc w:val="both"/>
        <w:rPr>
          <w:sz w:val="18"/>
          <w:szCs w:val="18"/>
        </w:rPr>
      </w:pPr>
      <w:r w:rsidRPr="00291F3D">
        <w:rPr>
          <w:sz w:val="18"/>
          <w:szCs w:val="18"/>
        </w:rPr>
        <w:t>Where A</w:t>
      </w:r>
      <w:r w:rsidRPr="00291F3D">
        <w:rPr>
          <w:sz w:val="18"/>
          <w:szCs w:val="18"/>
          <w:vertAlign w:val="subscript"/>
        </w:rPr>
        <w:t>0</w:t>
      </w:r>
      <w:r w:rsidRPr="00291F3D">
        <w:rPr>
          <w:sz w:val="18"/>
          <w:szCs w:val="18"/>
        </w:rPr>
        <w:t>, A</w:t>
      </w:r>
      <w:r w:rsidRPr="00291F3D">
        <w:rPr>
          <w:sz w:val="18"/>
          <w:szCs w:val="18"/>
          <w:vertAlign w:val="subscript"/>
        </w:rPr>
        <w:t>t</w:t>
      </w:r>
      <w:r w:rsidRPr="00291F3D">
        <w:rPr>
          <w:sz w:val="18"/>
          <w:szCs w:val="18"/>
        </w:rPr>
        <w:t>, A</w:t>
      </w:r>
      <w:r w:rsidRPr="00291F3D">
        <w:rPr>
          <w:sz w:val="18"/>
          <w:szCs w:val="18"/>
          <w:vertAlign w:val="subscript"/>
        </w:rPr>
        <w:t xml:space="preserve">∞ </w:t>
      </w:r>
      <w:r w:rsidRPr="00291F3D">
        <w:rPr>
          <w:sz w:val="18"/>
          <w:szCs w:val="18"/>
        </w:rPr>
        <w:t xml:space="preserve">denote optical density of the reaction mixture at zero time, time </w:t>
      </w:r>
      <w:r w:rsidRPr="00291F3D">
        <w:rPr>
          <w:i/>
          <w:sz w:val="18"/>
          <w:szCs w:val="18"/>
        </w:rPr>
        <w:t>t</w:t>
      </w:r>
      <w:r w:rsidRPr="00291F3D">
        <w:rPr>
          <w:sz w:val="18"/>
          <w:szCs w:val="18"/>
        </w:rPr>
        <w:t xml:space="preserve"> and at infinite time respectively. A</w:t>
      </w:r>
      <w:r w:rsidRPr="00291F3D">
        <w:rPr>
          <w:sz w:val="18"/>
          <w:szCs w:val="18"/>
          <w:vertAlign w:val="subscript"/>
        </w:rPr>
        <w:t>∞</w:t>
      </w:r>
      <w:r w:rsidRPr="00291F3D">
        <w:rPr>
          <w:sz w:val="18"/>
          <w:szCs w:val="18"/>
        </w:rPr>
        <w:t xml:space="preserve"> was measured after completion of the reaction. The correlation coefficients of plots used to determine </w:t>
      </w:r>
      <w:proofErr w:type="spellStart"/>
      <w:r w:rsidRPr="00291F3D">
        <w:rPr>
          <w:i/>
          <w:sz w:val="18"/>
          <w:szCs w:val="18"/>
        </w:rPr>
        <w:t>k</w:t>
      </w:r>
      <w:r w:rsidRPr="00291F3D">
        <w:rPr>
          <w:sz w:val="18"/>
          <w:szCs w:val="18"/>
          <w:vertAlign w:val="subscript"/>
        </w:rPr>
        <w:t>obs</w:t>
      </w:r>
      <w:proofErr w:type="spellEnd"/>
      <w:r w:rsidRPr="00291F3D">
        <w:rPr>
          <w:sz w:val="18"/>
          <w:szCs w:val="18"/>
        </w:rPr>
        <w:t xml:space="preserve"> were found to be 0.99 in most of the cases.</w:t>
      </w:r>
    </w:p>
    <w:p w:rsidR="00102545" w:rsidRDefault="002811E3" w:rsidP="00351B6E">
      <w:pPr>
        <w:spacing w:after="120" w:line="276" w:lineRule="auto"/>
        <w:jc w:val="both"/>
        <w:rPr>
          <w:sz w:val="18"/>
          <w:szCs w:val="18"/>
        </w:rPr>
      </w:pPr>
      <w:r>
        <w:rPr>
          <w:noProof/>
          <w:lang w:val="en-IN" w:eastAsia="en-IN"/>
        </w:rPr>
        <w:drawing>
          <wp:inline distT="0" distB="0" distL="0" distR="0">
            <wp:extent cx="2689761" cy="1814063"/>
            <wp:effectExtent l="19050" t="0" r="0" b="0"/>
            <wp:docPr id="100" name="Picture 100" descr="C:\Users\dell\AppData\Local\Microsoft\Windows\Temporary Internet Files\Content.Wo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Users\dell\AppData\Local\Microsoft\Windows\Temporary Internet Files\Content.Word\1.jpg"/>
                    <pic:cNvPicPr>
                      <a:picLocks noChangeAspect="1" noChangeArrowheads="1"/>
                    </pic:cNvPicPr>
                  </pic:nvPicPr>
                  <pic:blipFill>
                    <a:blip r:embed="rId10" cstate="print">
                      <a:duotone>
                        <a:prstClr val="black"/>
                        <a:schemeClr val="accent2">
                          <a:tint val="45000"/>
                          <a:satMod val="400000"/>
                        </a:schemeClr>
                      </a:duotone>
                    </a:blip>
                    <a:srcRect/>
                    <a:stretch>
                      <a:fillRect/>
                    </a:stretch>
                  </pic:blipFill>
                  <pic:spPr bwMode="auto">
                    <a:xfrm>
                      <a:off x="0" y="0"/>
                      <a:ext cx="2690975" cy="1814881"/>
                    </a:xfrm>
                    <a:prstGeom prst="rect">
                      <a:avLst/>
                    </a:prstGeom>
                    <a:noFill/>
                    <a:ln w="9525">
                      <a:noFill/>
                      <a:miter lim="800000"/>
                      <a:headEnd/>
                      <a:tailEnd/>
                    </a:ln>
                  </pic:spPr>
                </pic:pic>
              </a:graphicData>
            </a:graphic>
          </wp:inline>
        </w:drawing>
      </w:r>
    </w:p>
    <w:p w:rsidR="004A2586" w:rsidRDefault="00BB6C99" w:rsidP="003D52AB">
      <w:pPr>
        <w:spacing w:after="120" w:line="276" w:lineRule="auto"/>
        <w:ind w:left="360" w:hanging="360"/>
        <w:rPr>
          <w:sz w:val="16"/>
          <w:szCs w:val="16"/>
        </w:rPr>
      </w:pPr>
      <w:r w:rsidRPr="00BE2C9D">
        <w:rPr>
          <w:b/>
          <w:bCs/>
          <w:sz w:val="16"/>
          <w:szCs w:val="16"/>
        </w:rPr>
        <w:t>Fig-</w:t>
      </w:r>
      <w:r w:rsidR="002811E3" w:rsidRPr="00BE2C9D">
        <w:rPr>
          <w:b/>
          <w:bCs/>
          <w:sz w:val="16"/>
          <w:szCs w:val="16"/>
        </w:rPr>
        <w:t xml:space="preserve">1: </w:t>
      </w:r>
      <w:r w:rsidRPr="00BE2C9D">
        <w:rPr>
          <w:sz w:val="16"/>
          <w:szCs w:val="16"/>
        </w:rPr>
        <w:t xml:space="preserve">UV-Vis spectral scan of GSH with </w:t>
      </w:r>
      <w:proofErr w:type="gramStart"/>
      <w:r w:rsidRPr="00BE2C9D">
        <w:rPr>
          <w:sz w:val="16"/>
          <w:szCs w:val="16"/>
        </w:rPr>
        <w:t>Co(</w:t>
      </w:r>
      <w:proofErr w:type="gramEnd"/>
      <w:r w:rsidRPr="00BE2C9D">
        <w:rPr>
          <w:sz w:val="16"/>
          <w:szCs w:val="16"/>
        </w:rPr>
        <w:t xml:space="preserve">III) at 303K, </w:t>
      </w:r>
      <w:r w:rsidR="00D851A9" w:rsidRPr="00BE2C9D">
        <w:rPr>
          <w:sz w:val="16"/>
          <w:szCs w:val="16"/>
        </w:rPr>
        <w:t xml:space="preserve">pH = </w:t>
      </w:r>
      <w:r w:rsidR="00BE2C9D" w:rsidRPr="00BE2C9D">
        <w:rPr>
          <w:sz w:val="16"/>
          <w:szCs w:val="16"/>
        </w:rPr>
        <w:t xml:space="preserve">   </w:t>
      </w:r>
      <w:r w:rsidR="00D851A9" w:rsidRPr="00BE2C9D">
        <w:rPr>
          <w:sz w:val="16"/>
          <w:szCs w:val="16"/>
        </w:rPr>
        <w:t>4.0, Co(III) = 0.005 mol dm</w:t>
      </w:r>
      <w:r w:rsidR="00D851A9" w:rsidRPr="00BE2C9D">
        <w:rPr>
          <w:sz w:val="16"/>
          <w:szCs w:val="16"/>
          <w:vertAlign w:val="superscript"/>
        </w:rPr>
        <w:t>-3</w:t>
      </w:r>
      <w:r w:rsidR="00D851A9" w:rsidRPr="00BE2C9D">
        <w:rPr>
          <w:sz w:val="16"/>
          <w:szCs w:val="16"/>
        </w:rPr>
        <w:t>, I = 0.3 mol dm</w:t>
      </w:r>
      <w:r w:rsidR="00D851A9" w:rsidRPr="00BE2C9D">
        <w:rPr>
          <w:sz w:val="16"/>
          <w:szCs w:val="16"/>
          <w:vertAlign w:val="superscript"/>
        </w:rPr>
        <w:t>-3</w:t>
      </w:r>
      <w:r w:rsidR="00D851A9" w:rsidRPr="00BE2C9D">
        <w:rPr>
          <w:sz w:val="16"/>
          <w:szCs w:val="16"/>
        </w:rPr>
        <w:t>(NaClO</w:t>
      </w:r>
      <w:r w:rsidR="00D851A9" w:rsidRPr="00BE2C9D">
        <w:rPr>
          <w:sz w:val="16"/>
          <w:szCs w:val="16"/>
          <w:vertAlign w:val="subscript"/>
        </w:rPr>
        <w:t>4</w:t>
      </w:r>
      <w:r w:rsidR="00D851A9" w:rsidRPr="00BE2C9D">
        <w:rPr>
          <w:sz w:val="16"/>
          <w:szCs w:val="16"/>
        </w:rPr>
        <w:t>), (1)</w:t>
      </w:r>
      <w:r w:rsidR="00B62E0A" w:rsidRPr="00B62E0A">
        <w:rPr>
          <w:sz w:val="16"/>
          <w:szCs w:val="16"/>
        </w:rPr>
        <w:t xml:space="preserve"> </w:t>
      </w:r>
      <w:r w:rsidR="004A2586">
        <w:rPr>
          <w:sz w:val="16"/>
          <w:szCs w:val="16"/>
        </w:rPr>
        <w:t xml:space="preserve"> </w:t>
      </w:r>
      <w:r w:rsidR="004A2586" w:rsidRPr="00BE2C9D">
        <w:rPr>
          <w:sz w:val="16"/>
          <w:szCs w:val="16"/>
        </w:rPr>
        <w:lastRenderedPageBreak/>
        <w:t xml:space="preserve">Immediate after mixing, curves(2,3) </w:t>
      </w:r>
      <w:proofErr w:type="spellStart"/>
      <w:r w:rsidR="004A2586" w:rsidRPr="00BE2C9D">
        <w:rPr>
          <w:sz w:val="18"/>
          <w:szCs w:val="18"/>
        </w:rPr>
        <w:t>Δt</w:t>
      </w:r>
      <w:proofErr w:type="spellEnd"/>
      <w:r w:rsidR="004A2586" w:rsidRPr="00BE2C9D">
        <w:rPr>
          <w:sz w:val="18"/>
          <w:szCs w:val="18"/>
        </w:rPr>
        <w:t xml:space="preserve"> = 5mins, curves (4,5) </w:t>
      </w:r>
      <w:proofErr w:type="spellStart"/>
      <w:r w:rsidR="004A2586" w:rsidRPr="00BE2C9D">
        <w:rPr>
          <w:sz w:val="18"/>
          <w:szCs w:val="18"/>
        </w:rPr>
        <w:t>Δt</w:t>
      </w:r>
      <w:proofErr w:type="spellEnd"/>
      <w:r w:rsidR="004A2586" w:rsidRPr="00BE2C9D">
        <w:rPr>
          <w:sz w:val="18"/>
          <w:szCs w:val="18"/>
        </w:rPr>
        <w:t xml:space="preserve"> = 10mins, (6) after 24hs</w:t>
      </w:r>
    </w:p>
    <w:p w:rsidR="00102545" w:rsidRPr="00291F3D" w:rsidRDefault="00102545" w:rsidP="00351B6E">
      <w:pPr>
        <w:spacing w:after="120" w:line="276" w:lineRule="auto"/>
        <w:ind w:left="360" w:hanging="360"/>
        <w:rPr>
          <w:b/>
          <w:sz w:val="20"/>
          <w:szCs w:val="20"/>
        </w:rPr>
      </w:pPr>
      <w:r w:rsidRPr="00291F3D">
        <w:rPr>
          <w:b/>
          <w:sz w:val="20"/>
          <w:szCs w:val="20"/>
        </w:rPr>
        <w:t xml:space="preserve">3. </w:t>
      </w:r>
      <w:r w:rsidR="00732C46">
        <w:rPr>
          <w:b/>
          <w:sz w:val="20"/>
          <w:szCs w:val="20"/>
        </w:rPr>
        <w:tab/>
      </w:r>
      <w:r w:rsidRPr="00291F3D">
        <w:rPr>
          <w:b/>
          <w:sz w:val="20"/>
          <w:szCs w:val="20"/>
        </w:rPr>
        <w:t>Stoichiometry and Characterization of the Product</w:t>
      </w:r>
    </w:p>
    <w:p w:rsidR="00102545" w:rsidRPr="00291F3D" w:rsidRDefault="00102545" w:rsidP="00351B6E">
      <w:pPr>
        <w:spacing w:after="120" w:line="276" w:lineRule="auto"/>
        <w:ind w:firstLine="360"/>
        <w:jc w:val="both"/>
        <w:rPr>
          <w:b/>
          <w:sz w:val="18"/>
          <w:szCs w:val="18"/>
        </w:rPr>
      </w:pPr>
      <w:r w:rsidRPr="00291F3D">
        <w:rPr>
          <w:sz w:val="18"/>
          <w:szCs w:val="18"/>
        </w:rPr>
        <w:t>The reaction mixture containing [substrate] and [Co (III</w:t>
      </w:r>
      <w:proofErr w:type="gramStart"/>
      <w:r w:rsidRPr="00291F3D">
        <w:rPr>
          <w:sz w:val="18"/>
          <w:szCs w:val="18"/>
        </w:rPr>
        <w:t>)L</w:t>
      </w:r>
      <w:proofErr w:type="gramEnd"/>
      <w:r w:rsidRPr="00291F3D">
        <w:rPr>
          <w:sz w:val="18"/>
          <w:szCs w:val="18"/>
        </w:rPr>
        <w:t>] in ratio 1:10, I = 0.3 mol dm</w:t>
      </w:r>
      <w:r w:rsidRPr="00291F3D">
        <w:rPr>
          <w:sz w:val="18"/>
          <w:szCs w:val="18"/>
          <w:vertAlign w:val="superscript"/>
        </w:rPr>
        <w:t xml:space="preserve">-3 </w:t>
      </w:r>
      <w:r w:rsidRPr="00291F3D">
        <w:rPr>
          <w:sz w:val="18"/>
          <w:szCs w:val="18"/>
        </w:rPr>
        <w:t>(NaClO</w:t>
      </w:r>
      <w:r w:rsidRPr="00291F3D">
        <w:rPr>
          <w:sz w:val="18"/>
          <w:szCs w:val="18"/>
          <w:vertAlign w:val="subscript"/>
        </w:rPr>
        <w:t>4</w:t>
      </w:r>
      <w:r w:rsidRPr="00291F3D">
        <w:rPr>
          <w:sz w:val="18"/>
          <w:szCs w:val="18"/>
        </w:rPr>
        <w:t>) were allowed to react till completion of the reaction. From the above stoichiometry study it was revealed that the reaction exhibited as 1:1 stoichiometry for GSH oxidation.</w:t>
      </w:r>
    </w:p>
    <w:p w:rsidR="00102545" w:rsidRPr="00291F3D" w:rsidRDefault="00102545" w:rsidP="00351B6E">
      <w:pPr>
        <w:spacing w:after="120" w:line="276" w:lineRule="auto"/>
        <w:ind w:firstLine="360"/>
        <w:jc w:val="both"/>
        <w:rPr>
          <w:sz w:val="18"/>
          <w:szCs w:val="18"/>
        </w:rPr>
      </w:pPr>
      <w:r w:rsidRPr="00291F3D">
        <w:rPr>
          <w:sz w:val="18"/>
          <w:szCs w:val="18"/>
        </w:rPr>
        <w:t xml:space="preserve">  </w:t>
      </w:r>
    </w:p>
    <w:p w:rsidR="00102545" w:rsidRPr="00291F3D" w:rsidRDefault="00102545" w:rsidP="00351B6E">
      <w:pPr>
        <w:spacing w:after="120" w:line="360" w:lineRule="auto"/>
        <w:jc w:val="both"/>
        <w:rPr>
          <w:sz w:val="18"/>
          <w:szCs w:val="18"/>
        </w:rPr>
      </w:pPr>
      <w:r w:rsidRPr="00291F3D">
        <w:rPr>
          <w:sz w:val="18"/>
          <w:szCs w:val="18"/>
        </w:rPr>
        <w:t>2 Co</w:t>
      </w:r>
      <w:r w:rsidRPr="00291F3D">
        <w:rPr>
          <w:sz w:val="18"/>
          <w:szCs w:val="18"/>
          <w:vertAlign w:val="superscript"/>
        </w:rPr>
        <w:t>3+</w:t>
      </w:r>
      <w:r w:rsidRPr="00291F3D">
        <w:rPr>
          <w:sz w:val="18"/>
          <w:szCs w:val="18"/>
        </w:rPr>
        <w:t xml:space="preserve"> + 2 e = 2 Co</w:t>
      </w:r>
      <w:r w:rsidRPr="00291F3D">
        <w:rPr>
          <w:sz w:val="18"/>
          <w:szCs w:val="18"/>
          <w:vertAlign w:val="superscript"/>
        </w:rPr>
        <w:t>2+</w:t>
      </w:r>
    </w:p>
    <w:p w:rsidR="00102545" w:rsidRPr="00291F3D" w:rsidRDefault="00102545" w:rsidP="00351B6E">
      <w:pPr>
        <w:spacing w:after="120" w:line="360" w:lineRule="auto"/>
        <w:jc w:val="both"/>
        <w:rPr>
          <w:sz w:val="18"/>
          <w:szCs w:val="18"/>
        </w:rPr>
      </w:pPr>
      <w:r w:rsidRPr="00291F3D">
        <w:rPr>
          <w:sz w:val="18"/>
          <w:szCs w:val="18"/>
        </w:rPr>
        <w:t>2 GSH = GSSG + 2 H</w:t>
      </w:r>
      <w:r w:rsidRPr="00291F3D">
        <w:rPr>
          <w:sz w:val="18"/>
          <w:szCs w:val="18"/>
          <w:vertAlign w:val="superscript"/>
        </w:rPr>
        <w:t>+</w:t>
      </w:r>
      <w:r w:rsidRPr="00291F3D">
        <w:rPr>
          <w:sz w:val="18"/>
          <w:szCs w:val="18"/>
        </w:rPr>
        <w:t xml:space="preserve"> + 2 e</w:t>
      </w:r>
    </w:p>
    <w:p w:rsidR="00102545" w:rsidRPr="00291F3D" w:rsidRDefault="00102545" w:rsidP="00351B6E">
      <w:pPr>
        <w:spacing w:after="120" w:line="360" w:lineRule="auto"/>
        <w:jc w:val="both"/>
        <w:rPr>
          <w:sz w:val="18"/>
          <w:szCs w:val="18"/>
        </w:rPr>
      </w:pPr>
      <w:r w:rsidRPr="00291F3D">
        <w:rPr>
          <w:sz w:val="18"/>
          <w:szCs w:val="18"/>
        </w:rPr>
        <w:t xml:space="preserve">2 </w:t>
      </w:r>
      <w:r w:rsidR="0050272F" w:rsidRPr="00291F3D">
        <w:rPr>
          <w:sz w:val="18"/>
          <w:szCs w:val="18"/>
        </w:rPr>
        <w:t>Co (</w:t>
      </w:r>
      <w:r w:rsidRPr="00291F3D">
        <w:rPr>
          <w:sz w:val="18"/>
          <w:szCs w:val="18"/>
        </w:rPr>
        <w:t>III) + 2 GSH + 2 OH</w:t>
      </w:r>
      <w:r w:rsidRPr="00291F3D">
        <w:rPr>
          <w:sz w:val="18"/>
          <w:szCs w:val="18"/>
          <w:vertAlign w:val="superscript"/>
        </w:rPr>
        <w:t>-</w:t>
      </w:r>
      <w:r w:rsidRPr="00291F3D">
        <w:rPr>
          <w:sz w:val="18"/>
          <w:szCs w:val="18"/>
        </w:rPr>
        <w:t xml:space="preserve"> = 2 </w:t>
      </w:r>
      <w:r w:rsidR="0050272F" w:rsidRPr="00291F3D">
        <w:rPr>
          <w:sz w:val="18"/>
          <w:szCs w:val="18"/>
        </w:rPr>
        <w:t>Co (</w:t>
      </w:r>
      <w:r w:rsidRPr="00291F3D">
        <w:rPr>
          <w:sz w:val="18"/>
          <w:szCs w:val="18"/>
        </w:rPr>
        <w:t>II) + GSSG + 2 H</w:t>
      </w:r>
      <w:r w:rsidRPr="00291F3D">
        <w:rPr>
          <w:sz w:val="18"/>
          <w:szCs w:val="18"/>
          <w:vertAlign w:val="subscript"/>
        </w:rPr>
        <w:t>2</w:t>
      </w:r>
      <w:r w:rsidRPr="00291F3D">
        <w:rPr>
          <w:sz w:val="18"/>
          <w:szCs w:val="18"/>
        </w:rPr>
        <w:t>O</w:t>
      </w:r>
    </w:p>
    <w:p w:rsidR="00102545" w:rsidRDefault="00102545" w:rsidP="00351B6E">
      <w:pPr>
        <w:tabs>
          <w:tab w:val="left" w:pos="8505"/>
          <w:tab w:val="left" w:pos="8647"/>
        </w:tabs>
        <w:spacing w:after="120" w:line="276" w:lineRule="auto"/>
        <w:ind w:firstLine="360"/>
        <w:jc w:val="both"/>
        <w:rPr>
          <w:sz w:val="18"/>
          <w:szCs w:val="18"/>
        </w:rPr>
      </w:pPr>
      <w:r w:rsidRPr="00291F3D">
        <w:rPr>
          <w:sz w:val="18"/>
          <w:szCs w:val="18"/>
        </w:rPr>
        <w:t>To prepare the reaction product [Co (III</w:t>
      </w:r>
      <w:proofErr w:type="gramStart"/>
      <w:r w:rsidRPr="00291F3D">
        <w:rPr>
          <w:sz w:val="18"/>
          <w:szCs w:val="18"/>
        </w:rPr>
        <w:t>)L</w:t>
      </w:r>
      <w:proofErr w:type="gramEnd"/>
      <w:r w:rsidRPr="00291F3D">
        <w:rPr>
          <w:sz w:val="18"/>
          <w:szCs w:val="18"/>
        </w:rPr>
        <w:t>]  = 0.05 mol dm</w:t>
      </w:r>
      <w:r w:rsidRPr="00291F3D">
        <w:rPr>
          <w:sz w:val="18"/>
          <w:szCs w:val="18"/>
          <w:vertAlign w:val="superscript"/>
        </w:rPr>
        <w:t>-3</w:t>
      </w:r>
      <w:r w:rsidRPr="00291F3D">
        <w:rPr>
          <w:sz w:val="18"/>
          <w:szCs w:val="18"/>
        </w:rPr>
        <w:t xml:space="preserve"> was mixed with hot solution of [HClO</w:t>
      </w:r>
      <w:r w:rsidRPr="00291F3D">
        <w:rPr>
          <w:sz w:val="18"/>
          <w:szCs w:val="18"/>
          <w:vertAlign w:val="subscript"/>
        </w:rPr>
        <w:t>4</w:t>
      </w:r>
      <w:r w:rsidRPr="00291F3D">
        <w:rPr>
          <w:sz w:val="18"/>
          <w:szCs w:val="18"/>
        </w:rPr>
        <w:t>] = 0.005 mol dm</w:t>
      </w:r>
      <w:r w:rsidRPr="00291F3D">
        <w:rPr>
          <w:sz w:val="18"/>
          <w:szCs w:val="18"/>
          <w:vertAlign w:val="superscript"/>
        </w:rPr>
        <w:t>-3</w:t>
      </w:r>
      <w:r w:rsidRPr="00291F3D">
        <w:rPr>
          <w:sz w:val="18"/>
          <w:szCs w:val="18"/>
        </w:rPr>
        <w:t>, then pH of the solution was adjusted to 4.5 (Sol-I). In a separate beaker [GSH] = 0.05 mol dm</w:t>
      </w:r>
      <w:r w:rsidRPr="00291F3D">
        <w:rPr>
          <w:sz w:val="18"/>
          <w:szCs w:val="18"/>
          <w:vertAlign w:val="superscript"/>
        </w:rPr>
        <w:t>-3</w:t>
      </w:r>
      <w:r w:rsidRPr="00291F3D">
        <w:rPr>
          <w:sz w:val="18"/>
          <w:szCs w:val="18"/>
        </w:rPr>
        <w:t xml:space="preserve"> was mixed with NaClO</w:t>
      </w:r>
      <w:r w:rsidRPr="00291F3D">
        <w:rPr>
          <w:sz w:val="18"/>
          <w:szCs w:val="18"/>
          <w:vertAlign w:val="subscript"/>
        </w:rPr>
        <w:t>4</w:t>
      </w:r>
      <w:r w:rsidRPr="00291F3D">
        <w:rPr>
          <w:sz w:val="18"/>
          <w:szCs w:val="18"/>
        </w:rPr>
        <w:t xml:space="preserve"> = 0.3 mol dm</w:t>
      </w:r>
      <w:r w:rsidRPr="00291F3D">
        <w:rPr>
          <w:sz w:val="18"/>
          <w:szCs w:val="18"/>
          <w:vertAlign w:val="superscript"/>
        </w:rPr>
        <w:t>-3</w:t>
      </w:r>
      <w:r w:rsidRPr="00291F3D">
        <w:rPr>
          <w:sz w:val="18"/>
          <w:szCs w:val="18"/>
        </w:rPr>
        <w:t>. Its pH was adjusted to 4.5 (Sol-II). Both the solutions (I and II) were mixed and evaporated in a thermostat at 60</w:t>
      </w:r>
      <w:r w:rsidRPr="00291F3D">
        <w:rPr>
          <w:sz w:val="18"/>
          <w:szCs w:val="18"/>
          <w:vertAlign w:val="superscript"/>
        </w:rPr>
        <w:t>o</w:t>
      </w:r>
      <w:r w:rsidRPr="00291F3D">
        <w:rPr>
          <w:sz w:val="18"/>
          <w:szCs w:val="18"/>
        </w:rPr>
        <w:t xml:space="preserve">C for 3h till a pasty solution was formed. Then it was slowly dried in a desiccator. The yield of the product was nearly 70%. The FTIR </w:t>
      </w:r>
      <w:r w:rsidR="0050272F" w:rsidRPr="00291F3D">
        <w:rPr>
          <w:sz w:val="18"/>
          <w:szCs w:val="18"/>
        </w:rPr>
        <w:t>spectra of the dried product were</w:t>
      </w:r>
      <w:r w:rsidRPr="00291F3D">
        <w:rPr>
          <w:sz w:val="18"/>
          <w:szCs w:val="18"/>
        </w:rPr>
        <w:t xml:space="preserve"> recorded “Fig. 3” in a Perkin Elmer (UK) FTIR spectrophotometer using </w:t>
      </w:r>
      <w:proofErr w:type="spellStart"/>
      <w:r w:rsidRPr="00291F3D">
        <w:rPr>
          <w:sz w:val="18"/>
          <w:szCs w:val="18"/>
        </w:rPr>
        <w:t>KBr</w:t>
      </w:r>
      <w:proofErr w:type="spellEnd"/>
      <w:r w:rsidRPr="00291F3D">
        <w:rPr>
          <w:sz w:val="18"/>
          <w:szCs w:val="18"/>
        </w:rPr>
        <w:t xml:space="preserve"> pellet technique and it was compared with FTIR spectra of the substrate GSH</w:t>
      </w:r>
      <w:r w:rsidR="000F4D8D">
        <w:rPr>
          <w:sz w:val="18"/>
          <w:szCs w:val="18"/>
        </w:rPr>
        <w:t xml:space="preserve"> </w:t>
      </w:r>
      <w:r w:rsidRPr="00291F3D">
        <w:rPr>
          <w:sz w:val="18"/>
          <w:szCs w:val="18"/>
        </w:rPr>
        <w:t xml:space="preserve">(Fig. 2). </w:t>
      </w:r>
      <w:r w:rsidR="0050272F" w:rsidRPr="00291F3D">
        <w:rPr>
          <w:sz w:val="18"/>
          <w:szCs w:val="18"/>
        </w:rPr>
        <w:t>Co (</w:t>
      </w:r>
      <w:r w:rsidRPr="00291F3D">
        <w:rPr>
          <w:sz w:val="18"/>
          <w:szCs w:val="18"/>
        </w:rPr>
        <w:t>II) in the product was identified by Kitson method</w:t>
      </w:r>
      <w:r w:rsidRPr="00291F3D">
        <w:rPr>
          <w:sz w:val="18"/>
          <w:szCs w:val="18"/>
          <w:vertAlign w:val="superscript"/>
        </w:rPr>
        <w:t>18</w:t>
      </w:r>
      <w:r w:rsidRPr="00291F3D">
        <w:rPr>
          <w:sz w:val="18"/>
          <w:szCs w:val="18"/>
        </w:rPr>
        <w:t>.</w:t>
      </w:r>
    </w:p>
    <w:p w:rsidR="000F4D8D" w:rsidRDefault="000F4D8D" w:rsidP="00351B6E">
      <w:pPr>
        <w:tabs>
          <w:tab w:val="left" w:pos="8505"/>
          <w:tab w:val="left" w:pos="8647"/>
        </w:tabs>
        <w:spacing w:after="120" w:line="276" w:lineRule="auto"/>
        <w:jc w:val="both"/>
        <w:rPr>
          <w:sz w:val="18"/>
          <w:szCs w:val="18"/>
        </w:rPr>
        <w:sectPr w:rsidR="000F4D8D" w:rsidSect="00291F3D">
          <w:type w:val="continuous"/>
          <w:pgSz w:w="12240" w:h="15840"/>
          <w:pgMar w:top="1440" w:right="1440" w:bottom="1440" w:left="1440" w:header="720" w:footer="0" w:gutter="0"/>
          <w:cols w:num="2" w:space="720"/>
          <w:docGrid w:linePitch="360"/>
        </w:sectPr>
      </w:pPr>
    </w:p>
    <w:p w:rsidR="00374246" w:rsidRDefault="00374246" w:rsidP="00351B6E">
      <w:pPr>
        <w:tabs>
          <w:tab w:val="left" w:pos="8505"/>
          <w:tab w:val="left" w:pos="8647"/>
        </w:tabs>
        <w:spacing w:after="120" w:line="276" w:lineRule="auto"/>
        <w:jc w:val="both"/>
        <w:rPr>
          <w:sz w:val="18"/>
          <w:szCs w:val="18"/>
        </w:rPr>
      </w:pPr>
      <w:r>
        <w:rPr>
          <w:noProof/>
          <w:lang w:val="en-IN" w:eastAsia="en-IN"/>
        </w:rPr>
        <w:lastRenderedPageBreak/>
        <w:drawing>
          <wp:inline distT="0" distB="0" distL="0" distR="0">
            <wp:extent cx="5892525" cy="2872854"/>
            <wp:effectExtent l="19050" t="0" r="0" b="0"/>
            <wp:docPr id="104" name="Picture 104" descr="C:\Users\dell\AppData\Local\Microsoft\Windows\Temporary Internet Files\Content.Word\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Users\dell\AppData\Local\Microsoft\Windows\Temporary Internet Files\Content.Word\fig 2.jpg"/>
                    <pic:cNvPicPr>
                      <a:picLocks noChangeAspect="1" noChangeArrowheads="1"/>
                    </pic:cNvPicPr>
                  </pic:nvPicPr>
                  <pic:blipFill>
                    <a:blip r:embed="rId11" cstate="print">
                      <a:duotone>
                        <a:prstClr val="black"/>
                        <a:schemeClr val="accent2">
                          <a:tint val="45000"/>
                          <a:satMod val="400000"/>
                        </a:schemeClr>
                      </a:duotone>
                    </a:blip>
                    <a:srcRect/>
                    <a:stretch>
                      <a:fillRect/>
                    </a:stretch>
                  </pic:blipFill>
                  <pic:spPr bwMode="auto">
                    <a:xfrm>
                      <a:off x="0" y="0"/>
                      <a:ext cx="5906356" cy="2879597"/>
                    </a:xfrm>
                    <a:prstGeom prst="rect">
                      <a:avLst/>
                    </a:prstGeom>
                    <a:noFill/>
                    <a:ln w="9525">
                      <a:noFill/>
                      <a:miter lim="800000"/>
                      <a:headEnd/>
                      <a:tailEnd/>
                    </a:ln>
                  </pic:spPr>
                </pic:pic>
              </a:graphicData>
            </a:graphic>
          </wp:inline>
        </w:drawing>
      </w:r>
    </w:p>
    <w:p w:rsidR="008E6169" w:rsidRDefault="00374246" w:rsidP="00B82633">
      <w:pPr>
        <w:spacing w:after="120" w:line="276" w:lineRule="auto"/>
        <w:ind w:left="3600"/>
        <w:rPr>
          <w:sz w:val="16"/>
          <w:szCs w:val="16"/>
        </w:rPr>
      </w:pPr>
      <w:r w:rsidRPr="008E6169">
        <w:rPr>
          <w:b/>
          <w:bCs/>
          <w:sz w:val="16"/>
          <w:szCs w:val="16"/>
        </w:rPr>
        <w:t xml:space="preserve">Fig-2: FTIR </w:t>
      </w:r>
      <w:r w:rsidRPr="008E6169">
        <w:rPr>
          <w:sz w:val="16"/>
          <w:szCs w:val="16"/>
        </w:rPr>
        <w:t>spectra of pure GSH</w:t>
      </w:r>
    </w:p>
    <w:p w:rsidR="008E6169" w:rsidRPr="008E6169" w:rsidRDefault="008E6169" w:rsidP="00EE250D">
      <w:pPr>
        <w:spacing w:after="120" w:line="276" w:lineRule="auto"/>
        <w:ind w:left="450"/>
        <w:rPr>
          <w:sz w:val="16"/>
          <w:szCs w:val="16"/>
        </w:rPr>
      </w:pPr>
      <w:r>
        <w:rPr>
          <w:noProof/>
          <w:lang w:val="en-IN" w:eastAsia="en-IN"/>
        </w:rPr>
        <w:lastRenderedPageBreak/>
        <w:drawing>
          <wp:inline distT="0" distB="0" distL="0" distR="0">
            <wp:extent cx="5482666" cy="2900149"/>
            <wp:effectExtent l="57150" t="0" r="60884" b="71651"/>
            <wp:docPr id="107" name="Picture 107" descr="C:\Users\dell\AppData\Local\Microsoft\Windows\Temporary Internet Files\Content.Word\fig_3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dell\AppData\Local\Microsoft\Windows\Temporary Internet Files\Content.Word\fig_3 .jpg"/>
                    <pic:cNvPicPr>
                      <a:picLocks noChangeAspect="1" noChangeArrowheads="1"/>
                    </pic:cNvPicPr>
                  </pic:nvPicPr>
                  <pic:blipFill>
                    <a:blip r:embed="rId12" cstate="print">
                      <a:duotone>
                        <a:prstClr val="black"/>
                        <a:schemeClr val="accent2">
                          <a:tint val="45000"/>
                          <a:satMod val="400000"/>
                        </a:schemeClr>
                      </a:duotone>
                    </a:blip>
                    <a:srcRect/>
                    <a:stretch>
                      <a:fillRect/>
                    </a:stretch>
                  </pic:blipFill>
                  <pic:spPr bwMode="auto">
                    <a:xfrm>
                      <a:off x="0" y="0"/>
                      <a:ext cx="5486400" cy="2902124"/>
                    </a:xfrm>
                    <a:prstGeom prst="rect">
                      <a:avLst/>
                    </a:prstGeom>
                    <a:solidFill>
                      <a:schemeClr val="accent1"/>
                    </a:solidFill>
                    <a:ln w="9525">
                      <a:noFill/>
                      <a:miter lim="800000"/>
                      <a:headEnd/>
                      <a:tailEnd/>
                    </a:ln>
                    <a:effectLst>
                      <a:outerShdw blurRad="50800" dist="50800" dir="5400000" algn="ctr" rotWithShape="0">
                        <a:schemeClr val="bg1"/>
                      </a:outerShdw>
                    </a:effectLst>
                  </pic:spPr>
                </pic:pic>
              </a:graphicData>
            </a:graphic>
          </wp:inline>
        </w:drawing>
      </w:r>
    </w:p>
    <w:p w:rsidR="008E6169" w:rsidRDefault="008E6169" w:rsidP="00EE250D">
      <w:pPr>
        <w:spacing w:after="120" w:line="276" w:lineRule="auto"/>
        <w:ind w:left="990" w:firstLine="2250"/>
        <w:rPr>
          <w:sz w:val="16"/>
          <w:szCs w:val="16"/>
        </w:rPr>
      </w:pPr>
      <w:r w:rsidRPr="008E6169">
        <w:rPr>
          <w:b/>
          <w:bCs/>
          <w:sz w:val="16"/>
          <w:szCs w:val="16"/>
        </w:rPr>
        <w:t>Fig-</w:t>
      </w:r>
      <w:r>
        <w:rPr>
          <w:b/>
          <w:bCs/>
          <w:sz w:val="16"/>
          <w:szCs w:val="16"/>
        </w:rPr>
        <w:t>3</w:t>
      </w:r>
      <w:r w:rsidRPr="008E6169">
        <w:rPr>
          <w:b/>
          <w:bCs/>
          <w:sz w:val="16"/>
          <w:szCs w:val="16"/>
        </w:rPr>
        <w:t xml:space="preserve">: FTIR </w:t>
      </w:r>
      <w:r w:rsidRPr="008E6169">
        <w:rPr>
          <w:sz w:val="16"/>
          <w:szCs w:val="16"/>
        </w:rPr>
        <w:t xml:space="preserve">spectra of </w:t>
      </w:r>
      <w:r>
        <w:rPr>
          <w:sz w:val="16"/>
          <w:szCs w:val="16"/>
        </w:rPr>
        <w:t xml:space="preserve">oxidation product </w:t>
      </w:r>
      <w:r w:rsidRPr="008E6169">
        <w:rPr>
          <w:sz w:val="16"/>
          <w:szCs w:val="16"/>
        </w:rPr>
        <w:t>GS</w:t>
      </w:r>
      <w:r>
        <w:rPr>
          <w:sz w:val="16"/>
          <w:szCs w:val="16"/>
        </w:rPr>
        <w:t>SG</w:t>
      </w:r>
    </w:p>
    <w:p w:rsidR="000F4D8D" w:rsidRDefault="000F4D8D" w:rsidP="00351B6E">
      <w:pPr>
        <w:tabs>
          <w:tab w:val="left" w:pos="8505"/>
          <w:tab w:val="left" w:pos="8647"/>
        </w:tabs>
        <w:spacing w:after="120" w:line="276" w:lineRule="auto"/>
        <w:jc w:val="both"/>
        <w:rPr>
          <w:color w:val="FF0000"/>
          <w:sz w:val="18"/>
          <w:szCs w:val="18"/>
        </w:rPr>
        <w:sectPr w:rsidR="000F4D8D" w:rsidSect="000F4D8D">
          <w:type w:val="continuous"/>
          <w:pgSz w:w="12240" w:h="15840"/>
          <w:pgMar w:top="1440" w:right="1440" w:bottom="1440" w:left="1440" w:header="720" w:footer="0" w:gutter="0"/>
          <w:cols w:space="720"/>
          <w:docGrid w:linePitch="360"/>
        </w:sectPr>
      </w:pPr>
    </w:p>
    <w:p w:rsidR="00374246" w:rsidRPr="008E6169" w:rsidRDefault="00374246" w:rsidP="00351B6E">
      <w:pPr>
        <w:tabs>
          <w:tab w:val="left" w:pos="8505"/>
          <w:tab w:val="left" w:pos="8647"/>
        </w:tabs>
        <w:spacing w:after="120" w:line="276" w:lineRule="auto"/>
        <w:jc w:val="both"/>
        <w:rPr>
          <w:color w:val="FF0000"/>
          <w:sz w:val="18"/>
          <w:szCs w:val="18"/>
        </w:rPr>
      </w:pPr>
    </w:p>
    <w:p w:rsidR="008A6A3A" w:rsidRPr="00291F3D" w:rsidRDefault="0050272F" w:rsidP="00351B6E">
      <w:pPr>
        <w:tabs>
          <w:tab w:val="left" w:pos="142"/>
          <w:tab w:val="left" w:pos="8505"/>
          <w:tab w:val="left" w:pos="8647"/>
        </w:tabs>
        <w:spacing w:after="120" w:line="276" w:lineRule="auto"/>
        <w:ind w:firstLine="360"/>
        <w:jc w:val="both"/>
        <w:rPr>
          <w:sz w:val="18"/>
          <w:szCs w:val="18"/>
          <w:vertAlign w:val="subscript"/>
        </w:rPr>
      </w:pPr>
      <w:r>
        <w:rPr>
          <w:sz w:val="18"/>
          <w:szCs w:val="18"/>
        </w:rPr>
        <w:t>Fig.3 showed</w:t>
      </w:r>
      <w:r w:rsidR="00102545" w:rsidRPr="00291F3D">
        <w:rPr>
          <w:sz w:val="18"/>
          <w:szCs w:val="18"/>
        </w:rPr>
        <w:t xml:space="preserve"> a broad peak at 3396.54 cm</w:t>
      </w:r>
      <w:r w:rsidR="00102545" w:rsidRPr="00291F3D">
        <w:rPr>
          <w:sz w:val="18"/>
          <w:szCs w:val="18"/>
          <w:vertAlign w:val="superscript"/>
        </w:rPr>
        <w:t>-1</w:t>
      </w:r>
      <w:r w:rsidR="00102545" w:rsidRPr="00291F3D">
        <w:rPr>
          <w:sz w:val="18"/>
          <w:szCs w:val="18"/>
        </w:rPr>
        <w:t xml:space="preserve"> in the product may be assigned to </w:t>
      </w:r>
      <w:proofErr w:type="spellStart"/>
      <w:r w:rsidR="00102545" w:rsidRPr="00291F3D">
        <w:rPr>
          <w:sz w:val="18"/>
          <w:szCs w:val="18"/>
        </w:rPr>
        <w:t>υ</w:t>
      </w:r>
      <w:r w:rsidR="00102545" w:rsidRPr="00291F3D">
        <w:rPr>
          <w:sz w:val="18"/>
          <w:szCs w:val="18"/>
          <w:vertAlign w:val="subscript"/>
        </w:rPr>
        <w:t>N</w:t>
      </w:r>
      <w:proofErr w:type="spellEnd"/>
      <w:r w:rsidR="00102545" w:rsidRPr="00291F3D">
        <w:rPr>
          <w:sz w:val="18"/>
          <w:szCs w:val="18"/>
          <w:vertAlign w:val="subscript"/>
        </w:rPr>
        <w:t xml:space="preserve">-H </w:t>
      </w:r>
      <w:r w:rsidR="00102545" w:rsidRPr="00291F3D">
        <w:rPr>
          <w:sz w:val="18"/>
          <w:szCs w:val="18"/>
        </w:rPr>
        <w:t>(NH</w:t>
      </w:r>
      <w:r w:rsidR="00102545" w:rsidRPr="00291F3D">
        <w:rPr>
          <w:sz w:val="18"/>
          <w:szCs w:val="18"/>
          <w:vertAlign w:val="subscript"/>
        </w:rPr>
        <w:t>3</w:t>
      </w:r>
      <w:r w:rsidR="00102545" w:rsidRPr="00291F3D">
        <w:rPr>
          <w:sz w:val="18"/>
          <w:szCs w:val="18"/>
          <w:vertAlign w:val="superscript"/>
        </w:rPr>
        <w:t>+</w:t>
      </w:r>
      <w:r w:rsidR="00102545" w:rsidRPr="00291F3D">
        <w:rPr>
          <w:sz w:val="18"/>
          <w:szCs w:val="18"/>
        </w:rPr>
        <w:t>) as compared to 3252 cm</w:t>
      </w:r>
      <w:r w:rsidR="00102545" w:rsidRPr="00291F3D">
        <w:rPr>
          <w:sz w:val="18"/>
          <w:szCs w:val="18"/>
          <w:vertAlign w:val="superscript"/>
        </w:rPr>
        <w:t>-1</w:t>
      </w:r>
      <w:r w:rsidR="00102545" w:rsidRPr="00291F3D">
        <w:rPr>
          <w:sz w:val="18"/>
          <w:szCs w:val="18"/>
        </w:rPr>
        <w:t xml:space="preserve"> and 3026 cm</w:t>
      </w:r>
      <w:r w:rsidR="00102545" w:rsidRPr="00291F3D">
        <w:rPr>
          <w:sz w:val="18"/>
          <w:szCs w:val="18"/>
          <w:vertAlign w:val="superscript"/>
        </w:rPr>
        <w:t>-1</w:t>
      </w:r>
      <w:r w:rsidR="00102545" w:rsidRPr="00291F3D">
        <w:rPr>
          <w:sz w:val="18"/>
          <w:szCs w:val="18"/>
        </w:rPr>
        <w:t xml:space="preserve"> in GSH. The shifting to higher frequency </w:t>
      </w:r>
      <w:r>
        <w:rPr>
          <w:sz w:val="18"/>
          <w:szCs w:val="18"/>
        </w:rPr>
        <w:t>wa</w:t>
      </w:r>
      <w:r w:rsidR="00102545" w:rsidRPr="00291F3D">
        <w:rPr>
          <w:sz w:val="18"/>
          <w:szCs w:val="18"/>
        </w:rPr>
        <w:t>s probably due to an association of water molecules with the product. The NH</w:t>
      </w:r>
      <w:r w:rsidR="00102545" w:rsidRPr="00291F3D">
        <w:rPr>
          <w:sz w:val="18"/>
          <w:szCs w:val="18"/>
          <w:vertAlign w:val="subscript"/>
        </w:rPr>
        <w:t>3</w:t>
      </w:r>
      <w:r w:rsidR="00102545" w:rsidRPr="00291F3D">
        <w:rPr>
          <w:sz w:val="18"/>
          <w:szCs w:val="18"/>
          <w:vertAlign w:val="superscript"/>
        </w:rPr>
        <w:t>+</w:t>
      </w:r>
      <w:r w:rsidR="00102545" w:rsidRPr="00291F3D">
        <w:rPr>
          <w:sz w:val="18"/>
          <w:szCs w:val="18"/>
        </w:rPr>
        <w:t xml:space="preserve"> bending bands and a strong absorption peak of </w:t>
      </w:r>
      <w:proofErr w:type="spellStart"/>
      <w:r w:rsidR="00102545" w:rsidRPr="00291F3D">
        <w:rPr>
          <w:sz w:val="18"/>
          <w:szCs w:val="18"/>
        </w:rPr>
        <w:t>carboxylate</w:t>
      </w:r>
      <w:proofErr w:type="spellEnd"/>
      <w:r w:rsidR="00102545" w:rsidRPr="00291F3D">
        <w:rPr>
          <w:sz w:val="18"/>
          <w:szCs w:val="18"/>
        </w:rPr>
        <w:t xml:space="preserve"> ion </w:t>
      </w:r>
      <w:r w:rsidR="003D52AB">
        <w:rPr>
          <w:sz w:val="18"/>
          <w:szCs w:val="18"/>
        </w:rPr>
        <w:t>are mixed up and a broad band i</w:t>
      </w:r>
      <w:r w:rsidR="00102545" w:rsidRPr="00291F3D">
        <w:rPr>
          <w:sz w:val="18"/>
          <w:szCs w:val="18"/>
        </w:rPr>
        <w:t>s observed at 1650.93 cm</w:t>
      </w:r>
      <w:r w:rsidR="00102545" w:rsidRPr="00291F3D">
        <w:rPr>
          <w:sz w:val="18"/>
          <w:szCs w:val="18"/>
          <w:vertAlign w:val="superscript"/>
        </w:rPr>
        <w:t>-1</w:t>
      </w:r>
      <w:r w:rsidR="00102545" w:rsidRPr="00291F3D">
        <w:rPr>
          <w:sz w:val="18"/>
          <w:szCs w:val="18"/>
        </w:rPr>
        <w:t xml:space="preserve"> in the product compared to 1600 cm</w:t>
      </w:r>
      <w:r w:rsidR="00102545" w:rsidRPr="00291F3D">
        <w:rPr>
          <w:sz w:val="18"/>
          <w:szCs w:val="18"/>
          <w:vertAlign w:val="superscript"/>
        </w:rPr>
        <w:t>-1</w:t>
      </w:r>
      <w:r w:rsidR="00102545" w:rsidRPr="00291F3D">
        <w:rPr>
          <w:sz w:val="18"/>
          <w:szCs w:val="18"/>
        </w:rPr>
        <w:t>, 1538 cm</w:t>
      </w:r>
      <w:r w:rsidR="00102545" w:rsidRPr="00291F3D">
        <w:rPr>
          <w:sz w:val="18"/>
          <w:szCs w:val="18"/>
          <w:vertAlign w:val="superscript"/>
        </w:rPr>
        <w:t>-1</w:t>
      </w:r>
      <w:r w:rsidR="00102545" w:rsidRPr="00291F3D">
        <w:rPr>
          <w:sz w:val="18"/>
          <w:szCs w:val="18"/>
        </w:rPr>
        <w:t xml:space="preserve"> and 1395 cm</w:t>
      </w:r>
      <w:r w:rsidR="00102545" w:rsidRPr="00291F3D">
        <w:rPr>
          <w:sz w:val="18"/>
          <w:szCs w:val="18"/>
          <w:vertAlign w:val="superscript"/>
        </w:rPr>
        <w:t>-1</w:t>
      </w:r>
      <w:r w:rsidR="00102545" w:rsidRPr="00291F3D">
        <w:rPr>
          <w:sz w:val="18"/>
          <w:szCs w:val="18"/>
        </w:rPr>
        <w:t xml:space="preserve"> peak in GSH. The strong peaks at 1541.93 cm</w:t>
      </w:r>
      <w:r w:rsidR="00102545" w:rsidRPr="00291F3D">
        <w:rPr>
          <w:sz w:val="18"/>
          <w:szCs w:val="18"/>
          <w:vertAlign w:val="superscript"/>
        </w:rPr>
        <w:t>-1</w:t>
      </w:r>
      <w:r w:rsidR="00102545" w:rsidRPr="00291F3D">
        <w:rPr>
          <w:sz w:val="18"/>
          <w:szCs w:val="18"/>
        </w:rPr>
        <w:t>, 1403.78</w:t>
      </w:r>
      <w:r w:rsidR="00102545" w:rsidRPr="00291F3D">
        <w:rPr>
          <w:sz w:val="18"/>
          <w:szCs w:val="18"/>
          <w:vertAlign w:val="superscript"/>
        </w:rPr>
        <w:t xml:space="preserve">  </w:t>
      </w:r>
      <w:r w:rsidR="00102545" w:rsidRPr="00291F3D">
        <w:rPr>
          <w:sz w:val="18"/>
          <w:szCs w:val="18"/>
        </w:rPr>
        <w:t>cm</w:t>
      </w:r>
      <w:r w:rsidR="00102545" w:rsidRPr="00291F3D">
        <w:rPr>
          <w:sz w:val="18"/>
          <w:szCs w:val="18"/>
          <w:vertAlign w:val="superscript"/>
        </w:rPr>
        <w:t>-1</w:t>
      </w:r>
      <w:r w:rsidR="00102545" w:rsidRPr="00291F3D">
        <w:rPr>
          <w:sz w:val="18"/>
          <w:szCs w:val="18"/>
        </w:rPr>
        <w:t>, 1227.83 cm</w:t>
      </w:r>
      <w:r w:rsidR="00102545" w:rsidRPr="00291F3D">
        <w:rPr>
          <w:sz w:val="18"/>
          <w:szCs w:val="18"/>
          <w:vertAlign w:val="superscript"/>
        </w:rPr>
        <w:t xml:space="preserve">-1 </w:t>
      </w:r>
      <w:r w:rsidR="00102545" w:rsidRPr="00291F3D">
        <w:rPr>
          <w:sz w:val="18"/>
          <w:szCs w:val="18"/>
        </w:rPr>
        <w:t>and 537.06 cm</w:t>
      </w:r>
      <w:r w:rsidR="00102545" w:rsidRPr="00291F3D">
        <w:rPr>
          <w:sz w:val="18"/>
          <w:szCs w:val="18"/>
          <w:vertAlign w:val="superscript"/>
        </w:rPr>
        <w:t>-1</w:t>
      </w:r>
      <w:r w:rsidR="00102545" w:rsidRPr="00291F3D">
        <w:rPr>
          <w:sz w:val="18"/>
          <w:szCs w:val="18"/>
        </w:rPr>
        <w:t xml:space="preserve"> in the product corresponds to 1599.66 cm</w:t>
      </w:r>
      <w:r w:rsidR="00102545" w:rsidRPr="00291F3D">
        <w:rPr>
          <w:sz w:val="18"/>
          <w:szCs w:val="18"/>
          <w:vertAlign w:val="superscript"/>
        </w:rPr>
        <w:t xml:space="preserve">-1 </w:t>
      </w:r>
      <w:r w:rsidR="00102545" w:rsidRPr="00291F3D">
        <w:rPr>
          <w:sz w:val="18"/>
          <w:szCs w:val="18"/>
        </w:rPr>
        <w:t>, 1383.54 cm</w:t>
      </w:r>
      <w:r w:rsidR="00102545" w:rsidRPr="00291F3D">
        <w:rPr>
          <w:sz w:val="18"/>
          <w:szCs w:val="18"/>
          <w:vertAlign w:val="superscript"/>
        </w:rPr>
        <w:t xml:space="preserve">-1 </w:t>
      </w:r>
      <w:r w:rsidR="00102545" w:rsidRPr="00291F3D">
        <w:rPr>
          <w:sz w:val="18"/>
          <w:szCs w:val="18"/>
        </w:rPr>
        <w:t>, 1278.57 cm</w:t>
      </w:r>
      <w:r w:rsidR="00102545" w:rsidRPr="00291F3D">
        <w:rPr>
          <w:sz w:val="18"/>
          <w:szCs w:val="18"/>
          <w:vertAlign w:val="superscript"/>
        </w:rPr>
        <w:t xml:space="preserve">-1 </w:t>
      </w:r>
      <w:r w:rsidR="00102545" w:rsidRPr="00291F3D">
        <w:rPr>
          <w:sz w:val="18"/>
          <w:szCs w:val="18"/>
        </w:rPr>
        <w:t xml:space="preserve"> and 549.61 cm</w:t>
      </w:r>
      <w:r w:rsidR="00102545" w:rsidRPr="00291F3D">
        <w:rPr>
          <w:sz w:val="18"/>
          <w:szCs w:val="18"/>
          <w:vertAlign w:val="superscript"/>
        </w:rPr>
        <w:t>-1</w:t>
      </w:r>
      <w:r w:rsidR="00102545" w:rsidRPr="00291F3D">
        <w:rPr>
          <w:sz w:val="18"/>
          <w:szCs w:val="18"/>
        </w:rPr>
        <w:t xml:space="preserve"> in GSH </w:t>
      </w:r>
      <w:r w:rsidR="003D52AB">
        <w:rPr>
          <w:sz w:val="18"/>
          <w:szCs w:val="18"/>
        </w:rPr>
        <w:t>i</w:t>
      </w:r>
      <w:r w:rsidR="00102545" w:rsidRPr="00291F3D">
        <w:rPr>
          <w:sz w:val="18"/>
          <w:szCs w:val="18"/>
        </w:rPr>
        <w:t>s due to the free NH</w:t>
      </w:r>
      <w:r w:rsidR="00102545" w:rsidRPr="00291F3D">
        <w:rPr>
          <w:sz w:val="18"/>
          <w:szCs w:val="18"/>
          <w:vertAlign w:val="subscript"/>
        </w:rPr>
        <w:t xml:space="preserve">2 </w:t>
      </w:r>
      <w:r w:rsidR="00102545" w:rsidRPr="00291F3D">
        <w:rPr>
          <w:sz w:val="18"/>
          <w:szCs w:val="18"/>
        </w:rPr>
        <w:t>twisting and rocking</w:t>
      </w:r>
      <w:r w:rsidR="00102545" w:rsidRPr="00291F3D">
        <w:rPr>
          <w:sz w:val="18"/>
          <w:szCs w:val="18"/>
          <w:vertAlign w:val="superscript"/>
        </w:rPr>
        <w:t>19</w:t>
      </w:r>
      <w:r w:rsidR="00102545" w:rsidRPr="00291F3D">
        <w:rPr>
          <w:sz w:val="18"/>
          <w:szCs w:val="18"/>
        </w:rPr>
        <w:t>. The weak band at 2526 cm</w:t>
      </w:r>
      <w:r w:rsidR="00102545" w:rsidRPr="00291F3D">
        <w:rPr>
          <w:sz w:val="18"/>
          <w:szCs w:val="18"/>
          <w:vertAlign w:val="superscript"/>
        </w:rPr>
        <w:t>-1</w:t>
      </w:r>
      <w:r w:rsidR="00102545" w:rsidRPr="00291F3D">
        <w:rPr>
          <w:sz w:val="18"/>
          <w:szCs w:val="18"/>
        </w:rPr>
        <w:t xml:space="preserve"> in GSH due to  S-H stretching is absent in the product suggesting the </w:t>
      </w:r>
      <w:proofErr w:type="spellStart"/>
      <w:r w:rsidR="00102545" w:rsidRPr="00291F3D">
        <w:rPr>
          <w:sz w:val="18"/>
          <w:szCs w:val="18"/>
        </w:rPr>
        <w:t>dimerisation</w:t>
      </w:r>
      <w:proofErr w:type="spellEnd"/>
      <w:r w:rsidR="00102545" w:rsidRPr="00291F3D">
        <w:rPr>
          <w:sz w:val="18"/>
          <w:szCs w:val="18"/>
        </w:rPr>
        <w:t xml:space="preserve"> of GSH to GSSG having S-S linkage.</w:t>
      </w:r>
      <w:r w:rsidR="00102545" w:rsidRPr="00291F3D">
        <w:rPr>
          <w:color w:val="FF0000"/>
          <w:sz w:val="18"/>
          <w:szCs w:val="18"/>
        </w:rPr>
        <w:t xml:space="preserve"> </w:t>
      </w:r>
      <w:r w:rsidR="00102545" w:rsidRPr="00291F3D">
        <w:rPr>
          <w:sz w:val="18"/>
          <w:szCs w:val="18"/>
        </w:rPr>
        <w:t>The product was isolated as GSSG. [_2S)-2-amino-5-[[(2R)-3-[(2R)-2-[[(4S)-4-amino-5-hydroxy-5-oxopentanoyl</w:t>
      </w:r>
      <w:proofErr w:type="gramStart"/>
      <w:r w:rsidR="00102545" w:rsidRPr="00291F3D">
        <w:rPr>
          <w:sz w:val="18"/>
          <w:szCs w:val="18"/>
        </w:rPr>
        <w:t>]amino</w:t>
      </w:r>
      <w:proofErr w:type="gramEnd"/>
      <w:r w:rsidR="00102545" w:rsidRPr="00291F3D">
        <w:rPr>
          <w:sz w:val="18"/>
          <w:szCs w:val="18"/>
        </w:rPr>
        <w:t>]-3-[carboxymethylamino)-3-oxopropyl]disulfanyl-1-(carboxymethylamino)-1-oxopropan-2-yl]-5-oxopentanoic acid]. The structure of substrate (GSH) and product (GSSG) was shown as</w:t>
      </w:r>
    </w:p>
    <w:p w:rsidR="00102545" w:rsidRPr="00291F3D" w:rsidRDefault="00102545" w:rsidP="00351B6E">
      <w:pPr>
        <w:tabs>
          <w:tab w:val="left" w:pos="142"/>
          <w:tab w:val="left" w:pos="8505"/>
          <w:tab w:val="left" w:pos="8647"/>
        </w:tabs>
        <w:spacing w:after="120" w:line="276" w:lineRule="auto"/>
        <w:ind w:firstLine="360"/>
        <w:jc w:val="both"/>
        <w:rPr>
          <w:sz w:val="18"/>
          <w:szCs w:val="18"/>
        </w:rPr>
      </w:pPr>
      <w:r w:rsidRPr="00291F3D">
        <w:rPr>
          <w:noProof/>
          <w:sz w:val="18"/>
          <w:szCs w:val="18"/>
          <w:lang w:val="en-IN" w:eastAsia="en-IN"/>
        </w:rPr>
        <w:drawing>
          <wp:inline distT="0" distB="0" distL="0" distR="0">
            <wp:extent cx="2235200" cy="622300"/>
            <wp:effectExtent l="0" t="0" r="0" b="0"/>
            <wp:docPr id="1" name="Picture 1" descr="File:Glutathion.sv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lutathion.svg"/>
                    <pic:cNvPicPr>
                      <a:picLocks noChangeAspect="1" noChangeArrowheads="1"/>
                    </pic:cNvPicPr>
                  </pic:nvPicPr>
                  <pic:blipFill>
                    <a:blip r:embed="rId14" cstate="print">
                      <a:duotone>
                        <a:schemeClr val="accent2">
                          <a:shade val="45000"/>
                          <a:satMod val="135000"/>
                        </a:schemeClr>
                        <a:prstClr val="white"/>
                      </a:duotone>
                    </a:blip>
                    <a:srcRect/>
                    <a:stretch>
                      <a:fillRect/>
                    </a:stretch>
                  </pic:blipFill>
                  <pic:spPr bwMode="auto">
                    <a:xfrm>
                      <a:off x="0" y="0"/>
                      <a:ext cx="2239090" cy="623383"/>
                    </a:xfrm>
                    <a:prstGeom prst="rect">
                      <a:avLst/>
                    </a:prstGeom>
                    <a:noFill/>
                    <a:ln w="9525">
                      <a:noFill/>
                      <a:miter lim="800000"/>
                      <a:headEnd/>
                      <a:tailEnd/>
                    </a:ln>
                  </pic:spPr>
                </pic:pic>
              </a:graphicData>
            </a:graphic>
          </wp:inline>
        </w:drawing>
      </w:r>
    </w:p>
    <w:p w:rsidR="00102545" w:rsidRPr="00732C46" w:rsidRDefault="00102545" w:rsidP="00351B6E">
      <w:pPr>
        <w:spacing w:after="120" w:line="276" w:lineRule="auto"/>
        <w:ind w:firstLine="720"/>
        <w:jc w:val="both"/>
        <w:rPr>
          <w:b/>
          <w:bCs/>
          <w:sz w:val="18"/>
          <w:szCs w:val="18"/>
        </w:rPr>
      </w:pPr>
      <w:r w:rsidRPr="00732C46">
        <w:rPr>
          <w:b/>
          <w:bCs/>
          <w:sz w:val="18"/>
          <w:szCs w:val="18"/>
        </w:rPr>
        <w:t>Structure of substrate GSH</w:t>
      </w:r>
    </w:p>
    <w:p w:rsidR="00102545" w:rsidRPr="00291F3D" w:rsidRDefault="00102545" w:rsidP="00351B6E">
      <w:pPr>
        <w:tabs>
          <w:tab w:val="left" w:pos="142"/>
          <w:tab w:val="left" w:pos="8505"/>
          <w:tab w:val="left" w:pos="8647"/>
        </w:tabs>
        <w:spacing w:after="120" w:line="276" w:lineRule="auto"/>
        <w:ind w:firstLine="360"/>
        <w:jc w:val="both"/>
        <w:rPr>
          <w:sz w:val="18"/>
          <w:szCs w:val="18"/>
          <w:vertAlign w:val="subscript"/>
        </w:rPr>
      </w:pPr>
    </w:p>
    <w:p w:rsidR="00102545" w:rsidRPr="00291F3D" w:rsidRDefault="00102545" w:rsidP="00351B6E">
      <w:pPr>
        <w:tabs>
          <w:tab w:val="left" w:pos="142"/>
          <w:tab w:val="left" w:pos="8505"/>
          <w:tab w:val="left" w:pos="8647"/>
        </w:tabs>
        <w:spacing w:after="120" w:line="276" w:lineRule="auto"/>
        <w:ind w:firstLine="360"/>
        <w:jc w:val="both"/>
        <w:rPr>
          <w:sz w:val="18"/>
          <w:szCs w:val="18"/>
        </w:rPr>
      </w:pPr>
    </w:p>
    <w:p w:rsidR="00102545" w:rsidRPr="00291F3D" w:rsidRDefault="00102545" w:rsidP="00351B6E">
      <w:pPr>
        <w:spacing w:after="120" w:line="276" w:lineRule="auto"/>
        <w:jc w:val="both"/>
        <w:rPr>
          <w:sz w:val="18"/>
          <w:szCs w:val="18"/>
        </w:rPr>
      </w:pPr>
      <w:r w:rsidRPr="00291F3D">
        <w:rPr>
          <w:noProof/>
          <w:sz w:val="18"/>
          <w:szCs w:val="18"/>
          <w:lang w:val="en-IN" w:eastAsia="en-IN"/>
        </w:rPr>
        <w:lastRenderedPageBreak/>
        <w:drawing>
          <wp:inline distT="0" distB="0" distL="0" distR="0">
            <wp:extent cx="2565400" cy="1334008"/>
            <wp:effectExtent l="0" t="0" r="6350" b="0"/>
            <wp:docPr id="2" name="Picture 1" descr="http://upload.wikimedia.org/wikipedia/commons/thumb/c/cb/Glutathione_disulfide.svg/250px-Glutathione_disulfid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b/Glutathione_disulfide.svg/250px-Glutathione_disulfide.svg.png"/>
                    <pic:cNvPicPr>
                      <a:picLocks noChangeAspect="1" noChangeArrowheads="1"/>
                    </pic:cNvPicPr>
                  </pic:nvPicPr>
                  <pic:blipFill>
                    <a:blip r:embed="rId15" cstate="print">
                      <a:duotone>
                        <a:schemeClr val="accent2">
                          <a:shade val="45000"/>
                          <a:satMod val="135000"/>
                        </a:schemeClr>
                        <a:prstClr val="white"/>
                      </a:duotone>
                    </a:blip>
                    <a:srcRect/>
                    <a:stretch>
                      <a:fillRect/>
                    </a:stretch>
                  </pic:blipFill>
                  <pic:spPr bwMode="auto">
                    <a:xfrm>
                      <a:off x="0" y="0"/>
                      <a:ext cx="2565400" cy="1334008"/>
                    </a:xfrm>
                    <a:prstGeom prst="rect">
                      <a:avLst/>
                    </a:prstGeom>
                    <a:noFill/>
                    <a:ln w="9525">
                      <a:noFill/>
                      <a:miter lim="800000"/>
                      <a:headEnd/>
                      <a:tailEnd/>
                    </a:ln>
                  </pic:spPr>
                </pic:pic>
              </a:graphicData>
            </a:graphic>
          </wp:inline>
        </w:drawing>
      </w:r>
    </w:p>
    <w:p w:rsidR="00102545" w:rsidRPr="00732C46" w:rsidRDefault="00102545" w:rsidP="00351B6E">
      <w:pPr>
        <w:spacing w:after="120" w:line="276" w:lineRule="auto"/>
        <w:ind w:firstLine="720"/>
        <w:jc w:val="both"/>
        <w:rPr>
          <w:b/>
          <w:bCs/>
          <w:sz w:val="18"/>
          <w:szCs w:val="18"/>
        </w:rPr>
      </w:pPr>
      <w:r w:rsidRPr="00291F3D">
        <w:rPr>
          <w:sz w:val="18"/>
          <w:szCs w:val="18"/>
        </w:rPr>
        <w:t xml:space="preserve">          </w:t>
      </w:r>
      <w:r w:rsidRPr="00732C46">
        <w:rPr>
          <w:b/>
          <w:bCs/>
          <w:sz w:val="18"/>
          <w:szCs w:val="18"/>
        </w:rPr>
        <w:t xml:space="preserve">Structure of </w:t>
      </w:r>
      <w:proofErr w:type="gramStart"/>
      <w:r w:rsidRPr="00732C46">
        <w:rPr>
          <w:b/>
          <w:bCs/>
          <w:sz w:val="18"/>
          <w:szCs w:val="18"/>
        </w:rPr>
        <w:t>product(</w:t>
      </w:r>
      <w:proofErr w:type="gramEnd"/>
      <w:r w:rsidRPr="00732C46">
        <w:rPr>
          <w:b/>
          <w:bCs/>
          <w:sz w:val="18"/>
          <w:szCs w:val="18"/>
        </w:rPr>
        <w:t>GSSG)</w:t>
      </w:r>
    </w:p>
    <w:p w:rsidR="00351B6E" w:rsidRDefault="00102545" w:rsidP="00351B6E">
      <w:pPr>
        <w:numPr>
          <w:ilvl w:val="0"/>
          <w:numId w:val="9"/>
        </w:numPr>
        <w:spacing w:after="120" w:line="276" w:lineRule="auto"/>
        <w:ind w:left="360"/>
        <w:rPr>
          <w:b/>
        </w:rPr>
      </w:pPr>
      <w:r w:rsidRPr="00291F3D">
        <w:rPr>
          <w:b/>
        </w:rPr>
        <w:t xml:space="preserve">Results </w:t>
      </w:r>
    </w:p>
    <w:p w:rsidR="00102545" w:rsidRPr="00291F3D" w:rsidRDefault="00102545" w:rsidP="00351B6E">
      <w:pPr>
        <w:spacing w:after="120" w:line="276" w:lineRule="auto"/>
        <w:ind w:firstLine="360"/>
        <w:jc w:val="both"/>
        <w:rPr>
          <w:sz w:val="18"/>
          <w:szCs w:val="18"/>
        </w:rPr>
      </w:pPr>
      <w:r w:rsidRPr="00291F3D">
        <w:rPr>
          <w:sz w:val="18"/>
          <w:szCs w:val="18"/>
        </w:rPr>
        <w:t xml:space="preserve"> All kinetic runs were performed under pseudo-first order conditions. </w:t>
      </w:r>
    </w:p>
    <w:p w:rsidR="00102545" w:rsidRPr="00732C46" w:rsidRDefault="00102545" w:rsidP="00351B6E">
      <w:pPr>
        <w:spacing w:after="120" w:line="276" w:lineRule="auto"/>
        <w:ind w:left="360" w:hanging="360"/>
        <w:jc w:val="both"/>
        <w:rPr>
          <w:b/>
          <w:sz w:val="20"/>
          <w:szCs w:val="20"/>
        </w:rPr>
      </w:pPr>
      <w:r w:rsidRPr="00732C46">
        <w:rPr>
          <w:b/>
          <w:sz w:val="20"/>
          <w:szCs w:val="20"/>
        </w:rPr>
        <w:t xml:space="preserve">4.1 Effect of [GSH] on reaction rate     </w:t>
      </w:r>
    </w:p>
    <w:p w:rsidR="00102545" w:rsidRPr="00291F3D" w:rsidRDefault="00102545" w:rsidP="00351B6E">
      <w:pPr>
        <w:spacing w:after="120" w:line="276" w:lineRule="auto"/>
        <w:ind w:firstLine="360"/>
        <w:jc w:val="both"/>
        <w:rPr>
          <w:sz w:val="18"/>
          <w:szCs w:val="18"/>
        </w:rPr>
      </w:pPr>
      <w:r w:rsidRPr="00291F3D">
        <w:rPr>
          <w:sz w:val="18"/>
          <w:szCs w:val="18"/>
        </w:rPr>
        <w:t>With the varying concentration of [GSH] = 2.5 x 10</w:t>
      </w:r>
      <w:r w:rsidRPr="00291F3D">
        <w:rPr>
          <w:sz w:val="18"/>
          <w:szCs w:val="18"/>
          <w:vertAlign w:val="superscript"/>
        </w:rPr>
        <w:t>-2</w:t>
      </w:r>
      <w:r w:rsidRPr="00291F3D">
        <w:rPr>
          <w:sz w:val="18"/>
          <w:szCs w:val="18"/>
        </w:rPr>
        <w:t>to 10.0 x 10</w:t>
      </w:r>
      <w:r w:rsidRPr="00291F3D">
        <w:rPr>
          <w:sz w:val="18"/>
          <w:szCs w:val="18"/>
          <w:vertAlign w:val="superscript"/>
        </w:rPr>
        <w:t>-2</w:t>
      </w:r>
      <w:r w:rsidRPr="00291F3D">
        <w:rPr>
          <w:sz w:val="18"/>
          <w:szCs w:val="18"/>
        </w:rPr>
        <w:t>mol dm</w:t>
      </w:r>
      <w:r w:rsidRPr="00291F3D">
        <w:rPr>
          <w:sz w:val="18"/>
          <w:szCs w:val="18"/>
          <w:vertAlign w:val="superscript"/>
        </w:rPr>
        <w:t>-3</w:t>
      </w:r>
      <w:r w:rsidRPr="00291F3D">
        <w:rPr>
          <w:sz w:val="18"/>
          <w:szCs w:val="18"/>
        </w:rPr>
        <w:t>,10</w:t>
      </w:r>
      <w:r w:rsidRPr="00291F3D">
        <w:rPr>
          <w:sz w:val="18"/>
          <w:szCs w:val="18"/>
          <w:vertAlign w:val="superscript"/>
        </w:rPr>
        <w:t>4</w:t>
      </w:r>
      <w:r w:rsidRPr="00291F3D">
        <w:rPr>
          <w:sz w:val="18"/>
          <w:szCs w:val="18"/>
        </w:rPr>
        <w:t xml:space="preserve"> </w:t>
      </w:r>
      <w:proofErr w:type="spellStart"/>
      <w:r w:rsidRPr="00291F3D">
        <w:rPr>
          <w:i/>
          <w:sz w:val="18"/>
          <w:szCs w:val="18"/>
        </w:rPr>
        <w:t>k</w:t>
      </w:r>
      <w:r w:rsidRPr="00291F3D">
        <w:rPr>
          <w:sz w:val="18"/>
          <w:szCs w:val="18"/>
          <w:vertAlign w:val="subscript"/>
        </w:rPr>
        <w:t>obs</w:t>
      </w:r>
      <w:proofErr w:type="spellEnd"/>
      <w:r w:rsidRPr="00291F3D">
        <w:rPr>
          <w:sz w:val="18"/>
          <w:szCs w:val="18"/>
        </w:rPr>
        <w:t>(s</w:t>
      </w:r>
      <w:r w:rsidRPr="00291F3D">
        <w:rPr>
          <w:sz w:val="18"/>
          <w:szCs w:val="18"/>
          <w:vertAlign w:val="superscript"/>
        </w:rPr>
        <w:t>-1</w:t>
      </w:r>
      <w:r w:rsidRPr="00291F3D">
        <w:rPr>
          <w:sz w:val="18"/>
          <w:szCs w:val="18"/>
        </w:rPr>
        <w:t>) (323K) increased from 6.8 to 10.42 mol dm</w:t>
      </w:r>
      <w:r w:rsidRPr="00291F3D">
        <w:rPr>
          <w:sz w:val="18"/>
          <w:szCs w:val="18"/>
          <w:vertAlign w:val="superscript"/>
        </w:rPr>
        <w:t xml:space="preserve">-3 </w:t>
      </w:r>
      <w:r w:rsidRPr="00291F3D">
        <w:rPr>
          <w:sz w:val="18"/>
          <w:szCs w:val="18"/>
        </w:rPr>
        <w:t>when pH = 4.0, I = 0.3mol dm</w:t>
      </w:r>
      <w:r w:rsidRPr="00291F3D">
        <w:rPr>
          <w:sz w:val="18"/>
          <w:szCs w:val="18"/>
          <w:vertAlign w:val="superscript"/>
        </w:rPr>
        <w:t>-3</w:t>
      </w:r>
      <w:r w:rsidRPr="00291F3D">
        <w:rPr>
          <w:sz w:val="18"/>
          <w:szCs w:val="18"/>
        </w:rPr>
        <w:t xml:space="preserve"> and [</w:t>
      </w:r>
      <w:proofErr w:type="gramStart"/>
      <w:r w:rsidRPr="00291F3D">
        <w:rPr>
          <w:sz w:val="18"/>
          <w:szCs w:val="18"/>
        </w:rPr>
        <w:t>Co(</w:t>
      </w:r>
      <w:proofErr w:type="gramEnd"/>
      <w:r w:rsidRPr="00291F3D">
        <w:rPr>
          <w:sz w:val="18"/>
          <w:szCs w:val="18"/>
        </w:rPr>
        <w:t>III)L] = 5.0 x 10</w:t>
      </w:r>
      <w:r w:rsidRPr="00291F3D">
        <w:rPr>
          <w:sz w:val="18"/>
          <w:szCs w:val="18"/>
          <w:vertAlign w:val="superscript"/>
        </w:rPr>
        <w:t>-3</w:t>
      </w:r>
      <w:r w:rsidRPr="00291F3D">
        <w:rPr>
          <w:sz w:val="18"/>
          <w:szCs w:val="18"/>
        </w:rPr>
        <w:t xml:space="preserve"> mol dm</w:t>
      </w:r>
      <w:r w:rsidRPr="00291F3D">
        <w:rPr>
          <w:sz w:val="18"/>
          <w:szCs w:val="18"/>
          <w:vertAlign w:val="superscript"/>
        </w:rPr>
        <w:t xml:space="preserve">-3 </w:t>
      </w:r>
      <w:r w:rsidRPr="00291F3D">
        <w:rPr>
          <w:sz w:val="18"/>
          <w:szCs w:val="18"/>
        </w:rPr>
        <w:t xml:space="preserve">(Table-1). The plot of </w:t>
      </w:r>
      <w:proofErr w:type="spellStart"/>
      <w:r w:rsidRPr="00291F3D">
        <w:rPr>
          <w:i/>
          <w:sz w:val="18"/>
          <w:szCs w:val="18"/>
        </w:rPr>
        <w:t>k</w:t>
      </w:r>
      <w:r w:rsidRPr="00291F3D">
        <w:rPr>
          <w:sz w:val="18"/>
          <w:szCs w:val="18"/>
          <w:vertAlign w:val="subscript"/>
        </w:rPr>
        <w:t>obs</w:t>
      </w:r>
      <w:proofErr w:type="spellEnd"/>
      <w:r w:rsidRPr="00291F3D">
        <w:rPr>
          <w:b/>
          <w:sz w:val="18"/>
          <w:szCs w:val="18"/>
        </w:rPr>
        <w:t xml:space="preserve"> </w:t>
      </w:r>
      <w:r w:rsidRPr="00291F3D">
        <w:rPr>
          <w:i/>
          <w:sz w:val="18"/>
          <w:szCs w:val="18"/>
        </w:rPr>
        <w:t>versus</w:t>
      </w:r>
      <w:r w:rsidRPr="00291F3D">
        <w:rPr>
          <w:sz w:val="18"/>
          <w:szCs w:val="18"/>
        </w:rPr>
        <w:t xml:space="preserve"> [GSH] ‘Fig-4” was linear at different temperatures indicating 1</w:t>
      </w:r>
      <w:r w:rsidRPr="00291F3D">
        <w:rPr>
          <w:sz w:val="18"/>
          <w:szCs w:val="18"/>
          <w:vertAlign w:val="superscript"/>
        </w:rPr>
        <w:t>st</w:t>
      </w:r>
      <w:r w:rsidRPr="00291F3D">
        <w:rPr>
          <w:sz w:val="18"/>
          <w:szCs w:val="18"/>
        </w:rPr>
        <w:t xml:space="preserve"> order dependence of rate on [GSH]. Furthermore, the 2</w:t>
      </w:r>
      <w:r w:rsidRPr="00291F3D">
        <w:rPr>
          <w:sz w:val="18"/>
          <w:szCs w:val="18"/>
          <w:vertAlign w:val="superscript"/>
        </w:rPr>
        <w:t>nd</w:t>
      </w:r>
      <w:r w:rsidRPr="00291F3D">
        <w:rPr>
          <w:sz w:val="18"/>
          <w:szCs w:val="18"/>
        </w:rPr>
        <w:t xml:space="preserve"> order rate constant </w:t>
      </w:r>
      <w:r w:rsidRPr="00291F3D">
        <w:rPr>
          <w:i/>
          <w:sz w:val="18"/>
          <w:szCs w:val="18"/>
        </w:rPr>
        <w:t>k</w:t>
      </w:r>
      <w:r w:rsidRPr="00291F3D">
        <w:rPr>
          <w:sz w:val="18"/>
          <w:szCs w:val="18"/>
          <w:vertAlign w:val="subscript"/>
        </w:rPr>
        <w:t>2</w:t>
      </w:r>
      <w:r w:rsidRPr="00291F3D">
        <w:rPr>
          <w:sz w:val="18"/>
          <w:szCs w:val="18"/>
        </w:rPr>
        <w:t>'(mol</w:t>
      </w:r>
      <w:r w:rsidRPr="00291F3D">
        <w:rPr>
          <w:sz w:val="18"/>
          <w:szCs w:val="18"/>
          <w:vertAlign w:val="superscript"/>
        </w:rPr>
        <w:t>-1</w:t>
      </w:r>
      <w:r w:rsidRPr="00291F3D">
        <w:rPr>
          <w:sz w:val="18"/>
          <w:szCs w:val="18"/>
        </w:rPr>
        <w:t>dm</w:t>
      </w:r>
      <w:r w:rsidRPr="00291F3D">
        <w:rPr>
          <w:sz w:val="18"/>
          <w:szCs w:val="18"/>
          <w:vertAlign w:val="superscript"/>
        </w:rPr>
        <w:t>3</w:t>
      </w:r>
      <w:r w:rsidRPr="00291F3D">
        <w:rPr>
          <w:sz w:val="18"/>
          <w:szCs w:val="18"/>
        </w:rPr>
        <w:t>s</w:t>
      </w:r>
      <w:r w:rsidRPr="00291F3D">
        <w:rPr>
          <w:sz w:val="18"/>
          <w:szCs w:val="18"/>
          <w:vertAlign w:val="superscript"/>
        </w:rPr>
        <w:t>-1</w:t>
      </w:r>
      <w:r w:rsidRPr="00291F3D">
        <w:rPr>
          <w:sz w:val="18"/>
          <w:szCs w:val="18"/>
        </w:rPr>
        <w:t xml:space="preserve">) = </w:t>
      </w:r>
      <w:proofErr w:type="spellStart"/>
      <w:r w:rsidRPr="00291F3D">
        <w:rPr>
          <w:sz w:val="18"/>
          <w:szCs w:val="18"/>
        </w:rPr>
        <w:t>k</w:t>
      </w:r>
      <w:r w:rsidRPr="00291F3D">
        <w:rPr>
          <w:sz w:val="18"/>
          <w:szCs w:val="18"/>
          <w:vertAlign w:val="subscript"/>
        </w:rPr>
        <w:t>obs</w:t>
      </w:r>
      <w:proofErr w:type="spellEnd"/>
      <w:proofErr w:type="gramStart"/>
      <w:r w:rsidRPr="00291F3D">
        <w:rPr>
          <w:sz w:val="18"/>
          <w:szCs w:val="18"/>
        </w:rPr>
        <w:t>/[</w:t>
      </w:r>
      <w:proofErr w:type="gramEnd"/>
      <w:r w:rsidRPr="00291F3D">
        <w:rPr>
          <w:sz w:val="18"/>
          <w:szCs w:val="18"/>
        </w:rPr>
        <w:t>GSH]</w:t>
      </w:r>
      <w:r w:rsidRPr="00291F3D">
        <w:rPr>
          <w:sz w:val="18"/>
          <w:szCs w:val="18"/>
          <w:vertAlign w:val="subscript"/>
        </w:rPr>
        <w:t>T</w:t>
      </w:r>
      <w:r w:rsidRPr="00291F3D">
        <w:rPr>
          <w:sz w:val="18"/>
          <w:szCs w:val="18"/>
        </w:rPr>
        <w:t xml:space="preserve"> almost remains constant. As the order of the reaction is one with respect to [GSH</w:t>
      </w:r>
      <w:proofErr w:type="gramStart"/>
      <w:r w:rsidRPr="00291F3D">
        <w:rPr>
          <w:sz w:val="18"/>
          <w:szCs w:val="18"/>
        </w:rPr>
        <w:t>]</w:t>
      </w:r>
      <w:r w:rsidRPr="00291F3D">
        <w:rPr>
          <w:sz w:val="18"/>
          <w:szCs w:val="18"/>
          <w:vertAlign w:val="subscript"/>
        </w:rPr>
        <w:t>T</w:t>
      </w:r>
      <w:proofErr w:type="gramEnd"/>
      <w:r w:rsidRPr="00291F3D">
        <w:rPr>
          <w:sz w:val="18"/>
          <w:szCs w:val="18"/>
        </w:rPr>
        <w:t xml:space="preserve"> , the order of the reaction is one with respect to [ Co(III)L]. The rate law is therefore given by</w:t>
      </w:r>
    </w:p>
    <w:p w:rsidR="00102545" w:rsidRDefault="00102545" w:rsidP="003D52AB">
      <w:pPr>
        <w:spacing w:after="120" w:line="276" w:lineRule="auto"/>
        <w:ind w:firstLine="360"/>
        <w:rPr>
          <w:sz w:val="18"/>
          <w:szCs w:val="18"/>
        </w:rPr>
      </w:pPr>
      <w:r w:rsidRPr="00291F3D">
        <w:rPr>
          <w:sz w:val="18"/>
          <w:szCs w:val="18"/>
        </w:rPr>
        <w:t xml:space="preserve">Rate = </w:t>
      </w:r>
      <w:proofErr w:type="spellStart"/>
      <w:proofErr w:type="gramStart"/>
      <w:r w:rsidRPr="00291F3D">
        <w:rPr>
          <w:sz w:val="18"/>
          <w:szCs w:val="18"/>
        </w:rPr>
        <w:t>k</w:t>
      </w:r>
      <w:r w:rsidRPr="00291F3D">
        <w:rPr>
          <w:sz w:val="18"/>
          <w:szCs w:val="18"/>
          <w:vertAlign w:val="subscript"/>
        </w:rPr>
        <w:t>obs</w:t>
      </w:r>
      <w:proofErr w:type="spellEnd"/>
      <w:r w:rsidRPr="00291F3D">
        <w:rPr>
          <w:sz w:val="18"/>
          <w:szCs w:val="18"/>
        </w:rPr>
        <w:t>[</w:t>
      </w:r>
      <w:proofErr w:type="spellStart"/>
      <w:proofErr w:type="gramEnd"/>
      <w:r w:rsidRPr="00291F3D">
        <w:rPr>
          <w:sz w:val="18"/>
          <w:szCs w:val="18"/>
        </w:rPr>
        <w:t>Co</w:t>
      </w:r>
      <w:r w:rsidRPr="00291F3D">
        <w:rPr>
          <w:sz w:val="18"/>
          <w:szCs w:val="18"/>
          <w:vertAlign w:val="superscript"/>
        </w:rPr>
        <w:t>III</w:t>
      </w:r>
      <w:proofErr w:type="spellEnd"/>
      <w:r w:rsidRPr="00291F3D">
        <w:rPr>
          <w:sz w:val="18"/>
          <w:szCs w:val="18"/>
        </w:rPr>
        <w:t>-OH]</w:t>
      </w:r>
    </w:p>
    <w:p w:rsidR="00456F91" w:rsidRDefault="00456F91" w:rsidP="00351B6E">
      <w:pPr>
        <w:spacing w:after="120" w:line="276" w:lineRule="auto"/>
        <w:ind w:firstLine="360"/>
        <w:jc w:val="center"/>
        <w:rPr>
          <w:sz w:val="18"/>
          <w:szCs w:val="18"/>
        </w:rPr>
      </w:pPr>
    </w:p>
    <w:p w:rsidR="00456F91" w:rsidRPr="00291F3D" w:rsidRDefault="00456F91" w:rsidP="00351B6E">
      <w:pPr>
        <w:spacing w:after="120" w:line="276" w:lineRule="auto"/>
        <w:jc w:val="center"/>
        <w:rPr>
          <w:sz w:val="18"/>
          <w:szCs w:val="18"/>
        </w:rPr>
      </w:pPr>
      <w:r>
        <w:rPr>
          <w:noProof/>
          <w:lang w:val="en-IN" w:eastAsia="en-IN"/>
        </w:rPr>
        <w:lastRenderedPageBreak/>
        <w:drawing>
          <wp:inline distT="0" distB="0" distL="0" distR="0">
            <wp:extent cx="2724150" cy="2088107"/>
            <wp:effectExtent l="19050" t="0" r="0" b="0"/>
            <wp:docPr id="111" name="Picture 111" descr="C:\Users\dell\AppData\Local\Microsoft\Windows\Temporary Internet Files\Content.Word\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dell\AppData\Local\Microsoft\Windows\Temporary Internet Files\Content.Word\fig4.jpg"/>
                    <pic:cNvPicPr>
                      <a:picLocks noChangeAspect="1" noChangeArrowheads="1"/>
                    </pic:cNvPicPr>
                  </pic:nvPicPr>
                  <pic:blipFill>
                    <a:blip r:embed="rId16" cstate="print">
                      <a:duotone>
                        <a:prstClr val="black"/>
                        <a:schemeClr val="accent2">
                          <a:tint val="45000"/>
                          <a:satMod val="400000"/>
                        </a:schemeClr>
                      </a:duotone>
                    </a:blip>
                    <a:srcRect/>
                    <a:stretch>
                      <a:fillRect/>
                    </a:stretch>
                  </pic:blipFill>
                  <pic:spPr bwMode="auto">
                    <a:xfrm>
                      <a:off x="0" y="0"/>
                      <a:ext cx="2743200" cy="2102709"/>
                    </a:xfrm>
                    <a:prstGeom prst="rect">
                      <a:avLst/>
                    </a:prstGeom>
                    <a:noFill/>
                    <a:ln w="9525">
                      <a:noFill/>
                      <a:miter lim="800000"/>
                      <a:headEnd/>
                      <a:tailEnd/>
                    </a:ln>
                  </pic:spPr>
                </pic:pic>
              </a:graphicData>
            </a:graphic>
          </wp:inline>
        </w:drawing>
      </w:r>
    </w:p>
    <w:p w:rsidR="00456F91" w:rsidRPr="00F67F1F" w:rsidRDefault="00456F91" w:rsidP="00351B6E">
      <w:pPr>
        <w:spacing w:after="120" w:line="276" w:lineRule="auto"/>
        <w:ind w:left="900" w:hanging="540"/>
        <w:rPr>
          <w:sz w:val="16"/>
          <w:szCs w:val="16"/>
        </w:rPr>
      </w:pPr>
      <w:r w:rsidRPr="00F67F1F">
        <w:rPr>
          <w:b/>
          <w:bCs/>
          <w:sz w:val="16"/>
          <w:szCs w:val="16"/>
        </w:rPr>
        <w:t xml:space="preserve">Fig-4: </w:t>
      </w:r>
      <w:r w:rsidR="00F67F1F" w:rsidRPr="00F67F1F">
        <w:rPr>
          <w:b/>
          <w:bCs/>
          <w:sz w:val="16"/>
          <w:szCs w:val="16"/>
        </w:rPr>
        <w:tab/>
      </w:r>
      <w:r w:rsidRPr="00F67F1F">
        <w:rPr>
          <w:sz w:val="16"/>
          <w:szCs w:val="16"/>
        </w:rPr>
        <w:t xml:space="preserve">Plot of </w:t>
      </w:r>
      <w:proofErr w:type="spellStart"/>
      <w:r w:rsidRPr="00F67F1F">
        <w:rPr>
          <w:sz w:val="16"/>
          <w:szCs w:val="16"/>
        </w:rPr>
        <w:t>k</w:t>
      </w:r>
      <w:r w:rsidRPr="00F67F1F">
        <w:rPr>
          <w:sz w:val="16"/>
          <w:szCs w:val="16"/>
          <w:vertAlign w:val="subscript"/>
        </w:rPr>
        <w:t>obs</w:t>
      </w:r>
      <w:proofErr w:type="spellEnd"/>
      <w:r w:rsidRPr="00F67F1F">
        <w:rPr>
          <w:sz w:val="16"/>
          <w:szCs w:val="16"/>
        </w:rPr>
        <w:t xml:space="preserve"> </w:t>
      </w:r>
      <w:proofErr w:type="spellStart"/>
      <w:r w:rsidRPr="00F67F1F">
        <w:rPr>
          <w:sz w:val="16"/>
          <w:szCs w:val="16"/>
        </w:rPr>
        <w:t>vs</w:t>
      </w:r>
      <w:proofErr w:type="spellEnd"/>
      <w:r w:rsidRPr="00F67F1F">
        <w:rPr>
          <w:sz w:val="16"/>
          <w:szCs w:val="16"/>
        </w:rPr>
        <w:t xml:space="preserve"> [GSH] at I</w:t>
      </w:r>
      <w:r w:rsidR="00F67F1F" w:rsidRPr="00F67F1F">
        <w:rPr>
          <w:sz w:val="16"/>
          <w:szCs w:val="16"/>
        </w:rPr>
        <w:t xml:space="preserve"> </w:t>
      </w:r>
      <w:r w:rsidRPr="00F67F1F">
        <w:rPr>
          <w:sz w:val="16"/>
          <w:szCs w:val="16"/>
        </w:rPr>
        <w:t>= 0.3 mol</w:t>
      </w:r>
      <w:r w:rsidR="00F67F1F" w:rsidRPr="00F67F1F">
        <w:rPr>
          <w:sz w:val="16"/>
          <w:szCs w:val="16"/>
        </w:rPr>
        <w:t xml:space="preserve"> </w:t>
      </w:r>
      <w:r w:rsidRPr="00F67F1F">
        <w:rPr>
          <w:sz w:val="16"/>
          <w:szCs w:val="16"/>
        </w:rPr>
        <w:t>dm</w:t>
      </w:r>
      <w:r w:rsidRPr="00F67F1F">
        <w:rPr>
          <w:sz w:val="16"/>
          <w:szCs w:val="16"/>
          <w:vertAlign w:val="superscript"/>
        </w:rPr>
        <w:t>-3</w:t>
      </w:r>
      <w:r w:rsidRPr="00F67F1F">
        <w:rPr>
          <w:sz w:val="16"/>
          <w:szCs w:val="16"/>
        </w:rPr>
        <w:t xml:space="preserve">, temp=318 </w:t>
      </w:r>
      <w:proofErr w:type="gramStart"/>
      <w:r w:rsidRPr="00F67F1F">
        <w:rPr>
          <w:sz w:val="16"/>
          <w:szCs w:val="16"/>
        </w:rPr>
        <w:t>K(</w:t>
      </w:r>
      <w:proofErr w:type="gramEnd"/>
      <w:r w:rsidRPr="00F67F1F">
        <w:rPr>
          <w:sz w:val="16"/>
          <w:szCs w:val="16"/>
        </w:rPr>
        <w:t>1), 323K(2), 328K(3) and 333K(4)</w:t>
      </w:r>
    </w:p>
    <w:p w:rsidR="00102545" w:rsidRPr="00732C46" w:rsidRDefault="00102545" w:rsidP="00351B6E">
      <w:pPr>
        <w:spacing w:after="120" w:line="276" w:lineRule="auto"/>
        <w:ind w:left="360" w:hanging="360"/>
        <w:jc w:val="both"/>
        <w:rPr>
          <w:b/>
          <w:sz w:val="20"/>
          <w:szCs w:val="20"/>
          <w:vertAlign w:val="superscript"/>
        </w:rPr>
      </w:pPr>
      <w:r w:rsidRPr="00732C46">
        <w:rPr>
          <w:b/>
          <w:sz w:val="20"/>
          <w:szCs w:val="20"/>
        </w:rPr>
        <w:t xml:space="preserve">4.2 </w:t>
      </w:r>
      <w:r w:rsidR="00732C46">
        <w:rPr>
          <w:b/>
          <w:sz w:val="20"/>
          <w:szCs w:val="20"/>
        </w:rPr>
        <w:tab/>
      </w:r>
      <w:r w:rsidRPr="00732C46">
        <w:rPr>
          <w:b/>
          <w:sz w:val="20"/>
          <w:szCs w:val="20"/>
        </w:rPr>
        <w:t>Effect of pH</w:t>
      </w:r>
      <w:r w:rsidRPr="00732C46">
        <w:rPr>
          <w:b/>
          <w:sz w:val="20"/>
          <w:szCs w:val="20"/>
          <w:vertAlign w:val="superscript"/>
        </w:rPr>
        <w:t xml:space="preserve"> </w:t>
      </w:r>
      <w:r w:rsidRPr="00732C46">
        <w:rPr>
          <w:b/>
          <w:sz w:val="20"/>
          <w:szCs w:val="20"/>
        </w:rPr>
        <w:t>on reaction rate</w:t>
      </w:r>
    </w:p>
    <w:p w:rsidR="00904FFD" w:rsidRDefault="00102545" w:rsidP="005B1677">
      <w:pPr>
        <w:spacing w:after="120" w:line="276" w:lineRule="auto"/>
        <w:ind w:firstLine="360"/>
        <w:jc w:val="both"/>
        <w:rPr>
          <w:sz w:val="18"/>
          <w:szCs w:val="18"/>
        </w:rPr>
      </w:pPr>
      <w:r w:rsidRPr="00291F3D">
        <w:rPr>
          <w:sz w:val="18"/>
          <w:szCs w:val="18"/>
        </w:rPr>
        <w:t>The effect of pH on reaction rate was studied varying pH = 3.5 to 5.0</w:t>
      </w:r>
      <w:proofErr w:type="gramStart"/>
      <w:r w:rsidRPr="00291F3D">
        <w:rPr>
          <w:sz w:val="18"/>
          <w:szCs w:val="18"/>
        </w:rPr>
        <w:t>,  [</w:t>
      </w:r>
      <w:proofErr w:type="gramEnd"/>
      <w:r w:rsidRPr="00291F3D">
        <w:rPr>
          <w:sz w:val="18"/>
          <w:szCs w:val="18"/>
        </w:rPr>
        <w:t>Co(III)L] = 5 x 10</w:t>
      </w:r>
      <w:r w:rsidRPr="00291F3D">
        <w:rPr>
          <w:sz w:val="18"/>
          <w:szCs w:val="18"/>
          <w:vertAlign w:val="superscript"/>
        </w:rPr>
        <w:t xml:space="preserve">-3 </w:t>
      </w:r>
      <w:r w:rsidRPr="00291F3D">
        <w:rPr>
          <w:sz w:val="18"/>
          <w:szCs w:val="18"/>
        </w:rPr>
        <w:t>mol dm</w:t>
      </w:r>
      <w:r w:rsidRPr="00291F3D">
        <w:rPr>
          <w:sz w:val="18"/>
          <w:szCs w:val="18"/>
          <w:vertAlign w:val="superscript"/>
        </w:rPr>
        <w:t>-3</w:t>
      </w:r>
      <w:r w:rsidRPr="00291F3D">
        <w:rPr>
          <w:sz w:val="18"/>
          <w:szCs w:val="18"/>
        </w:rPr>
        <w:t>, [GSH] = 2.5 x 10</w:t>
      </w:r>
      <w:r w:rsidRPr="00291F3D">
        <w:rPr>
          <w:sz w:val="18"/>
          <w:szCs w:val="18"/>
          <w:vertAlign w:val="superscript"/>
        </w:rPr>
        <w:t xml:space="preserve">-2 </w:t>
      </w:r>
      <w:r w:rsidRPr="00291F3D">
        <w:rPr>
          <w:sz w:val="18"/>
          <w:szCs w:val="18"/>
        </w:rPr>
        <w:t>mol dm</w:t>
      </w:r>
      <w:r w:rsidRPr="00291F3D">
        <w:rPr>
          <w:sz w:val="18"/>
          <w:szCs w:val="18"/>
          <w:vertAlign w:val="superscript"/>
        </w:rPr>
        <w:t>-3</w:t>
      </w:r>
      <w:r w:rsidRPr="00291F3D">
        <w:rPr>
          <w:sz w:val="18"/>
          <w:szCs w:val="18"/>
        </w:rPr>
        <w:t xml:space="preserve"> and I = 0.3</w:t>
      </w:r>
      <w:r w:rsidRPr="00291F3D">
        <w:rPr>
          <w:sz w:val="18"/>
          <w:szCs w:val="18"/>
          <w:vertAlign w:val="superscript"/>
        </w:rPr>
        <w:t xml:space="preserve"> </w:t>
      </w:r>
      <w:r w:rsidRPr="00291F3D">
        <w:rPr>
          <w:sz w:val="18"/>
          <w:szCs w:val="18"/>
        </w:rPr>
        <w:t>mol dm</w:t>
      </w:r>
      <w:r w:rsidRPr="00291F3D">
        <w:rPr>
          <w:sz w:val="18"/>
          <w:szCs w:val="18"/>
          <w:vertAlign w:val="superscript"/>
        </w:rPr>
        <w:t>-3</w:t>
      </w:r>
      <w:r w:rsidRPr="00291F3D">
        <w:rPr>
          <w:sz w:val="18"/>
          <w:szCs w:val="18"/>
        </w:rPr>
        <w:t>. The rate10</w:t>
      </w:r>
      <w:r w:rsidRPr="00291F3D">
        <w:rPr>
          <w:sz w:val="18"/>
          <w:szCs w:val="18"/>
          <w:vertAlign w:val="superscript"/>
        </w:rPr>
        <w:t>4</w:t>
      </w:r>
      <w:r w:rsidRPr="00291F3D">
        <w:rPr>
          <w:sz w:val="18"/>
          <w:szCs w:val="18"/>
        </w:rPr>
        <w:t xml:space="preserve"> </w:t>
      </w:r>
      <w:proofErr w:type="spellStart"/>
      <w:r w:rsidRPr="00291F3D">
        <w:rPr>
          <w:i/>
          <w:sz w:val="18"/>
          <w:szCs w:val="18"/>
        </w:rPr>
        <w:t>k</w:t>
      </w:r>
      <w:r w:rsidRPr="00291F3D">
        <w:rPr>
          <w:sz w:val="18"/>
          <w:szCs w:val="18"/>
          <w:vertAlign w:val="subscript"/>
        </w:rPr>
        <w:t>obs</w:t>
      </w:r>
      <w:proofErr w:type="spellEnd"/>
      <w:r w:rsidRPr="00291F3D">
        <w:rPr>
          <w:sz w:val="18"/>
          <w:szCs w:val="18"/>
          <w:vertAlign w:val="subscript"/>
        </w:rPr>
        <w:t xml:space="preserve"> </w:t>
      </w:r>
      <w:r w:rsidRPr="00291F3D">
        <w:rPr>
          <w:sz w:val="18"/>
          <w:szCs w:val="18"/>
        </w:rPr>
        <w:t xml:space="preserve">(318K) increased from 2.48 to 6.8 </w:t>
      </w:r>
      <w:proofErr w:type="gramStart"/>
      <w:r w:rsidRPr="00291F3D">
        <w:rPr>
          <w:sz w:val="18"/>
          <w:szCs w:val="18"/>
        </w:rPr>
        <w:t>mol  dm</w:t>
      </w:r>
      <w:proofErr w:type="gramEnd"/>
      <w:r w:rsidRPr="00291F3D">
        <w:rPr>
          <w:sz w:val="18"/>
          <w:szCs w:val="18"/>
          <w:vertAlign w:val="superscript"/>
        </w:rPr>
        <w:t>-3</w:t>
      </w:r>
      <w:r w:rsidRPr="00291F3D">
        <w:rPr>
          <w:sz w:val="18"/>
          <w:szCs w:val="18"/>
        </w:rPr>
        <w:t xml:space="preserve"> as pH was increased from 3.5 to 5.0. This behavior was repeated for the entire [GSH</w:t>
      </w:r>
      <w:proofErr w:type="gramStart"/>
      <w:r w:rsidRPr="00291F3D">
        <w:rPr>
          <w:sz w:val="18"/>
          <w:szCs w:val="18"/>
        </w:rPr>
        <w:t>]</w:t>
      </w:r>
      <w:r w:rsidRPr="00291F3D">
        <w:rPr>
          <w:sz w:val="18"/>
          <w:szCs w:val="18"/>
          <w:vertAlign w:val="subscript"/>
        </w:rPr>
        <w:t>T</w:t>
      </w:r>
      <w:proofErr w:type="gramEnd"/>
      <w:r w:rsidRPr="00291F3D">
        <w:rPr>
          <w:sz w:val="18"/>
          <w:szCs w:val="18"/>
        </w:rPr>
        <w:t xml:space="preserve"> range 0.025 to 0.1 mol dm</w:t>
      </w:r>
      <w:r w:rsidRPr="00291F3D">
        <w:rPr>
          <w:sz w:val="18"/>
          <w:szCs w:val="18"/>
          <w:vertAlign w:val="superscript"/>
        </w:rPr>
        <w:t>-3</w:t>
      </w:r>
      <w:r w:rsidRPr="00291F3D">
        <w:rPr>
          <w:sz w:val="18"/>
          <w:szCs w:val="18"/>
        </w:rPr>
        <w:t xml:space="preserve">. Plots of </w:t>
      </w:r>
      <w:proofErr w:type="spellStart"/>
      <w:r w:rsidRPr="00291F3D">
        <w:rPr>
          <w:i/>
          <w:sz w:val="18"/>
          <w:szCs w:val="18"/>
        </w:rPr>
        <w:t>k</w:t>
      </w:r>
      <w:r w:rsidRPr="00291F3D">
        <w:rPr>
          <w:sz w:val="18"/>
          <w:szCs w:val="18"/>
          <w:vertAlign w:val="subscript"/>
        </w:rPr>
        <w:t>obs</w:t>
      </w:r>
      <w:proofErr w:type="spellEnd"/>
      <w:r w:rsidRPr="00291F3D">
        <w:rPr>
          <w:sz w:val="18"/>
          <w:szCs w:val="18"/>
        </w:rPr>
        <w:t xml:space="preserve">/[GSH] </w:t>
      </w:r>
      <w:r w:rsidRPr="00291F3D">
        <w:rPr>
          <w:i/>
          <w:sz w:val="18"/>
          <w:szCs w:val="18"/>
        </w:rPr>
        <w:t>versus</w:t>
      </w:r>
      <w:r w:rsidRPr="00291F3D">
        <w:rPr>
          <w:sz w:val="18"/>
          <w:szCs w:val="18"/>
        </w:rPr>
        <w:t xml:space="preserve"> [H</w:t>
      </w:r>
      <w:r w:rsidRPr="00291F3D">
        <w:rPr>
          <w:sz w:val="18"/>
          <w:szCs w:val="18"/>
          <w:vertAlign w:val="superscript"/>
        </w:rPr>
        <w:t>+</w:t>
      </w:r>
      <w:r w:rsidRPr="00291F3D">
        <w:rPr>
          <w:sz w:val="18"/>
          <w:szCs w:val="18"/>
        </w:rPr>
        <w:t>] “Fig 5” was a straight line indicating first order dependence of the rate on [H</w:t>
      </w:r>
      <w:r w:rsidRPr="00291F3D">
        <w:rPr>
          <w:sz w:val="18"/>
          <w:szCs w:val="18"/>
          <w:vertAlign w:val="superscript"/>
        </w:rPr>
        <w:t>+</w:t>
      </w:r>
      <w:r w:rsidRPr="00291F3D">
        <w:rPr>
          <w:sz w:val="18"/>
          <w:szCs w:val="18"/>
        </w:rPr>
        <w:t xml:space="preserve">]. The rate constants </w:t>
      </w:r>
      <w:r w:rsidRPr="00291F3D">
        <w:rPr>
          <w:i/>
          <w:sz w:val="18"/>
          <w:szCs w:val="18"/>
        </w:rPr>
        <w:t>k</w:t>
      </w:r>
      <w:r w:rsidRPr="00291F3D">
        <w:rPr>
          <w:sz w:val="18"/>
          <w:szCs w:val="18"/>
          <w:vertAlign w:val="subscript"/>
        </w:rPr>
        <w:t>1</w:t>
      </w:r>
      <w:r w:rsidRPr="00291F3D">
        <w:rPr>
          <w:sz w:val="18"/>
          <w:szCs w:val="18"/>
        </w:rPr>
        <w:t xml:space="preserve"> and </w:t>
      </w:r>
      <w:r w:rsidRPr="00291F3D">
        <w:rPr>
          <w:i/>
          <w:sz w:val="18"/>
          <w:szCs w:val="18"/>
        </w:rPr>
        <w:t>k</w:t>
      </w:r>
      <w:r w:rsidRPr="00291F3D">
        <w:rPr>
          <w:sz w:val="18"/>
          <w:szCs w:val="18"/>
          <w:vertAlign w:val="subscript"/>
        </w:rPr>
        <w:t xml:space="preserve">2 </w:t>
      </w:r>
      <w:r w:rsidRPr="00291F3D">
        <w:rPr>
          <w:sz w:val="18"/>
          <w:szCs w:val="18"/>
        </w:rPr>
        <w:t xml:space="preserve">were obtained from plots </w:t>
      </w:r>
      <w:proofErr w:type="gramStart"/>
      <w:r w:rsidRPr="00291F3D">
        <w:rPr>
          <w:sz w:val="18"/>
          <w:szCs w:val="18"/>
        </w:rPr>
        <w:t xml:space="preserve">of  </w:t>
      </w:r>
      <w:proofErr w:type="spellStart"/>
      <w:r w:rsidRPr="00291F3D">
        <w:rPr>
          <w:i/>
          <w:sz w:val="18"/>
          <w:szCs w:val="18"/>
        </w:rPr>
        <w:t>k</w:t>
      </w:r>
      <w:r w:rsidRPr="00291F3D">
        <w:rPr>
          <w:sz w:val="18"/>
          <w:szCs w:val="18"/>
          <w:vertAlign w:val="subscript"/>
        </w:rPr>
        <w:t>obs</w:t>
      </w:r>
      <w:proofErr w:type="spellEnd"/>
      <w:proofErr w:type="gramEnd"/>
      <w:r w:rsidRPr="00291F3D">
        <w:rPr>
          <w:sz w:val="18"/>
          <w:szCs w:val="18"/>
        </w:rPr>
        <w:t xml:space="preserve">/[GSH] </w:t>
      </w:r>
      <w:r w:rsidRPr="00291F3D">
        <w:rPr>
          <w:i/>
          <w:sz w:val="18"/>
          <w:szCs w:val="18"/>
        </w:rPr>
        <w:t>versus</w:t>
      </w:r>
      <w:r w:rsidRPr="00291F3D">
        <w:rPr>
          <w:sz w:val="18"/>
          <w:szCs w:val="18"/>
        </w:rPr>
        <w:t xml:space="preserve"> [H</w:t>
      </w:r>
      <w:r w:rsidRPr="00291F3D">
        <w:rPr>
          <w:sz w:val="18"/>
          <w:szCs w:val="18"/>
          <w:vertAlign w:val="superscript"/>
        </w:rPr>
        <w:t>+</w:t>
      </w:r>
      <w:r w:rsidRPr="00291F3D">
        <w:rPr>
          <w:sz w:val="18"/>
          <w:szCs w:val="18"/>
        </w:rPr>
        <w:t>].</w:t>
      </w:r>
    </w:p>
    <w:p w:rsidR="00102545" w:rsidRPr="00291F3D" w:rsidRDefault="0091085E" w:rsidP="005B1677">
      <w:pPr>
        <w:spacing w:after="120" w:line="276" w:lineRule="auto"/>
        <w:jc w:val="both"/>
        <w:rPr>
          <w:sz w:val="18"/>
          <w:szCs w:val="18"/>
        </w:rPr>
      </w:pPr>
      <w:r>
        <w:rPr>
          <w:noProof/>
          <w:sz w:val="18"/>
          <w:szCs w:val="18"/>
          <w:lang w:val="en-IN" w:eastAsia="en-IN"/>
        </w:rPr>
        <w:drawing>
          <wp:inline distT="0" distB="0" distL="0" distR="0">
            <wp:extent cx="2740166" cy="2388358"/>
            <wp:effectExtent l="19050" t="0" r="3034" b="0"/>
            <wp:docPr id="143" name="Picture 143" descr="G:\Thesis-1.8.13\fig 5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G:\Thesis-1.8.13\fig 5  copy.jpg"/>
                    <pic:cNvPicPr>
                      <a:picLocks noChangeAspect="1" noChangeArrowheads="1"/>
                    </pic:cNvPicPr>
                  </pic:nvPicPr>
                  <pic:blipFill>
                    <a:blip r:embed="rId17" cstate="print">
                      <a:duotone>
                        <a:prstClr val="black"/>
                        <a:schemeClr val="accent2">
                          <a:tint val="45000"/>
                          <a:satMod val="400000"/>
                        </a:schemeClr>
                      </a:duotone>
                    </a:blip>
                    <a:srcRect/>
                    <a:stretch>
                      <a:fillRect/>
                    </a:stretch>
                  </pic:blipFill>
                  <pic:spPr bwMode="auto">
                    <a:xfrm>
                      <a:off x="0" y="0"/>
                      <a:ext cx="2743200" cy="2391002"/>
                    </a:xfrm>
                    <a:prstGeom prst="rect">
                      <a:avLst/>
                    </a:prstGeom>
                    <a:noFill/>
                    <a:ln w="9525">
                      <a:noFill/>
                      <a:miter lim="800000"/>
                      <a:headEnd/>
                      <a:tailEnd/>
                    </a:ln>
                  </pic:spPr>
                </pic:pic>
              </a:graphicData>
            </a:graphic>
          </wp:inline>
        </w:drawing>
      </w:r>
    </w:p>
    <w:p w:rsidR="0091085E" w:rsidRPr="00F67F1F" w:rsidRDefault="0091085E" w:rsidP="00351B6E">
      <w:pPr>
        <w:spacing w:after="120" w:line="276" w:lineRule="auto"/>
        <w:ind w:left="900" w:hanging="540"/>
        <w:rPr>
          <w:sz w:val="16"/>
          <w:szCs w:val="16"/>
        </w:rPr>
      </w:pPr>
      <w:r w:rsidRPr="00F67F1F">
        <w:rPr>
          <w:b/>
          <w:bCs/>
          <w:sz w:val="16"/>
          <w:szCs w:val="16"/>
        </w:rPr>
        <w:t>Fig-</w:t>
      </w:r>
      <w:r>
        <w:rPr>
          <w:b/>
          <w:bCs/>
          <w:sz w:val="16"/>
          <w:szCs w:val="16"/>
        </w:rPr>
        <w:t>5</w:t>
      </w:r>
      <w:r w:rsidRPr="00F67F1F">
        <w:rPr>
          <w:b/>
          <w:bCs/>
          <w:sz w:val="16"/>
          <w:szCs w:val="16"/>
        </w:rPr>
        <w:t xml:space="preserve">: </w:t>
      </w:r>
      <w:r w:rsidRPr="00F67F1F">
        <w:rPr>
          <w:b/>
          <w:bCs/>
          <w:sz w:val="16"/>
          <w:szCs w:val="16"/>
        </w:rPr>
        <w:tab/>
      </w:r>
      <w:r>
        <w:rPr>
          <w:sz w:val="16"/>
          <w:szCs w:val="16"/>
        </w:rPr>
        <w:t xml:space="preserve"> Variation of k'</w:t>
      </w:r>
      <w:r w:rsidRPr="00904FFD">
        <w:rPr>
          <w:sz w:val="16"/>
          <w:szCs w:val="16"/>
          <w:vertAlign w:val="subscript"/>
        </w:rPr>
        <w:t>2</w:t>
      </w:r>
      <w:r>
        <w:rPr>
          <w:sz w:val="16"/>
          <w:szCs w:val="16"/>
        </w:rPr>
        <w:t xml:space="preserve"> = </w:t>
      </w:r>
      <w:proofErr w:type="spellStart"/>
      <w:r>
        <w:rPr>
          <w:sz w:val="16"/>
          <w:szCs w:val="16"/>
        </w:rPr>
        <w:t>k</w:t>
      </w:r>
      <w:r w:rsidRPr="00904FFD">
        <w:rPr>
          <w:sz w:val="16"/>
          <w:szCs w:val="16"/>
          <w:vertAlign w:val="subscript"/>
        </w:rPr>
        <w:t>obs</w:t>
      </w:r>
      <w:proofErr w:type="spellEnd"/>
      <w:r>
        <w:rPr>
          <w:sz w:val="16"/>
          <w:szCs w:val="16"/>
          <w:vertAlign w:val="subscript"/>
        </w:rPr>
        <w:t xml:space="preserve"> </w:t>
      </w:r>
      <w:r>
        <w:rPr>
          <w:sz w:val="16"/>
          <w:szCs w:val="16"/>
        </w:rPr>
        <w:t xml:space="preserve">/ [GSH] </w:t>
      </w:r>
      <w:proofErr w:type="spellStart"/>
      <w:r>
        <w:rPr>
          <w:sz w:val="16"/>
          <w:szCs w:val="16"/>
        </w:rPr>
        <w:t>vs</w:t>
      </w:r>
      <w:proofErr w:type="spellEnd"/>
      <w:r>
        <w:rPr>
          <w:sz w:val="16"/>
          <w:szCs w:val="16"/>
        </w:rPr>
        <w:t xml:space="preserve"> [H</w:t>
      </w:r>
      <w:r w:rsidRPr="00904FFD">
        <w:rPr>
          <w:sz w:val="16"/>
          <w:szCs w:val="16"/>
          <w:vertAlign w:val="superscript"/>
        </w:rPr>
        <w:t>+</w:t>
      </w:r>
      <w:r>
        <w:rPr>
          <w:sz w:val="16"/>
          <w:szCs w:val="16"/>
        </w:rPr>
        <w:t>] at 328K, [GHS] = 0.05 mol dm</w:t>
      </w:r>
      <w:r w:rsidRPr="00904FFD">
        <w:rPr>
          <w:sz w:val="16"/>
          <w:szCs w:val="16"/>
          <w:vertAlign w:val="superscript"/>
        </w:rPr>
        <w:t>-3</w:t>
      </w:r>
      <w:proofErr w:type="gramStart"/>
      <w:r>
        <w:rPr>
          <w:sz w:val="16"/>
          <w:szCs w:val="16"/>
        </w:rPr>
        <w:t>,I</w:t>
      </w:r>
      <w:proofErr w:type="gramEnd"/>
      <w:r>
        <w:rPr>
          <w:sz w:val="16"/>
          <w:szCs w:val="16"/>
        </w:rPr>
        <w:t xml:space="preserve"> = 0.3 mol dm</w:t>
      </w:r>
      <w:r w:rsidRPr="00904FFD">
        <w:rPr>
          <w:sz w:val="16"/>
          <w:szCs w:val="16"/>
          <w:vertAlign w:val="superscript"/>
        </w:rPr>
        <w:t>-3</w:t>
      </w:r>
    </w:p>
    <w:p w:rsidR="00102545" w:rsidRPr="00732C46" w:rsidRDefault="00102545" w:rsidP="00351B6E">
      <w:pPr>
        <w:spacing w:after="120" w:line="276" w:lineRule="auto"/>
        <w:ind w:left="360" w:hanging="360"/>
        <w:rPr>
          <w:b/>
          <w:sz w:val="20"/>
          <w:szCs w:val="20"/>
        </w:rPr>
      </w:pPr>
      <w:r w:rsidRPr="00732C46">
        <w:rPr>
          <w:b/>
          <w:sz w:val="20"/>
          <w:szCs w:val="20"/>
        </w:rPr>
        <w:t xml:space="preserve">4.3 </w:t>
      </w:r>
      <w:r w:rsidR="00732C46">
        <w:rPr>
          <w:b/>
          <w:sz w:val="20"/>
          <w:szCs w:val="20"/>
        </w:rPr>
        <w:tab/>
      </w:r>
      <w:r w:rsidRPr="00732C46">
        <w:rPr>
          <w:b/>
          <w:sz w:val="20"/>
          <w:szCs w:val="20"/>
        </w:rPr>
        <w:t xml:space="preserve">Effect of temperature on reaction rate </w:t>
      </w:r>
    </w:p>
    <w:p w:rsidR="00102545" w:rsidRDefault="00102545" w:rsidP="00351B6E">
      <w:pPr>
        <w:spacing w:after="120" w:line="276" w:lineRule="auto"/>
        <w:ind w:firstLine="360"/>
        <w:jc w:val="both"/>
        <w:rPr>
          <w:sz w:val="18"/>
          <w:szCs w:val="18"/>
        </w:rPr>
      </w:pPr>
      <w:r w:rsidRPr="00291F3D">
        <w:rPr>
          <w:sz w:val="18"/>
          <w:szCs w:val="18"/>
        </w:rPr>
        <w:t xml:space="preserve">The rate of the reaction was studied varying the temperature 318K to </w:t>
      </w:r>
      <w:r w:rsidR="005A4EB4" w:rsidRPr="00291F3D">
        <w:rPr>
          <w:sz w:val="18"/>
          <w:szCs w:val="18"/>
        </w:rPr>
        <w:t>333K keeping</w:t>
      </w:r>
      <w:r w:rsidRPr="00291F3D">
        <w:rPr>
          <w:sz w:val="18"/>
          <w:szCs w:val="18"/>
        </w:rPr>
        <w:t xml:space="preserve"> [</w:t>
      </w:r>
      <w:proofErr w:type="gramStart"/>
      <w:r w:rsidRPr="00291F3D">
        <w:rPr>
          <w:sz w:val="18"/>
          <w:szCs w:val="18"/>
        </w:rPr>
        <w:t>Co(</w:t>
      </w:r>
      <w:proofErr w:type="gramEnd"/>
      <w:r w:rsidRPr="00291F3D">
        <w:rPr>
          <w:sz w:val="18"/>
          <w:szCs w:val="18"/>
        </w:rPr>
        <w:t>III)L] = 5 x 10</w:t>
      </w:r>
      <w:r w:rsidRPr="00291F3D">
        <w:rPr>
          <w:sz w:val="18"/>
          <w:szCs w:val="18"/>
          <w:vertAlign w:val="superscript"/>
        </w:rPr>
        <w:t xml:space="preserve">-3 </w:t>
      </w:r>
      <w:r w:rsidRPr="00291F3D">
        <w:rPr>
          <w:sz w:val="18"/>
          <w:szCs w:val="18"/>
        </w:rPr>
        <w:t>mol dm</w:t>
      </w:r>
      <w:r w:rsidRPr="00291F3D">
        <w:rPr>
          <w:sz w:val="18"/>
          <w:szCs w:val="18"/>
          <w:vertAlign w:val="superscript"/>
        </w:rPr>
        <w:t>-3</w:t>
      </w:r>
      <w:r w:rsidRPr="00291F3D">
        <w:rPr>
          <w:sz w:val="18"/>
          <w:szCs w:val="18"/>
        </w:rPr>
        <w:t>, [GSH]</w:t>
      </w:r>
      <w:r w:rsidRPr="00291F3D">
        <w:rPr>
          <w:sz w:val="18"/>
          <w:szCs w:val="18"/>
          <w:vertAlign w:val="subscript"/>
        </w:rPr>
        <w:t>T</w:t>
      </w:r>
      <w:r w:rsidRPr="00291F3D">
        <w:rPr>
          <w:sz w:val="18"/>
          <w:szCs w:val="18"/>
        </w:rPr>
        <w:t xml:space="preserve"> = 2.5 x 10</w:t>
      </w:r>
      <w:r w:rsidRPr="00291F3D">
        <w:rPr>
          <w:sz w:val="18"/>
          <w:szCs w:val="18"/>
          <w:vertAlign w:val="superscript"/>
        </w:rPr>
        <w:t xml:space="preserve">-3 </w:t>
      </w:r>
      <w:r w:rsidRPr="00291F3D">
        <w:rPr>
          <w:sz w:val="18"/>
          <w:szCs w:val="18"/>
        </w:rPr>
        <w:t>mol dm</w:t>
      </w:r>
      <w:r w:rsidRPr="00291F3D">
        <w:rPr>
          <w:sz w:val="18"/>
          <w:szCs w:val="18"/>
          <w:vertAlign w:val="superscript"/>
        </w:rPr>
        <w:t>-3</w:t>
      </w:r>
      <w:r w:rsidRPr="00291F3D">
        <w:rPr>
          <w:sz w:val="18"/>
          <w:szCs w:val="18"/>
        </w:rPr>
        <w:t>, I = 0.3</w:t>
      </w:r>
      <w:r w:rsidRPr="00291F3D">
        <w:rPr>
          <w:sz w:val="18"/>
          <w:szCs w:val="18"/>
          <w:vertAlign w:val="superscript"/>
        </w:rPr>
        <w:t xml:space="preserve"> </w:t>
      </w:r>
      <w:r w:rsidRPr="00291F3D">
        <w:rPr>
          <w:sz w:val="18"/>
          <w:szCs w:val="18"/>
        </w:rPr>
        <w:t>mol dm</w:t>
      </w:r>
      <w:r w:rsidRPr="00291F3D">
        <w:rPr>
          <w:sz w:val="18"/>
          <w:szCs w:val="18"/>
          <w:vertAlign w:val="superscript"/>
        </w:rPr>
        <w:t>-3</w:t>
      </w:r>
      <w:r w:rsidRPr="00291F3D">
        <w:rPr>
          <w:sz w:val="18"/>
          <w:szCs w:val="18"/>
        </w:rPr>
        <w:t>, pH</w:t>
      </w:r>
      <w:r w:rsidRPr="00291F3D">
        <w:rPr>
          <w:sz w:val="18"/>
          <w:szCs w:val="18"/>
          <w:vertAlign w:val="superscript"/>
        </w:rPr>
        <w:t xml:space="preserve"> </w:t>
      </w:r>
      <w:r w:rsidRPr="00291F3D">
        <w:rPr>
          <w:sz w:val="18"/>
          <w:szCs w:val="18"/>
        </w:rPr>
        <w:t xml:space="preserve">= 3.5. Pseudo-first order rate constant </w:t>
      </w:r>
      <w:proofErr w:type="spellStart"/>
      <w:r w:rsidRPr="00291F3D">
        <w:rPr>
          <w:i/>
          <w:sz w:val="18"/>
          <w:szCs w:val="18"/>
        </w:rPr>
        <w:t>k</w:t>
      </w:r>
      <w:r w:rsidRPr="00291F3D">
        <w:rPr>
          <w:sz w:val="18"/>
          <w:szCs w:val="18"/>
          <w:vertAlign w:val="subscript"/>
        </w:rPr>
        <w:t>obs</w:t>
      </w:r>
      <w:proofErr w:type="spellEnd"/>
      <w:r w:rsidRPr="00291F3D">
        <w:rPr>
          <w:sz w:val="18"/>
          <w:szCs w:val="18"/>
        </w:rPr>
        <w:t xml:space="preserve"> (s</w:t>
      </w:r>
      <w:r w:rsidRPr="00291F3D">
        <w:rPr>
          <w:sz w:val="18"/>
          <w:szCs w:val="18"/>
          <w:vertAlign w:val="superscript"/>
        </w:rPr>
        <w:t>-1</w:t>
      </w:r>
      <w:r w:rsidRPr="00291F3D">
        <w:rPr>
          <w:sz w:val="18"/>
          <w:szCs w:val="18"/>
        </w:rPr>
        <w:t>) was found to increased from 2.48 x  10</w:t>
      </w:r>
      <w:r w:rsidRPr="00291F3D">
        <w:rPr>
          <w:sz w:val="18"/>
          <w:szCs w:val="18"/>
          <w:vertAlign w:val="superscript"/>
        </w:rPr>
        <w:t xml:space="preserve">-4 </w:t>
      </w:r>
      <w:r w:rsidRPr="00291F3D">
        <w:rPr>
          <w:sz w:val="18"/>
          <w:szCs w:val="18"/>
        </w:rPr>
        <w:t>to 10.71 x  10</w:t>
      </w:r>
      <w:r w:rsidRPr="00291F3D">
        <w:rPr>
          <w:sz w:val="18"/>
          <w:szCs w:val="18"/>
          <w:vertAlign w:val="superscript"/>
        </w:rPr>
        <w:t>-4</w:t>
      </w:r>
      <w:r w:rsidRPr="00291F3D">
        <w:rPr>
          <w:sz w:val="18"/>
          <w:szCs w:val="18"/>
        </w:rPr>
        <w:t>mol dm</w:t>
      </w:r>
      <w:r w:rsidRPr="00291F3D">
        <w:rPr>
          <w:sz w:val="18"/>
          <w:szCs w:val="18"/>
          <w:vertAlign w:val="superscript"/>
        </w:rPr>
        <w:t>-3</w:t>
      </w:r>
      <w:r w:rsidRPr="00291F3D">
        <w:rPr>
          <w:sz w:val="18"/>
          <w:szCs w:val="18"/>
        </w:rPr>
        <w:t>as  temperature increased from 318K “Table-1”.</w:t>
      </w:r>
    </w:p>
    <w:p w:rsidR="006458CF" w:rsidRPr="00291F3D" w:rsidRDefault="00102545" w:rsidP="00351B6E">
      <w:pPr>
        <w:spacing w:after="120" w:line="276" w:lineRule="auto"/>
        <w:ind w:left="360" w:hanging="360"/>
        <w:jc w:val="both"/>
        <w:rPr>
          <w:sz w:val="18"/>
          <w:szCs w:val="18"/>
        </w:rPr>
      </w:pPr>
      <w:r w:rsidRPr="00291F3D">
        <w:rPr>
          <w:sz w:val="18"/>
          <w:szCs w:val="18"/>
        </w:rPr>
        <w:lastRenderedPageBreak/>
        <w:t xml:space="preserve">  </w:t>
      </w:r>
      <w:r w:rsidR="008E6169" w:rsidRPr="006458CF">
        <w:rPr>
          <w:b/>
          <w:bCs/>
          <w:sz w:val="18"/>
          <w:szCs w:val="18"/>
        </w:rPr>
        <w:t>Table-1</w:t>
      </w:r>
      <w:r w:rsidR="008E6169" w:rsidRPr="00291F3D">
        <w:rPr>
          <w:sz w:val="18"/>
          <w:szCs w:val="18"/>
        </w:rPr>
        <w:t xml:space="preserve"> Pseudo-first order reaction rate constants of </w:t>
      </w:r>
      <w:r w:rsidR="006458CF">
        <w:rPr>
          <w:sz w:val="18"/>
          <w:szCs w:val="18"/>
        </w:rPr>
        <w:tab/>
      </w:r>
      <w:r w:rsidR="006458CF">
        <w:rPr>
          <w:sz w:val="18"/>
          <w:szCs w:val="18"/>
        </w:rPr>
        <w:tab/>
      </w:r>
      <w:r w:rsidR="008E6169" w:rsidRPr="00291F3D">
        <w:rPr>
          <w:sz w:val="18"/>
          <w:szCs w:val="18"/>
        </w:rPr>
        <w:t>oxidation of GSH at</w:t>
      </w:r>
      <w:r w:rsidR="008E6169">
        <w:rPr>
          <w:sz w:val="18"/>
          <w:szCs w:val="18"/>
        </w:rPr>
        <w:t xml:space="preserve"> </w:t>
      </w:r>
      <w:r w:rsidR="008E6169" w:rsidRPr="00291F3D">
        <w:rPr>
          <w:sz w:val="18"/>
          <w:szCs w:val="18"/>
        </w:rPr>
        <w:t xml:space="preserve">   different temperatures</w:t>
      </w:r>
    </w:p>
    <w:tbl>
      <w:tblPr>
        <w:tblW w:w="4616" w:type="dxa"/>
        <w:tblInd w:w="97" w:type="dxa"/>
        <w:tblLook w:val="04A0"/>
      </w:tblPr>
      <w:tblGrid>
        <w:gridCol w:w="743"/>
        <w:gridCol w:w="441"/>
        <w:gridCol w:w="825"/>
        <w:gridCol w:w="662"/>
        <w:gridCol w:w="662"/>
        <w:gridCol w:w="662"/>
        <w:gridCol w:w="621"/>
      </w:tblGrid>
      <w:tr w:rsidR="006458CF" w:rsidTr="005B1677">
        <w:trPr>
          <w:trHeight w:hRule="exact" w:val="288"/>
        </w:trPr>
        <w:tc>
          <w:tcPr>
            <w:tcW w:w="743" w:type="dxa"/>
            <w:tcBorders>
              <w:top w:val="single" w:sz="4" w:space="0" w:color="auto"/>
              <w:left w:val="nil"/>
              <w:bottom w:val="nil"/>
              <w:right w:val="nil"/>
            </w:tcBorders>
            <w:shd w:val="clear" w:color="auto" w:fill="auto"/>
            <w:vAlign w:val="center"/>
            <w:hideMark/>
          </w:tcPr>
          <w:p w:rsidR="006458CF" w:rsidRDefault="006458CF" w:rsidP="00351B6E">
            <w:pPr>
              <w:spacing w:after="120"/>
              <w:jc w:val="center"/>
              <w:rPr>
                <w:color w:val="000000"/>
                <w:sz w:val="18"/>
                <w:szCs w:val="18"/>
              </w:rPr>
            </w:pPr>
            <w:r>
              <w:rPr>
                <w:color w:val="000000"/>
                <w:sz w:val="18"/>
                <w:szCs w:val="18"/>
              </w:rPr>
              <w:t>[GSH]  (mol dm</w:t>
            </w:r>
            <w:r>
              <w:rPr>
                <w:color w:val="000000"/>
                <w:sz w:val="18"/>
                <w:szCs w:val="18"/>
                <w:vertAlign w:val="superscript"/>
              </w:rPr>
              <w:t>-3</w:t>
            </w:r>
            <w:r>
              <w:rPr>
                <w:color w:val="000000"/>
                <w:sz w:val="18"/>
                <w:szCs w:val="18"/>
              </w:rPr>
              <w:t xml:space="preserve">)   </w:t>
            </w:r>
          </w:p>
        </w:tc>
        <w:tc>
          <w:tcPr>
            <w:tcW w:w="441" w:type="dxa"/>
            <w:tcBorders>
              <w:top w:val="single" w:sz="4" w:space="0" w:color="auto"/>
              <w:left w:val="nil"/>
              <w:bottom w:val="nil"/>
              <w:right w:val="nil"/>
            </w:tcBorders>
            <w:shd w:val="clear" w:color="auto" w:fill="auto"/>
            <w:noWrap/>
            <w:vAlign w:val="center"/>
            <w:hideMark/>
          </w:tcPr>
          <w:p w:rsidR="006458CF" w:rsidRDefault="006458CF" w:rsidP="00351B6E">
            <w:pPr>
              <w:spacing w:after="120"/>
              <w:jc w:val="center"/>
              <w:rPr>
                <w:color w:val="000000"/>
                <w:sz w:val="18"/>
                <w:szCs w:val="18"/>
              </w:rPr>
            </w:pPr>
            <w:r>
              <w:rPr>
                <w:color w:val="000000"/>
                <w:sz w:val="18"/>
                <w:szCs w:val="18"/>
              </w:rPr>
              <w:t>pH</w:t>
            </w:r>
          </w:p>
        </w:tc>
        <w:tc>
          <w:tcPr>
            <w:tcW w:w="825" w:type="dxa"/>
            <w:tcBorders>
              <w:top w:val="single" w:sz="4" w:space="0" w:color="auto"/>
              <w:left w:val="nil"/>
              <w:bottom w:val="nil"/>
              <w:right w:val="nil"/>
            </w:tcBorders>
            <w:shd w:val="clear" w:color="auto" w:fill="auto"/>
            <w:vAlign w:val="center"/>
            <w:hideMark/>
          </w:tcPr>
          <w:p w:rsidR="006458CF" w:rsidRDefault="006458CF" w:rsidP="00351B6E">
            <w:pPr>
              <w:spacing w:after="120"/>
              <w:jc w:val="center"/>
              <w:rPr>
                <w:color w:val="000000"/>
                <w:sz w:val="18"/>
                <w:szCs w:val="18"/>
              </w:rPr>
            </w:pPr>
            <w:r>
              <w:rPr>
                <w:color w:val="000000"/>
                <w:sz w:val="18"/>
                <w:szCs w:val="18"/>
              </w:rPr>
              <w:t>10</w:t>
            </w:r>
            <w:r>
              <w:rPr>
                <w:color w:val="000000"/>
                <w:sz w:val="18"/>
                <w:szCs w:val="18"/>
                <w:vertAlign w:val="superscript"/>
              </w:rPr>
              <w:t>4</w:t>
            </w:r>
            <w:r>
              <w:rPr>
                <w:color w:val="000000"/>
                <w:sz w:val="18"/>
                <w:szCs w:val="18"/>
              </w:rPr>
              <w:t>[H</w:t>
            </w:r>
            <w:r>
              <w:rPr>
                <w:color w:val="000000"/>
                <w:sz w:val="18"/>
                <w:szCs w:val="18"/>
                <w:vertAlign w:val="superscript"/>
              </w:rPr>
              <w:t>+</w:t>
            </w:r>
            <w:r>
              <w:rPr>
                <w:color w:val="000000"/>
                <w:sz w:val="18"/>
                <w:szCs w:val="18"/>
              </w:rPr>
              <w:t>] (mol dm</w:t>
            </w:r>
            <w:r>
              <w:rPr>
                <w:color w:val="000000"/>
                <w:sz w:val="18"/>
                <w:szCs w:val="18"/>
                <w:vertAlign w:val="superscript"/>
              </w:rPr>
              <w:t>-3</w:t>
            </w:r>
            <w:r>
              <w:rPr>
                <w:color w:val="000000"/>
                <w:sz w:val="18"/>
                <w:szCs w:val="18"/>
              </w:rPr>
              <w:t>)</w:t>
            </w:r>
          </w:p>
        </w:tc>
        <w:tc>
          <w:tcPr>
            <w:tcW w:w="2607" w:type="dxa"/>
            <w:gridSpan w:val="4"/>
            <w:tcBorders>
              <w:top w:val="single" w:sz="4" w:space="0" w:color="auto"/>
              <w:left w:val="nil"/>
              <w:bottom w:val="single" w:sz="4" w:space="0" w:color="auto"/>
              <w:right w:val="nil"/>
            </w:tcBorders>
            <w:shd w:val="clear" w:color="auto" w:fill="auto"/>
            <w:noWrap/>
            <w:vAlign w:val="center"/>
            <w:hideMark/>
          </w:tcPr>
          <w:p w:rsidR="006458CF" w:rsidRDefault="006458CF" w:rsidP="00351B6E">
            <w:pPr>
              <w:spacing w:after="120"/>
              <w:jc w:val="center"/>
              <w:rPr>
                <w:color w:val="000000"/>
                <w:sz w:val="18"/>
                <w:szCs w:val="18"/>
              </w:rPr>
            </w:pPr>
            <w:r>
              <w:rPr>
                <w:color w:val="000000"/>
                <w:sz w:val="18"/>
                <w:szCs w:val="18"/>
              </w:rPr>
              <w:t>10</w:t>
            </w:r>
            <w:r>
              <w:rPr>
                <w:color w:val="000000"/>
                <w:sz w:val="18"/>
                <w:szCs w:val="18"/>
                <w:vertAlign w:val="superscript"/>
              </w:rPr>
              <w:t xml:space="preserve">4  </w:t>
            </w:r>
            <w:r>
              <w:rPr>
                <w:color w:val="000000"/>
                <w:sz w:val="18"/>
                <w:szCs w:val="18"/>
              </w:rPr>
              <w:t xml:space="preserve"> </w:t>
            </w:r>
            <w:proofErr w:type="spellStart"/>
            <w:r>
              <w:rPr>
                <w:color w:val="000000"/>
                <w:sz w:val="18"/>
                <w:szCs w:val="18"/>
              </w:rPr>
              <w:t>k</w:t>
            </w:r>
            <w:r>
              <w:rPr>
                <w:color w:val="000000"/>
                <w:sz w:val="18"/>
                <w:szCs w:val="18"/>
                <w:vertAlign w:val="subscript"/>
              </w:rPr>
              <w:t>obs</w:t>
            </w:r>
            <w:proofErr w:type="spellEnd"/>
            <w:r>
              <w:rPr>
                <w:color w:val="000000"/>
                <w:sz w:val="18"/>
                <w:szCs w:val="18"/>
              </w:rPr>
              <w:t xml:space="preserve"> (s</w:t>
            </w:r>
            <w:r>
              <w:rPr>
                <w:color w:val="000000"/>
                <w:sz w:val="18"/>
                <w:szCs w:val="18"/>
                <w:vertAlign w:val="superscript"/>
              </w:rPr>
              <w:t>-1</w:t>
            </w:r>
            <w:r>
              <w:rPr>
                <w:color w:val="000000"/>
                <w:sz w:val="18"/>
                <w:szCs w:val="18"/>
              </w:rPr>
              <w:t>)</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318K</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323K</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328K</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333K</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0.025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3.5</w:t>
            </w:r>
          </w:p>
        </w:tc>
        <w:tc>
          <w:tcPr>
            <w:tcW w:w="825"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3.160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2.48</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5.2</w:t>
            </w:r>
            <w:r>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7.55</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10.71</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0.025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w:t>
            </w:r>
            <w:r w:rsidR="000400AC">
              <w:rPr>
                <w:color w:val="000000"/>
                <w:sz w:val="18"/>
                <w:szCs w:val="18"/>
              </w:rPr>
              <w:t>.000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3.65</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6.8</w:t>
            </w:r>
            <w:r>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12.22</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12.23</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0.025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0.316</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6.53</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8.67</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11.08</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13.95</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0.025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5</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400AC">
              <w:rPr>
                <w:color w:val="000000"/>
                <w:sz w:val="18"/>
                <w:szCs w:val="18"/>
              </w:rPr>
              <w:t>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8.35</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10.65</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13.11</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15.86</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3.16</w:t>
            </w:r>
            <w:r w:rsidR="000400AC">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3.97</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6.58</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8.74</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12.04</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w:t>
            </w:r>
            <w:r w:rsidR="000400AC">
              <w:rPr>
                <w:color w:val="000000"/>
                <w:sz w:val="18"/>
                <w:szCs w:val="18"/>
              </w:rPr>
              <w:t>.000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5.23</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7.87</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11.51</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14.15</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0.316</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8.1</w:t>
            </w:r>
            <w:r>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10.3</w:t>
            </w:r>
            <w:r w:rsidR="000400AC">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13.45</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15.81</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5</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400AC">
              <w:rPr>
                <w:color w:val="000000"/>
                <w:sz w:val="18"/>
                <w:szCs w:val="18"/>
              </w:rPr>
              <w:t>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9.9</w:t>
            </w:r>
            <w:r>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12.58</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15.24</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17.48</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0.075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3.16</w:t>
            </w:r>
            <w:r w:rsidR="000400AC">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5.58</w:t>
            </w:r>
          </w:p>
        </w:tc>
        <w:tc>
          <w:tcPr>
            <w:tcW w:w="662" w:type="dxa"/>
            <w:tcBorders>
              <w:top w:val="nil"/>
              <w:left w:val="nil"/>
              <w:bottom w:val="nil"/>
              <w:right w:val="nil"/>
            </w:tcBorders>
            <w:shd w:val="clear" w:color="auto" w:fill="auto"/>
            <w:noWrap/>
            <w:vAlign w:val="center"/>
            <w:hideMark/>
          </w:tcPr>
          <w:p w:rsidR="006458CF" w:rsidRDefault="000F6244" w:rsidP="00351B6E">
            <w:pPr>
              <w:spacing w:after="120"/>
              <w:rPr>
                <w:color w:val="000000"/>
                <w:sz w:val="18"/>
                <w:szCs w:val="18"/>
              </w:rPr>
            </w:pPr>
            <w:r>
              <w:rPr>
                <w:color w:val="000000"/>
                <w:sz w:val="18"/>
                <w:szCs w:val="18"/>
              </w:rPr>
              <w:t xml:space="preserve">  </w:t>
            </w:r>
            <w:r w:rsidR="006458CF">
              <w:rPr>
                <w:color w:val="000000"/>
                <w:sz w:val="18"/>
                <w:szCs w:val="18"/>
              </w:rPr>
              <w:t>8.06</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10.54</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13.55</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0.075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w:t>
            </w:r>
            <w:r w:rsidR="000400AC">
              <w:rPr>
                <w:color w:val="000000"/>
                <w:sz w:val="18"/>
                <w:szCs w:val="18"/>
              </w:rPr>
              <w:t>.000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7.03</w:t>
            </w:r>
          </w:p>
        </w:tc>
        <w:tc>
          <w:tcPr>
            <w:tcW w:w="662" w:type="dxa"/>
            <w:tcBorders>
              <w:top w:val="nil"/>
              <w:left w:val="nil"/>
              <w:bottom w:val="nil"/>
              <w:right w:val="nil"/>
            </w:tcBorders>
            <w:shd w:val="clear" w:color="auto" w:fill="auto"/>
            <w:noWrap/>
            <w:vAlign w:val="center"/>
            <w:hideMark/>
          </w:tcPr>
          <w:p w:rsidR="006458CF" w:rsidRDefault="000F6244" w:rsidP="00351B6E">
            <w:pPr>
              <w:spacing w:after="120"/>
              <w:rPr>
                <w:color w:val="000000"/>
                <w:sz w:val="18"/>
                <w:szCs w:val="18"/>
              </w:rPr>
            </w:pPr>
            <w:r>
              <w:rPr>
                <w:color w:val="000000"/>
                <w:sz w:val="18"/>
                <w:szCs w:val="18"/>
              </w:rPr>
              <w:t xml:space="preserve">  </w:t>
            </w:r>
            <w:r w:rsidR="006458CF">
              <w:rPr>
                <w:color w:val="000000"/>
                <w:sz w:val="18"/>
                <w:szCs w:val="18"/>
              </w:rPr>
              <w:t>9.57</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13.29</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16.04</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0.075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0.316</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9.43</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12.17</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14.66</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17.61</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0.075</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5</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400AC">
              <w:rPr>
                <w:color w:val="000000"/>
                <w:sz w:val="18"/>
                <w:szCs w:val="18"/>
              </w:rPr>
              <w:t>00</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11.23</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14.37</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16.89</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19.56</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F6244">
              <w:rPr>
                <w:color w:val="000000"/>
                <w:sz w:val="18"/>
                <w:szCs w:val="18"/>
              </w:rPr>
              <w:t>0</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3.16</w:t>
            </w:r>
            <w:r w:rsidR="000400AC">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6.8</w:t>
            </w:r>
            <w:r>
              <w:rPr>
                <w:color w:val="000000"/>
                <w:sz w:val="18"/>
                <w:szCs w:val="18"/>
              </w:rPr>
              <w:t>0</w:t>
            </w:r>
          </w:p>
        </w:tc>
        <w:tc>
          <w:tcPr>
            <w:tcW w:w="662" w:type="dxa"/>
            <w:tcBorders>
              <w:top w:val="nil"/>
              <w:left w:val="nil"/>
              <w:bottom w:val="nil"/>
              <w:right w:val="nil"/>
            </w:tcBorders>
            <w:shd w:val="clear" w:color="auto" w:fill="auto"/>
            <w:noWrap/>
            <w:vAlign w:val="center"/>
            <w:hideMark/>
          </w:tcPr>
          <w:p w:rsidR="006458CF" w:rsidRDefault="000F6244" w:rsidP="00351B6E">
            <w:pPr>
              <w:spacing w:after="120"/>
              <w:rPr>
                <w:color w:val="000000"/>
                <w:sz w:val="18"/>
                <w:szCs w:val="18"/>
              </w:rPr>
            </w:pPr>
            <w:r>
              <w:rPr>
                <w:color w:val="000000"/>
                <w:sz w:val="18"/>
                <w:szCs w:val="18"/>
              </w:rPr>
              <w:t xml:space="preserve">  </w:t>
            </w:r>
            <w:r w:rsidR="006458CF">
              <w:rPr>
                <w:color w:val="000000"/>
                <w:sz w:val="18"/>
                <w:szCs w:val="18"/>
              </w:rPr>
              <w:t>9.32</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12.33</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14.82</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F6244">
              <w:rPr>
                <w:color w:val="000000"/>
                <w:sz w:val="18"/>
                <w:szCs w:val="18"/>
              </w:rPr>
              <w:t>0</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w:t>
            </w:r>
            <w:r w:rsidR="000400AC">
              <w:rPr>
                <w:color w:val="000000"/>
                <w:sz w:val="18"/>
                <w:szCs w:val="18"/>
              </w:rPr>
              <w:t>.0</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w:t>
            </w:r>
            <w:r w:rsidR="000400AC">
              <w:rPr>
                <w:color w:val="000000"/>
                <w:sz w:val="18"/>
                <w:szCs w:val="18"/>
              </w:rPr>
              <w:t>.000</w:t>
            </w:r>
          </w:p>
        </w:tc>
        <w:tc>
          <w:tcPr>
            <w:tcW w:w="662" w:type="dxa"/>
            <w:tcBorders>
              <w:top w:val="nil"/>
              <w:left w:val="nil"/>
              <w:bottom w:val="nil"/>
              <w:right w:val="nil"/>
            </w:tcBorders>
            <w:shd w:val="clear" w:color="auto" w:fill="auto"/>
            <w:noWrap/>
            <w:vAlign w:val="center"/>
            <w:hideMark/>
          </w:tcPr>
          <w:p w:rsidR="006458CF" w:rsidRDefault="000400AC" w:rsidP="00351B6E">
            <w:pPr>
              <w:spacing w:after="120"/>
              <w:rPr>
                <w:color w:val="000000"/>
                <w:sz w:val="18"/>
                <w:szCs w:val="18"/>
              </w:rPr>
            </w:pPr>
            <w:r>
              <w:rPr>
                <w:color w:val="000000"/>
                <w:sz w:val="18"/>
                <w:szCs w:val="18"/>
              </w:rPr>
              <w:t xml:space="preserve">  </w:t>
            </w:r>
            <w:r w:rsidR="006458CF">
              <w:rPr>
                <w:color w:val="000000"/>
                <w:sz w:val="18"/>
                <w:szCs w:val="18"/>
              </w:rPr>
              <w:t>8.32</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10.42</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15.05</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17.93</w:t>
            </w:r>
          </w:p>
        </w:tc>
      </w:tr>
      <w:tr w:rsidR="006458CF" w:rsidTr="005B1677">
        <w:trPr>
          <w:trHeight w:hRule="exact" w:val="288"/>
        </w:trPr>
        <w:tc>
          <w:tcPr>
            <w:tcW w:w="743"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F6244">
              <w:rPr>
                <w:color w:val="000000"/>
                <w:sz w:val="18"/>
                <w:szCs w:val="18"/>
              </w:rPr>
              <w:t>0</w:t>
            </w:r>
          </w:p>
        </w:tc>
        <w:tc>
          <w:tcPr>
            <w:tcW w:w="44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4.5</w:t>
            </w:r>
          </w:p>
        </w:tc>
        <w:tc>
          <w:tcPr>
            <w:tcW w:w="825"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0.316</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11.15</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13.58</w:t>
            </w:r>
          </w:p>
        </w:tc>
        <w:tc>
          <w:tcPr>
            <w:tcW w:w="662"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16</w:t>
            </w:r>
            <w:r w:rsidR="000F6244">
              <w:rPr>
                <w:color w:val="000000"/>
                <w:sz w:val="18"/>
                <w:szCs w:val="18"/>
              </w:rPr>
              <w:t>.00</w:t>
            </w:r>
          </w:p>
        </w:tc>
        <w:tc>
          <w:tcPr>
            <w:tcW w:w="621" w:type="dxa"/>
            <w:tcBorders>
              <w:top w:val="nil"/>
              <w:left w:val="nil"/>
              <w:bottom w:val="nil"/>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19.44</w:t>
            </w:r>
          </w:p>
        </w:tc>
      </w:tr>
      <w:tr w:rsidR="006458CF" w:rsidTr="005B1677">
        <w:trPr>
          <w:trHeight w:hRule="exact" w:val="288"/>
        </w:trPr>
        <w:tc>
          <w:tcPr>
            <w:tcW w:w="743"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F6244">
              <w:rPr>
                <w:color w:val="000000"/>
                <w:sz w:val="18"/>
                <w:szCs w:val="18"/>
              </w:rPr>
              <w:t>0</w:t>
            </w:r>
          </w:p>
        </w:tc>
        <w:tc>
          <w:tcPr>
            <w:tcW w:w="441"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5</w:t>
            </w:r>
            <w:r w:rsidR="000400AC">
              <w:rPr>
                <w:color w:val="000000"/>
                <w:sz w:val="18"/>
                <w:szCs w:val="18"/>
              </w:rPr>
              <w:t>.0</w:t>
            </w:r>
          </w:p>
        </w:tc>
        <w:tc>
          <w:tcPr>
            <w:tcW w:w="825"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0.1</w:t>
            </w:r>
            <w:r w:rsidR="000400AC">
              <w:rPr>
                <w:color w:val="000000"/>
                <w:sz w:val="18"/>
                <w:szCs w:val="18"/>
              </w:rPr>
              <w:t>00</w:t>
            </w:r>
          </w:p>
        </w:tc>
        <w:tc>
          <w:tcPr>
            <w:tcW w:w="662"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12.6</w:t>
            </w:r>
            <w:r w:rsidR="000400AC">
              <w:rPr>
                <w:color w:val="000000"/>
                <w:sz w:val="18"/>
                <w:szCs w:val="18"/>
              </w:rPr>
              <w:t>0</w:t>
            </w:r>
          </w:p>
        </w:tc>
        <w:tc>
          <w:tcPr>
            <w:tcW w:w="662"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15.9</w:t>
            </w:r>
            <w:r w:rsidR="000F6244">
              <w:rPr>
                <w:color w:val="000000"/>
                <w:sz w:val="18"/>
                <w:szCs w:val="18"/>
              </w:rPr>
              <w:t>0</w:t>
            </w:r>
          </w:p>
        </w:tc>
        <w:tc>
          <w:tcPr>
            <w:tcW w:w="662"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18.21</w:t>
            </w:r>
          </w:p>
        </w:tc>
        <w:tc>
          <w:tcPr>
            <w:tcW w:w="621" w:type="dxa"/>
            <w:tcBorders>
              <w:top w:val="nil"/>
              <w:left w:val="nil"/>
              <w:bottom w:val="single" w:sz="4" w:space="0" w:color="auto"/>
              <w:right w:val="nil"/>
            </w:tcBorders>
            <w:shd w:val="clear" w:color="auto" w:fill="auto"/>
            <w:noWrap/>
            <w:vAlign w:val="center"/>
            <w:hideMark/>
          </w:tcPr>
          <w:p w:rsidR="006458CF" w:rsidRDefault="006458CF" w:rsidP="00351B6E">
            <w:pPr>
              <w:spacing w:after="120"/>
              <w:rPr>
                <w:color w:val="000000"/>
                <w:sz w:val="18"/>
                <w:szCs w:val="18"/>
              </w:rPr>
            </w:pPr>
            <w:r>
              <w:rPr>
                <w:color w:val="000000"/>
                <w:sz w:val="18"/>
                <w:szCs w:val="18"/>
              </w:rPr>
              <w:t>21.1</w:t>
            </w:r>
            <w:r w:rsidR="000F6244">
              <w:rPr>
                <w:color w:val="000000"/>
                <w:sz w:val="18"/>
                <w:szCs w:val="18"/>
              </w:rPr>
              <w:t>0</w:t>
            </w:r>
          </w:p>
        </w:tc>
      </w:tr>
    </w:tbl>
    <w:p w:rsidR="008E6169" w:rsidRPr="00291F3D" w:rsidRDefault="008E6169" w:rsidP="00351B6E">
      <w:pPr>
        <w:spacing w:after="120" w:line="360" w:lineRule="auto"/>
        <w:ind w:firstLine="360"/>
        <w:rPr>
          <w:sz w:val="18"/>
          <w:szCs w:val="18"/>
        </w:rPr>
      </w:pPr>
      <w:r w:rsidRPr="00291F3D">
        <w:rPr>
          <w:sz w:val="18"/>
          <w:szCs w:val="18"/>
        </w:rPr>
        <w:t>[</w:t>
      </w:r>
      <w:proofErr w:type="spellStart"/>
      <w:r w:rsidRPr="00291F3D">
        <w:rPr>
          <w:sz w:val="18"/>
          <w:szCs w:val="18"/>
        </w:rPr>
        <w:t>Co</w:t>
      </w:r>
      <w:r w:rsidRPr="00291F3D">
        <w:rPr>
          <w:sz w:val="18"/>
          <w:szCs w:val="18"/>
          <w:vertAlign w:val="superscript"/>
        </w:rPr>
        <w:t>III</w:t>
      </w:r>
      <w:r w:rsidRPr="00291F3D">
        <w:rPr>
          <w:sz w:val="18"/>
          <w:szCs w:val="18"/>
        </w:rPr>
        <w:t>L</w:t>
      </w:r>
      <w:proofErr w:type="spellEnd"/>
      <w:r w:rsidRPr="00291F3D">
        <w:rPr>
          <w:sz w:val="18"/>
          <w:szCs w:val="18"/>
        </w:rPr>
        <w:t>] = 5 x 10</w:t>
      </w:r>
      <w:r w:rsidRPr="00291F3D">
        <w:rPr>
          <w:sz w:val="18"/>
          <w:szCs w:val="18"/>
          <w:vertAlign w:val="superscript"/>
        </w:rPr>
        <w:t>-3</w:t>
      </w:r>
      <w:r w:rsidRPr="00291F3D">
        <w:rPr>
          <w:sz w:val="18"/>
          <w:szCs w:val="18"/>
        </w:rPr>
        <w:t xml:space="preserve"> mol dm</w:t>
      </w:r>
      <w:r w:rsidRPr="00291F3D">
        <w:rPr>
          <w:sz w:val="18"/>
          <w:szCs w:val="18"/>
          <w:vertAlign w:val="superscript"/>
        </w:rPr>
        <w:t>-3</w:t>
      </w:r>
      <w:r w:rsidRPr="00291F3D">
        <w:rPr>
          <w:sz w:val="18"/>
          <w:szCs w:val="18"/>
        </w:rPr>
        <w:t>, I = 0.3 mol dm</w:t>
      </w:r>
      <w:r w:rsidRPr="00291F3D">
        <w:rPr>
          <w:sz w:val="18"/>
          <w:szCs w:val="18"/>
          <w:vertAlign w:val="superscript"/>
        </w:rPr>
        <w:t>-3</w:t>
      </w:r>
    </w:p>
    <w:p w:rsidR="00102545" w:rsidRPr="00732C46" w:rsidRDefault="00102545" w:rsidP="00351B6E">
      <w:pPr>
        <w:spacing w:after="120" w:line="276" w:lineRule="auto"/>
        <w:ind w:left="360" w:hanging="360"/>
      </w:pPr>
      <w:r w:rsidRPr="00732C46">
        <w:rPr>
          <w:b/>
        </w:rPr>
        <w:t xml:space="preserve">5. </w:t>
      </w:r>
      <w:r w:rsidR="00732C46">
        <w:rPr>
          <w:b/>
        </w:rPr>
        <w:tab/>
      </w:r>
      <w:r w:rsidRPr="00732C46">
        <w:rPr>
          <w:b/>
        </w:rPr>
        <w:t>Discussion</w:t>
      </w:r>
    </w:p>
    <w:p w:rsidR="00102545" w:rsidRPr="00291F3D" w:rsidRDefault="00102545" w:rsidP="00351B6E">
      <w:pPr>
        <w:spacing w:after="120" w:line="276" w:lineRule="auto"/>
        <w:ind w:firstLine="360"/>
        <w:jc w:val="both"/>
        <w:rPr>
          <w:color w:val="FF0000"/>
          <w:sz w:val="18"/>
          <w:szCs w:val="18"/>
        </w:rPr>
      </w:pPr>
      <w:r w:rsidRPr="00291F3D">
        <w:rPr>
          <w:sz w:val="18"/>
          <w:szCs w:val="18"/>
        </w:rPr>
        <w:t>The oxidation reaction was taken place through two paths with the rate constants k</w:t>
      </w:r>
      <w:r w:rsidRPr="00291F3D">
        <w:rPr>
          <w:sz w:val="18"/>
          <w:szCs w:val="18"/>
          <w:vertAlign w:val="subscript"/>
        </w:rPr>
        <w:t>1</w:t>
      </w:r>
      <w:r w:rsidRPr="00291F3D">
        <w:rPr>
          <w:sz w:val="18"/>
          <w:szCs w:val="18"/>
        </w:rPr>
        <w:t xml:space="preserve"> and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Here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path was almost remains constant. So the activation parameters were determined from the electron transfer rate constants </w:t>
      </w:r>
      <w:r w:rsidRPr="00291F3D">
        <w:rPr>
          <w:i/>
          <w:sz w:val="18"/>
          <w:szCs w:val="18"/>
        </w:rPr>
        <w:t>k</w:t>
      </w:r>
      <w:r w:rsidRPr="00291F3D">
        <w:rPr>
          <w:sz w:val="18"/>
          <w:szCs w:val="18"/>
          <w:vertAlign w:val="subscript"/>
        </w:rPr>
        <w:t xml:space="preserve">1. </w:t>
      </w:r>
      <w:r w:rsidRPr="00291F3D">
        <w:rPr>
          <w:sz w:val="18"/>
          <w:szCs w:val="18"/>
        </w:rPr>
        <w:t>The values of Δ</w:t>
      </w:r>
      <w:r w:rsidRPr="00291F3D">
        <w:rPr>
          <w:i/>
          <w:sz w:val="18"/>
          <w:szCs w:val="18"/>
        </w:rPr>
        <w:t>H</w:t>
      </w:r>
      <w:r w:rsidRPr="00291F3D">
        <w:rPr>
          <w:sz w:val="18"/>
          <w:szCs w:val="18"/>
          <w:vertAlign w:val="subscript"/>
        </w:rPr>
        <w:t>1</w:t>
      </w:r>
      <w:proofErr w:type="gramStart"/>
      <w:r w:rsidRPr="00291F3D">
        <w:rPr>
          <w:sz w:val="18"/>
          <w:szCs w:val="18"/>
          <w:vertAlign w:val="superscript"/>
        </w:rPr>
        <w:t>#</w:t>
      </w:r>
      <w:r w:rsidRPr="00291F3D">
        <w:rPr>
          <w:sz w:val="18"/>
          <w:szCs w:val="18"/>
        </w:rPr>
        <w:t xml:space="preserve">  and</w:t>
      </w:r>
      <w:proofErr w:type="gramEnd"/>
      <w:r w:rsidRPr="00291F3D">
        <w:rPr>
          <w:sz w:val="18"/>
          <w:szCs w:val="18"/>
        </w:rPr>
        <w:t xml:space="preserve"> Δ</w:t>
      </w:r>
      <w:r w:rsidRPr="00291F3D">
        <w:rPr>
          <w:i/>
          <w:sz w:val="18"/>
          <w:szCs w:val="18"/>
        </w:rPr>
        <w:t>S</w:t>
      </w:r>
      <w:r w:rsidRPr="00291F3D">
        <w:rPr>
          <w:sz w:val="18"/>
          <w:szCs w:val="18"/>
          <w:vertAlign w:val="subscript"/>
        </w:rPr>
        <w:t>1</w:t>
      </w:r>
      <w:r w:rsidRPr="00291F3D">
        <w:rPr>
          <w:sz w:val="18"/>
          <w:szCs w:val="18"/>
          <w:vertAlign w:val="superscript"/>
        </w:rPr>
        <w:t xml:space="preserve"># </w:t>
      </w:r>
      <w:r w:rsidRPr="00291F3D">
        <w:rPr>
          <w:sz w:val="18"/>
          <w:szCs w:val="18"/>
        </w:rPr>
        <w:t>were found to be 66.15 ± 9.5 KJ mol</w:t>
      </w:r>
      <w:r w:rsidRPr="00291F3D">
        <w:rPr>
          <w:sz w:val="18"/>
          <w:szCs w:val="18"/>
          <w:vertAlign w:val="superscript"/>
        </w:rPr>
        <w:t xml:space="preserve">-1 </w:t>
      </w:r>
      <w:r w:rsidRPr="00291F3D">
        <w:rPr>
          <w:sz w:val="18"/>
          <w:szCs w:val="18"/>
        </w:rPr>
        <w:t>and 77.77 ± 29.2 JK</w:t>
      </w:r>
      <w:r w:rsidRPr="00291F3D">
        <w:rPr>
          <w:sz w:val="18"/>
          <w:szCs w:val="18"/>
          <w:vertAlign w:val="superscript"/>
        </w:rPr>
        <w:t xml:space="preserve">-1 </w:t>
      </w:r>
      <w:r w:rsidRPr="00291F3D">
        <w:rPr>
          <w:sz w:val="18"/>
          <w:szCs w:val="18"/>
        </w:rPr>
        <w:t>mol</w:t>
      </w:r>
      <w:r w:rsidRPr="00291F3D">
        <w:rPr>
          <w:sz w:val="18"/>
          <w:szCs w:val="18"/>
          <w:vertAlign w:val="superscript"/>
        </w:rPr>
        <w:t xml:space="preserve">-1 </w:t>
      </w:r>
      <w:r w:rsidRPr="00291F3D">
        <w:rPr>
          <w:sz w:val="18"/>
          <w:szCs w:val="18"/>
        </w:rPr>
        <w:t>respectively. The moderate values of activation parameters favor the electron transfer reaction. The negative values of activation parameters suggested the formation of the ordered transition state.</w:t>
      </w:r>
    </w:p>
    <w:p w:rsidR="00102545" w:rsidRPr="00291F3D" w:rsidRDefault="00102545" w:rsidP="00351B6E">
      <w:pPr>
        <w:spacing w:after="120" w:line="276" w:lineRule="auto"/>
        <w:ind w:firstLine="360"/>
        <w:jc w:val="both"/>
        <w:rPr>
          <w:b/>
          <w:sz w:val="18"/>
          <w:szCs w:val="18"/>
        </w:rPr>
      </w:pPr>
      <w:r w:rsidRPr="00291F3D">
        <w:rPr>
          <w:sz w:val="18"/>
          <w:szCs w:val="18"/>
        </w:rPr>
        <w:t>Since pK</w:t>
      </w:r>
      <w:r w:rsidRPr="00291F3D">
        <w:rPr>
          <w:sz w:val="18"/>
          <w:szCs w:val="18"/>
          <w:vertAlign w:val="subscript"/>
        </w:rPr>
        <w:t>1</w:t>
      </w:r>
      <w:r w:rsidRPr="00291F3D">
        <w:rPr>
          <w:sz w:val="18"/>
          <w:szCs w:val="18"/>
        </w:rPr>
        <w:t>, pK</w:t>
      </w:r>
      <w:r w:rsidRPr="00291F3D">
        <w:rPr>
          <w:sz w:val="18"/>
          <w:szCs w:val="18"/>
          <w:vertAlign w:val="subscript"/>
        </w:rPr>
        <w:t>2</w:t>
      </w:r>
      <w:r w:rsidRPr="00291F3D">
        <w:rPr>
          <w:sz w:val="18"/>
          <w:szCs w:val="18"/>
        </w:rPr>
        <w:t>, pK</w:t>
      </w:r>
      <w:r w:rsidRPr="00291F3D">
        <w:rPr>
          <w:sz w:val="18"/>
          <w:szCs w:val="18"/>
          <w:vertAlign w:val="subscript"/>
        </w:rPr>
        <w:t>3</w:t>
      </w:r>
      <w:r w:rsidRPr="00291F3D">
        <w:rPr>
          <w:sz w:val="18"/>
          <w:szCs w:val="18"/>
        </w:rPr>
        <w:t xml:space="preserve"> and pK</w:t>
      </w:r>
      <w:r w:rsidRPr="00291F3D">
        <w:rPr>
          <w:sz w:val="18"/>
          <w:szCs w:val="18"/>
          <w:vertAlign w:val="subscript"/>
        </w:rPr>
        <w:t>4</w:t>
      </w:r>
      <w:r w:rsidRPr="00291F3D">
        <w:rPr>
          <w:sz w:val="18"/>
          <w:szCs w:val="18"/>
        </w:rPr>
        <w:t xml:space="preserve"> of GSH are 2.05, 3.47, 8.63 and 9.52(Scheme 1), at higher concentration of the acid 0.03 mol dm</w:t>
      </w:r>
      <w:r w:rsidRPr="00291F3D">
        <w:rPr>
          <w:sz w:val="18"/>
          <w:szCs w:val="18"/>
          <w:vertAlign w:val="superscript"/>
        </w:rPr>
        <w:t>-3</w:t>
      </w:r>
      <w:r w:rsidRPr="00291F3D">
        <w:rPr>
          <w:sz w:val="18"/>
          <w:szCs w:val="18"/>
        </w:rPr>
        <w:t xml:space="preserve">, the </w:t>
      </w:r>
      <w:proofErr w:type="spellStart"/>
      <w:r w:rsidRPr="00291F3D">
        <w:rPr>
          <w:sz w:val="18"/>
          <w:szCs w:val="18"/>
        </w:rPr>
        <w:t>undissociated</w:t>
      </w:r>
      <w:proofErr w:type="spellEnd"/>
      <w:r w:rsidRPr="00291F3D">
        <w:rPr>
          <w:sz w:val="18"/>
          <w:szCs w:val="18"/>
        </w:rPr>
        <w:t xml:space="preserve"> form of GSH will participate in the electron transfer reaction. The reaction sequence delineated below (Scheme 2) was consistent with the experimental data.  </w:t>
      </w:r>
    </w:p>
    <w:p w:rsidR="00102545" w:rsidRPr="00351B6E" w:rsidRDefault="00102545" w:rsidP="00351B6E">
      <w:pPr>
        <w:spacing w:after="120" w:line="276" w:lineRule="auto"/>
        <w:jc w:val="both"/>
        <w:rPr>
          <w:b/>
          <w:sz w:val="20"/>
          <w:szCs w:val="20"/>
        </w:rPr>
      </w:pPr>
      <w:r w:rsidRPr="00351B6E">
        <w:rPr>
          <w:b/>
          <w:sz w:val="20"/>
          <w:szCs w:val="20"/>
        </w:rPr>
        <w:t>Mechanism</w:t>
      </w:r>
    </w:p>
    <w:p w:rsidR="00102545" w:rsidRPr="00291F3D" w:rsidRDefault="00102545" w:rsidP="005B1677">
      <w:pPr>
        <w:spacing w:after="120" w:line="276" w:lineRule="auto"/>
        <w:ind w:firstLine="1440"/>
        <w:jc w:val="both"/>
        <w:rPr>
          <w:sz w:val="18"/>
          <w:szCs w:val="18"/>
        </w:rPr>
      </w:pPr>
      <w:r w:rsidRPr="00291F3D">
        <w:rPr>
          <w:sz w:val="18"/>
          <w:szCs w:val="18"/>
        </w:rPr>
        <w:t>SCHEME – 1</w:t>
      </w:r>
    </w:p>
    <w:p w:rsidR="005B1677" w:rsidRDefault="005B1677" w:rsidP="00351B6E">
      <w:pPr>
        <w:spacing w:after="120" w:line="276" w:lineRule="auto"/>
        <w:ind w:firstLine="360"/>
        <w:jc w:val="both"/>
        <w:rPr>
          <w:sz w:val="18"/>
          <w:szCs w:val="18"/>
        </w:rPr>
      </w:pPr>
      <w:r w:rsidRPr="00291F3D">
        <w:rPr>
          <w:sz w:val="18"/>
          <w:szCs w:val="18"/>
        </w:rPr>
        <w:object w:dxaOrig="6425" w:dyaOrig="2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pt;height:65.55pt" o:ole="">
            <v:imagedata r:id="rId18" o:title=""/>
          </v:shape>
          <o:OLEObject Type="Embed" ProgID="ChemDraw.Document.6.0" ShapeID="_x0000_i1025" DrawAspect="Content" ObjectID="_1450630551" r:id="rId19"/>
        </w:object>
      </w:r>
      <w:r w:rsidR="00102545" w:rsidRPr="00291F3D">
        <w:rPr>
          <w:sz w:val="18"/>
          <w:szCs w:val="18"/>
        </w:rPr>
        <w:t xml:space="preserve">  </w:t>
      </w:r>
    </w:p>
    <w:p w:rsidR="00102545" w:rsidRPr="00291F3D" w:rsidRDefault="00102545" w:rsidP="00C4657F">
      <w:pPr>
        <w:spacing w:after="120" w:line="276" w:lineRule="auto"/>
        <w:jc w:val="both"/>
        <w:rPr>
          <w:sz w:val="18"/>
          <w:szCs w:val="18"/>
        </w:rPr>
      </w:pPr>
      <w:r w:rsidRPr="00291F3D">
        <w:rPr>
          <w:sz w:val="18"/>
          <w:szCs w:val="18"/>
        </w:rPr>
        <w:lastRenderedPageBreak/>
        <w:t xml:space="preserve">  </w:t>
      </w:r>
      <w:r w:rsidR="00C4657F" w:rsidRPr="00291F3D">
        <w:rPr>
          <w:sz w:val="18"/>
          <w:szCs w:val="18"/>
        </w:rPr>
        <w:object w:dxaOrig="9033" w:dyaOrig="2088">
          <v:shape id="_x0000_i1026" type="#_x0000_t75" style="width:221.35pt;height:66.1pt" o:ole="">
            <v:imagedata r:id="rId20" o:title=""/>
          </v:shape>
          <o:OLEObject Type="Embed" ProgID="ChemDraw.Document.6.0" ShapeID="_x0000_i1026" DrawAspect="Content" ObjectID="_1450630552" r:id="rId21"/>
        </w:object>
      </w:r>
      <w:r w:rsidRPr="00291F3D">
        <w:rPr>
          <w:sz w:val="18"/>
          <w:szCs w:val="18"/>
        </w:rPr>
        <w:t xml:space="preserve">    </w:t>
      </w:r>
      <w:r w:rsidRPr="00291F3D">
        <w:rPr>
          <w:sz w:val="18"/>
          <w:szCs w:val="18"/>
        </w:rPr>
        <w:object w:dxaOrig="6329" w:dyaOrig="2088">
          <v:shape id="_x0000_i1027" type="#_x0000_t75" style="width:199.35pt;height:66.1pt" o:ole="">
            <v:imagedata r:id="rId22" o:title=""/>
          </v:shape>
          <o:OLEObject Type="Embed" ProgID="ChemDraw.Document.6.0" ShapeID="_x0000_i1027" DrawAspect="Content" ObjectID="_1450630553" r:id="rId23"/>
        </w:object>
      </w:r>
      <w:r w:rsidRPr="00291F3D">
        <w:rPr>
          <w:sz w:val="18"/>
          <w:szCs w:val="18"/>
        </w:rPr>
        <w:t xml:space="preserve">   </w:t>
      </w:r>
      <w:r w:rsidR="00C4657F" w:rsidRPr="00291F3D">
        <w:rPr>
          <w:sz w:val="18"/>
          <w:szCs w:val="18"/>
        </w:rPr>
        <w:object w:dxaOrig="9036" w:dyaOrig="2088">
          <v:shape id="_x0000_i1028" type="#_x0000_t75" style="width:217.6pt;height:53.75pt" o:ole="">
            <v:imagedata r:id="rId24" o:title=""/>
          </v:shape>
          <o:OLEObject Type="Embed" ProgID="ChemDraw.Document.6.0" ShapeID="_x0000_i1028" DrawAspect="Content" ObjectID="_1450630554" r:id="rId25"/>
        </w:object>
      </w:r>
    </w:p>
    <w:p w:rsidR="00102545" w:rsidRPr="00291F3D" w:rsidRDefault="0005313E" w:rsidP="00351B6E">
      <w:pPr>
        <w:spacing w:after="120" w:line="276" w:lineRule="auto"/>
        <w:jc w:val="both"/>
        <w:rPr>
          <w:sz w:val="18"/>
          <w:szCs w:val="18"/>
        </w:rPr>
      </w:pPr>
      <w:r w:rsidRPr="00291F3D">
        <w:rPr>
          <w:sz w:val="18"/>
          <w:szCs w:val="18"/>
        </w:rPr>
        <w:object w:dxaOrig="6235" w:dyaOrig="2088">
          <v:shape id="_x0000_i1029" type="#_x0000_t75" style="width:181.6pt;height:60.7pt" o:ole="">
            <v:imagedata r:id="rId26" o:title=""/>
          </v:shape>
          <o:OLEObject Type="Embed" ProgID="ChemDraw.Document.6.0" ShapeID="_x0000_i1029" DrawAspect="Content" ObjectID="_1450630555" r:id="rId27"/>
        </w:object>
      </w:r>
      <w:r w:rsidR="00102545" w:rsidRPr="00291F3D">
        <w:rPr>
          <w:sz w:val="18"/>
          <w:szCs w:val="18"/>
        </w:rPr>
        <w:t xml:space="preserve">   </w:t>
      </w:r>
      <w:r w:rsidR="00C4657F" w:rsidRPr="00291F3D">
        <w:rPr>
          <w:sz w:val="18"/>
          <w:szCs w:val="18"/>
        </w:rPr>
        <w:object w:dxaOrig="9033" w:dyaOrig="2088">
          <v:shape id="_x0000_i1030" type="#_x0000_t75" style="width:217.6pt;height:65pt" o:ole="">
            <v:imagedata r:id="rId28" o:title=""/>
          </v:shape>
          <o:OLEObject Type="Embed" ProgID="ChemDraw.Document.6.0" ShapeID="_x0000_i1030" DrawAspect="Content" ObjectID="_1450630556" r:id="rId29"/>
        </w:object>
      </w:r>
    </w:p>
    <w:p w:rsidR="00102545" w:rsidRPr="00291F3D" w:rsidRDefault="00C4657F" w:rsidP="00C4657F">
      <w:pPr>
        <w:spacing w:after="120" w:line="276" w:lineRule="auto"/>
        <w:jc w:val="both"/>
        <w:rPr>
          <w:sz w:val="18"/>
          <w:szCs w:val="18"/>
        </w:rPr>
      </w:pPr>
      <w:r w:rsidRPr="00291F3D">
        <w:rPr>
          <w:sz w:val="18"/>
          <w:szCs w:val="18"/>
        </w:rPr>
        <w:object w:dxaOrig="6235" w:dyaOrig="2088">
          <v:shape id="_x0000_i1031" type="#_x0000_t75" style="width:184.3pt;height:61.25pt" o:ole="">
            <v:imagedata r:id="rId30" o:title=""/>
          </v:shape>
          <o:OLEObject Type="Embed" ProgID="ChemDraw.Document.6.0" ShapeID="_x0000_i1031" DrawAspect="Content" ObjectID="_1450630557" r:id="rId31"/>
        </w:object>
      </w:r>
      <w:r w:rsidR="00102545" w:rsidRPr="00291F3D">
        <w:rPr>
          <w:sz w:val="18"/>
          <w:szCs w:val="18"/>
        </w:rPr>
        <w:t xml:space="preserve">  </w:t>
      </w:r>
      <w:r w:rsidRPr="00291F3D">
        <w:rPr>
          <w:sz w:val="18"/>
          <w:szCs w:val="18"/>
        </w:rPr>
        <w:object w:dxaOrig="9033" w:dyaOrig="2088">
          <v:shape id="_x0000_i1032" type="#_x0000_t75" style="width:211.15pt;height:62.35pt" o:ole="">
            <v:imagedata r:id="rId32" o:title=""/>
          </v:shape>
          <o:OLEObject Type="Embed" ProgID="ChemDraw.Document.6.0" ShapeID="_x0000_i1032" DrawAspect="Content" ObjectID="_1450630558" r:id="rId33"/>
        </w:object>
      </w:r>
    </w:p>
    <w:p w:rsidR="00102545" w:rsidRPr="00291F3D" w:rsidRDefault="00102545" w:rsidP="00351B6E">
      <w:pPr>
        <w:spacing w:after="120" w:line="276" w:lineRule="auto"/>
        <w:ind w:firstLine="360"/>
        <w:rPr>
          <w:sz w:val="18"/>
          <w:szCs w:val="18"/>
        </w:rPr>
      </w:pPr>
      <w:r w:rsidRPr="00291F3D">
        <w:rPr>
          <w:sz w:val="18"/>
          <w:szCs w:val="18"/>
        </w:rPr>
        <w:t xml:space="preserve">               </w:t>
      </w:r>
      <w:proofErr w:type="spellStart"/>
      <w:r w:rsidRPr="00291F3D">
        <w:rPr>
          <w:sz w:val="18"/>
          <w:szCs w:val="18"/>
        </w:rPr>
        <w:t>Deprotonation</w:t>
      </w:r>
      <w:proofErr w:type="spellEnd"/>
      <w:r w:rsidRPr="00291F3D">
        <w:rPr>
          <w:sz w:val="18"/>
          <w:szCs w:val="18"/>
        </w:rPr>
        <w:t xml:space="preserve"> </w:t>
      </w:r>
      <w:proofErr w:type="spellStart"/>
      <w:r w:rsidRPr="00291F3D">
        <w:rPr>
          <w:sz w:val="18"/>
          <w:szCs w:val="18"/>
        </w:rPr>
        <w:t>equilibria</w:t>
      </w:r>
      <w:proofErr w:type="spellEnd"/>
      <w:r w:rsidRPr="00291F3D">
        <w:rPr>
          <w:sz w:val="18"/>
          <w:szCs w:val="18"/>
        </w:rPr>
        <w:t xml:space="preserve"> of GSH</w:t>
      </w:r>
    </w:p>
    <w:p w:rsidR="00102545" w:rsidRPr="00291F3D" w:rsidRDefault="00F06BEC" w:rsidP="00351B6E">
      <w:pPr>
        <w:spacing w:after="120" w:line="276" w:lineRule="auto"/>
        <w:ind w:firstLine="360"/>
        <w:jc w:val="both"/>
        <w:rPr>
          <w:color w:val="FF0000"/>
          <w:sz w:val="18"/>
          <w:szCs w:val="18"/>
        </w:rPr>
      </w:pPr>
      <w:r>
        <w:rPr>
          <w:sz w:val="18"/>
          <w:szCs w:val="18"/>
        </w:rPr>
        <w:t>The above observation suggested</w:t>
      </w:r>
      <w:r w:rsidR="00102545" w:rsidRPr="00291F3D">
        <w:rPr>
          <w:sz w:val="18"/>
          <w:szCs w:val="18"/>
        </w:rPr>
        <w:t xml:space="preserve"> the following mechanism as shown in scheme-2. From the above </w:t>
      </w:r>
      <w:r>
        <w:rPr>
          <w:sz w:val="18"/>
          <w:szCs w:val="18"/>
        </w:rPr>
        <w:t>reaction the rate law wa</w:t>
      </w:r>
      <w:r w:rsidR="00102545" w:rsidRPr="00291F3D">
        <w:rPr>
          <w:sz w:val="18"/>
          <w:szCs w:val="18"/>
        </w:rPr>
        <w:t>s derived as</w:t>
      </w:r>
    </w:p>
    <w:p w:rsidR="00102545" w:rsidRPr="00291F3D" w:rsidRDefault="00102545" w:rsidP="005B1677">
      <w:pPr>
        <w:spacing w:after="120" w:line="276" w:lineRule="auto"/>
        <w:ind w:firstLine="1440"/>
        <w:jc w:val="both"/>
        <w:rPr>
          <w:sz w:val="18"/>
          <w:szCs w:val="18"/>
        </w:rPr>
      </w:pPr>
      <w:r w:rsidRPr="00291F3D">
        <w:rPr>
          <w:sz w:val="18"/>
          <w:szCs w:val="18"/>
        </w:rPr>
        <w:t>SCHEME-2</w:t>
      </w:r>
    </w:p>
    <w:p w:rsidR="00102545" w:rsidRDefault="00102545" w:rsidP="00351B6E">
      <w:pPr>
        <w:spacing w:after="120" w:line="276" w:lineRule="auto"/>
        <w:ind w:firstLine="360"/>
        <w:jc w:val="both"/>
        <w:rPr>
          <w:sz w:val="18"/>
          <w:szCs w:val="18"/>
        </w:rPr>
      </w:pPr>
      <w:r w:rsidRPr="00291F3D">
        <w:rPr>
          <w:sz w:val="18"/>
          <w:szCs w:val="18"/>
        </w:rPr>
        <w:t>Proposed mechanism of electron transfer reaction</w:t>
      </w:r>
    </w:p>
    <w:p w:rsidR="00102545" w:rsidRPr="00291F3D" w:rsidRDefault="00BD304E" w:rsidP="00351B6E">
      <w:pPr>
        <w:spacing w:after="120" w:line="276" w:lineRule="auto"/>
        <w:ind w:firstLine="360"/>
        <w:jc w:val="both"/>
        <w:rPr>
          <w:sz w:val="18"/>
          <w:szCs w:val="18"/>
        </w:rPr>
      </w:pPr>
      <w:r>
        <w:rPr>
          <w:noProof/>
          <w:sz w:val="18"/>
          <w:szCs w:val="18"/>
          <w:lang w:val="en-IN" w:eastAsia="en-IN"/>
        </w:rPr>
        <w:pict>
          <v:shape id="_x0000_s1049" type="#_x0000_t32" style="position:absolute;left:0;text-align:left;margin-left:70.7pt;margin-top:15.45pt;width:10.5pt;height:5.55pt;flip:x;z-index:251683840" o:connectortype="straight"/>
        </w:pict>
      </w:r>
      <w:r w:rsidR="00102545" w:rsidRPr="00291F3D">
        <w:rPr>
          <w:sz w:val="18"/>
          <w:szCs w:val="18"/>
        </w:rPr>
        <w:t xml:space="preserve">                            </w:t>
      </w:r>
      <w:proofErr w:type="spellStart"/>
      <w:r w:rsidR="00102545" w:rsidRPr="00291F3D">
        <w:rPr>
          <w:sz w:val="18"/>
          <w:szCs w:val="18"/>
        </w:rPr>
        <w:t>K</w:t>
      </w:r>
      <w:r w:rsidR="00102545" w:rsidRPr="00291F3D">
        <w:rPr>
          <w:sz w:val="18"/>
          <w:szCs w:val="18"/>
          <w:vertAlign w:val="subscript"/>
        </w:rPr>
        <w:t>h</w:t>
      </w:r>
      <w:proofErr w:type="spellEnd"/>
    </w:p>
    <w:p w:rsidR="00102545" w:rsidRPr="00291F3D" w:rsidRDefault="00BD304E" w:rsidP="00351B6E">
      <w:pPr>
        <w:spacing w:after="120" w:line="276" w:lineRule="auto"/>
        <w:ind w:firstLine="360"/>
        <w:jc w:val="both"/>
        <w:rPr>
          <w:color w:val="FF0000"/>
          <w:sz w:val="18"/>
          <w:szCs w:val="18"/>
        </w:rPr>
      </w:pPr>
      <w:r w:rsidRPr="00BD304E">
        <w:rPr>
          <w:noProof/>
          <w:sz w:val="18"/>
          <w:szCs w:val="18"/>
          <w:lang w:val="en-IN" w:eastAsia="en-IN"/>
        </w:rPr>
        <w:pict>
          <v:shape id="_x0000_s1028" type="#_x0000_t32" style="position:absolute;left:0;text-align:left;margin-left:88.5pt;margin-top:9.5pt;width:10.5pt;height:5.55pt;flip:x;z-index:251662336" o:connectortype="straight"/>
        </w:pict>
      </w:r>
      <w:r w:rsidRPr="00BD304E">
        <w:rPr>
          <w:noProof/>
          <w:sz w:val="18"/>
          <w:szCs w:val="18"/>
          <w:lang w:val="en-IN" w:eastAsia="en-IN"/>
        </w:rPr>
        <w:pict>
          <v:shape id="_x0000_s1026" type="#_x0000_t32" style="position:absolute;left:0;text-align:left;margin-left:69pt;margin-top:9.6pt;width:30pt;height:0;z-index:251660288" o:connectortype="straight"/>
        </w:pict>
      </w:r>
      <w:r w:rsidRPr="00BD304E">
        <w:rPr>
          <w:noProof/>
          <w:sz w:val="18"/>
          <w:szCs w:val="18"/>
          <w:lang w:val="en-IN" w:eastAsia="en-IN"/>
        </w:rPr>
        <w:pict>
          <v:shape id="_x0000_s1027" type="#_x0000_t32" style="position:absolute;left:0;text-align:left;margin-left:69.75pt;margin-top:3.3pt;width:29.25pt;height:.05pt;z-index:251661312" o:connectortype="straight"/>
        </w:pict>
      </w:r>
      <w:proofErr w:type="spellStart"/>
      <w:r w:rsidR="00102545" w:rsidRPr="00291F3D">
        <w:rPr>
          <w:sz w:val="18"/>
          <w:szCs w:val="18"/>
        </w:rPr>
        <w:t>Co</w:t>
      </w:r>
      <w:r w:rsidR="00102545" w:rsidRPr="00291F3D">
        <w:rPr>
          <w:sz w:val="18"/>
          <w:szCs w:val="18"/>
          <w:vertAlign w:val="superscript"/>
        </w:rPr>
        <w:t>III</w:t>
      </w:r>
      <w:proofErr w:type="spellEnd"/>
      <w:r w:rsidR="00102545" w:rsidRPr="00291F3D">
        <w:rPr>
          <w:sz w:val="18"/>
          <w:szCs w:val="18"/>
        </w:rPr>
        <w:t>- OH</w:t>
      </w:r>
      <w:r w:rsidR="00102545" w:rsidRPr="00291F3D">
        <w:rPr>
          <w:sz w:val="18"/>
          <w:szCs w:val="18"/>
          <w:vertAlign w:val="subscript"/>
        </w:rPr>
        <w:t>2</w:t>
      </w:r>
      <w:r w:rsidR="00102545" w:rsidRPr="00291F3D">
        <w:rPr>
          <w:sz w:val="18"/>
          <w:szCs w:val="18"/>
        </w:rPr>
        <w:t xml:space="preserve">                      </w:t>
      </w:r>
      <w:proofErr w:type="spellStart"/>
      <w:r w:rsidR="00102545" w:rsidRPr="00291F3D">
        <w:rPr>
          <w:sz w:val="18"/>
          <w:szCs w:val="18"/>
        </w:rPr>
        <w:t>Co</w:t>
      </w:r>
      <w:r w:rsidR="00102545" w:rsidRPr="00291F3D">
        <w:rPr>
          <w:sz w:val="18"/>
          <w:szCs w:val="18"/>
          <w:vertAlign w:val="superscript"/>
        </w:rPr>
        <w:t>III</w:t>
      </w:r>
      <w:proofErr w:type="spellEnd"/>
      <w:r w:rsidR="00102545" w:rsidRPr="00291F3D">
        <w:rPr>
          <w:sz w:val="18"/>
          <w:szCs w:val="18"/>
        </w:rPr>
        <w:t>- OH + H</w:t>
      </w:r>
      <w:r w:rsidR="00102545" w:rsidRPr="00291F3D">
        <w:rPr>
          <w:sz w:val="18"/>
          <w:szCs w:val="18"/>
          <w:vertAlign w:val="superscript"/>
        </w:rPr>
        <w:t>+</w:t>
      </w:r>
    </w:p>
    <w:p w:rsidR="00102545" w:rsidRPr="00291F3D" w:rsidRDefault="00102545" w:rsidP="00351B6E">
      <w:pPr>
        <w:spacing w:after="120" w:line="276" w:lineRule="auto"/>
        <w:ind w:firstLine="360"/>
        <w:jc w:val="both"/>
        <w:rPr>
          <w:sz w:val="18"/>
          <w:szCs w:val="18"/>
        </w:rPr>
      </w:pPr>
      <w:r w:rsidRPr="00291F3D">
        <w:rPr>
          <w:sz w:val="18"/>
          <w:szCs w:val="18"/>
        </w:rPr>
        <w:t xml:space="preserve">   +                                          +</w:t>
      </w:r>
    </w:p>
    <w:p w:rsidR="00102545" w:rsidRPr="00291F3D" w:rsidRDefault="00BD304E" w:rsidP="00351B6E">
      <w:pPr>
        <w:spacing w:after="120" w:line="276" w:lineRule="auto"/>
        <w:ind w:firstLine="360"/>
        <w:jc w:val="both"/>
        <w:rPr>
          <w:sz w:val="18"/>
          <w:szCs w:val="18"/>
        </w:rPr>
      </w:pPr>
      <w:r>
        <w:rPr>
          <w:noProof/>
          <w:sz w:val="18"/>
          <w:szCs w:val="18"/>
          <w:lang w:val="en-IN" w:eastAsia="en-IN"/>
        </w:rPr>
        <w:pict>
          <v:shape id="_x0000_s1029" type="#_x0000_t32" style="position:absolute;left:0;text-align:left;margin-left:29.25pt;margin-top:10.95pt;width:.75pt;height:21.75pt;flip:x;z-index:251663360" o:connectortype="straight">
            <v:stroke endarrow="block"/>
          </v:shape>
        </w:pict>
      </w:r>
      <w:r w:rsidR="00102545" w:rsidRPr="00291F3D">
        <w:rPr>
          <w:sz w:val="18"/>
          <w:szCs w:val="18"/>
        </w:rPr>
        <w:t xml:space="preserve"> GSH                                   </w:t>
      </w:r>
      <w:proofErr w:type="spellStart"/>
      <w:r w:rsidR="00102545" w:rsidRPr="00291F3D">
        <w:rPr>
          <w:sz w:val="18"/>
          <w:szCs w:val="18"/>
        </w:rPr>
        <w:t>GSH</w:t>
      </w:r>
      <w:proofErr w:type="spellEnd"/>
    </w:p>
    <w:p w:rsidR="00102545" w:rsidRDefault="00BD304E" w:rsidP="00351B6E">
      <w:pPr>
        <w:spacing w:after="120" w:line="276" w:lineRule="auto"/>
        <w:ind w:firstLine="360"/>
        <w:jc w:val="both"/>
        <w:rPr>
          <w:sz w:val="18"/>
          <w:szCs w:val="18"/>
          <w:vertAlign w:val="subscript"/>
        </w:rPr>
      </w:pPr>
      <w:r w:rsidRPr="00BD304E">
        <w:rPr>
          <w:noProof/>
          <w:sz w:val="18"/>
          <w:szCs w:val="18"/>
          <w:lang w:val="en-IN" w:eastAsia="en-IN"/>
        </w:rPr>
        <w:pict>
          <v:shape id="_x0000_s1030" type="#_x0000_t32" style="position:absolute;left:0;text-align:left;margin-left:126pt;margin-top:-.2pt;width:0;height:22.5pt;z-index:251664384" o:connectortype="straight">
            <v:stroke endarrow="block"/>
          </v:shape>
        </w:pict>
      </w:r>
      <w:r w:rsidR="00102545" w:rsidRPr="00291F3D">
        <w:rPr>
          <w:sz w:val="18"/>
          <w:szCs w:val="18"/>
        </w:rPr>
        <w:t xml:space="preserve">      </w:t>
      </w:r>
      <w:r w:rsidR="00102545" w:rsidRPr="00291F3D">
        <w:rPr>
          <w:i/>
          <w:sz w:val="18"/>
          <w:szCs w:val="18"/>
        </w:rPr>
        <w:t>k</w:t>
      </w:r>
      <w:r w:rsidR="00102545" w:rsidRPr="00291F3D">
        <w:rPr>
          <w:sz w:val="18"/>
          <w:szCs w:val="18"/>
          <w:vertAlign w:val="subscript"/>
        </w:rPr>
        <w:t>1</w:t>
      </w:r>
      <w:r w:rsidR="00102545" w:rsidRPr="00291F3D">
        <w:rPr>
          <w:sz w:val="18"/>
          <w:szCs w:val="18"/>
        </w:rPr>
        <w:t xml:space="preserve">                                            </w:t>
      </w:r>
      <w:proofErr w:type="gramStart"/>
      <w:r w:rsidR="00102545" w:rsidRPr="00291F3D">
        <w:rPr>
          <w:i/>
          <w:sz w:val="18"/>
          <w:szCs w:val="18"/>
        </w:rPr>
        <w:t>k</w:t>
      </w:r>
      <w:r w:rsidR="00102545" w:rsidRPr="00291F3D">
        <w:rPr>
          <w:sz w:val="18"/>
          <w:szCs w:val="18"/>
          <w:vertAlign w:val="subscript"/>
        </w:rPr>
        <w:t>2</w:t>
      </w:r>
      <w:proofErr w:type="gramEnd"/>
    </w:p>
    <w:p w:rsidR="00102545" w:rsidRPr="00291F3D" w:rsidRDefault="00102545" w:rsidP="00351B6E">
      <w:pPr>
        <w:spacing w:after="120" w:line="276" w:lineRule="auto"/>
        <w:ind w:firstLine="360"/>
        <w:jc w:val="both"/>
        <w:rPr>
          <w:sz w:val="18"/>
          <w:szCs w:val="18"/>
        </w:rPr>
      </w:pPr>
      <w:r w:rsidRPr="00291F3D">
        <w:rPr>
          <w:sz w:val="18"/>
          <w:szCs w:val="18"/>
        </w:rPr>
        <w:t>GS</w:t>
      </w:r>
      <w:r w:rsidRPr="00291F3D">
        <w:rPr>
          <w:b/>
          <w:sz w:val="18"/>
          <w:szCs w:val="18"/>
          <w:vertAlign w:val="superscript"/>
        </w:rPr>
        <w:sym w:font="Symbol" w:char="F0D7"/>
      </w:r>
      <w:r w:rsidRPr="00291F3D">
        <w:rPr>
          <w:sz w:val="18"/>
          <w:szCs w:val="18"/>
          <w:vertAlign w:val="superscript"/>
        </w:rPr>
        <w:t xml:space="preserve"> </w:t>
      </w:r>
      <w:r w:rsidRPr="00291F3D">
        <w:rPr>
          <w:sz w:val="18"/>
          <w:szCs w:val="18"/>
        </w:rPr>
        <w:t xml:space="preserve">+ </w:t>
      </w:r>
      <w:proofErr w:type="gramStart"/>
      <w:r w:rsidRPr="00291F3D">
        <w:rPr>
          <w:sz w:val="18"/>
          <w:szCs w:val="18"/>
        </w:rPr>
        <w:t>Co(</w:t>
      </w:r>
      <w:proofErr w:type="gramEnd"/>
      <w:r w:rsidRPr="00291F3D">
        <w:rPr>
          <w:sz w:val="18"/>
          <w:szCs w:val="18"/>
        </w:rPr>
        <w:t>II)                     GS</w:t>
      </w:r>
      <w:r w:rsidRPr="00291F3D">
        <w:rPr>
          <w:b/>
          <w:sz w:val="18"/>
          <w:szCs w:val="18"/>
          <w:vertAlign w:val="superscript"/>
        </w:rPr>
        <w:sym w:font="Symbol" w:char="F0D7"/>
      </w:r>
      <w:r w:rsidRPr="00291F3D">
        <w:rPr>
          <w:sz w:val="18"/>
          <w:szCs w:val="18"/>
        </w:rPr>
        <w:t xml:space="preserve"> + Co(II)</w:t>
      </w:r>
    </w:p>
    <w:p w:rsidR="00102545" w:rsidRPr="00291F3D" w:rsidRDefault="00102545" w:rsidP="00351B6E">
      <w:pPr>
        <w:spacing w:after="120" w:line="276" w:lineRule="auto"/>
        <w:ind w:firstLine="360"/>
        <w:jc w:val="both"/>
        <w:rPr>
          <w:sz w:val="18"/>
          <w:szCs w:val="18"/>
        </w:rPr>
      </w:pPr>
      <w:r w:rsidRPr="00291F3D">
        <w:rPr>
          <w:sz w:val="18"/>
          <w:szCs w:val="18"/>
        </w:rPr>
        <w:lastRenderedPageBreak/>
        <w:t>2 GS</w:t>
      </w:r>
      <w:r w:rsidRPr="00291F3D">
        <w:rPr>
          <w:b/>
          <w:sz w:val="18"/>
          <w:szCs w:val="18"/>
          <w:vertAlign w:val="superscript"/>
        </w:rPr>
        <w:sym w:font="Symbol" w:char="F0D7"/>
      </w:r>
      <w:r w:rsidRPr="00291F3D">
        <w:rPr>
          <w:sz w:val="18"/>
          <w:szCs w:val="18"/>
        </w:rPr>
        <w:t xml:space="preserve"> = GSSG (fast)</w:t>
      </w:r>
    </w:p>
    <w:p w:rsidR="00102545" w:rsidRPr="00291F3D" w:rsidRDefault="00102545" w:rsidP="004F366F">
      <w:pPr>
        <w:spacing w:after="120" w:line="276" w:lineRule="auto"/>
        <w:jc w:val="both"/>
        <w:rPr>
          <w:sz w:val="18"/>
          <w:szCs w:val="18"/>
        </w:rPr>
      </w:pPr>
      <w:r w:rsidRPr="00291F3D">
        <w:rPr>
          <w:sz w:val="18"/>
          <w:szCs w:val="18"/>
        </w:rPr>
        <w:t>From the proposed mechanism, the rate law was derived as</w:t>
      </w:r>
    </w:p>
    <w:p w:rsidR="00102545" w:rsidRPr="00291F3D" w:rsidRDefault="00102545" w:rsidP="00351B6E">
      <w:pPr>
        <w:spacing w:after="120" w:line="276" w:lineRule="auto"/>
        <w:ind w:firstLine="360"/>
        <w:jc w:val="both"/>
        <w:rPr>
          <w:sz w:val="18"/>
          <w:szCs w:val="18"/>
        </w:rPr>
      </w:pPr>
      <w:r w:rsidRPr="00291F3D">
        <w:rPr>
          <w:sz w:val="18"/>
          <w:szCs w:val="18"/>
        </w:rPr>
        <w:t xml:space="preserve">                   [</w:t>
      </w:r>
      <w:proofErr w:type="spellStart"/>
      <w:r w:rsidRPr="00291F3D">
        <w:rPr>
          <w:sz w:val="18"/>
          <w:szCs w:val="18"/>
        </w:rPr>
        <w:t>Co</w:t>
      </w:r>
      <w:r w:rsidRPr="00291F3D">
        <w:rPr>
          <w:sz w:val="18"/>
          <w:szCs w:val="18"/>
          <w:vertAlign w:val="superscript"/>
        </w:rPr>
        <w:t>III</w:t>
      </w:r>
      <w:proofErr w:type="spellEnd"/>
      <w:r w:rsidRPr="00291F3D">
        <w:rPr>
          <w:sz w:val="18"/>
          <w:szCs w:val="18"/>
        </w:rPr>
        <w:t>-OH][H</w:t>
      </w:r>
      <w:r w:rsidRPr="00291F3D">
        <w:rPr>
          <w:sz w:val="18"/>
          <w:szCs w:val="18"/>
          <w:vertAlign w:val="superscript"/>
        </w:rPr>
        <w:t>+</w:t>
      </w:r>
      <w:r w:rsidRPr="00291F3D">
        <w:rPr>
          <w:sz w:val="18"/>
          <w:szCs w:val="18"/>
        </w:rPr>
        <w:t xml:space="preserve">]                             </w:t>
      </w:r>
      <w:r w:rsidR="00F06BEC">
        <w:rPr>
          <w:sz w:val="18"/>
          <w:szCs w:val="18"/>
        </w:rPr>
        <w:t xml:space="preserve">         </w:t>
      </w:r>
      <w:r w:rsidR="005B1677">
        <w:rPr>
          <w:sz w:val="18"/>
          <w:szCs w:val="18"/>
        </w:rPr>
        <w:tab/>
      </w:r>
      <w:r w:rsidR="00F06BEC" w:rsidRPr="00291F3D">
        <w:rPr>
          <w:sz w:val="18"/>
          <w:szCs w:val="18"/>
        </w:rPr>
        <w:t>(1)</w:t>
      </w:r>
    </w:p>
    <w:p w:rsidR="00102545" w:rsidRPr="00291F3D" w:rsidRDefault="00BD304E" w:rsidP="00351B6E">
      <w:pPr>
        <w:spacing w:after="120" w:line="276" w:lineRule="auto"/>
        <w:ind w:firstLine="360"/>
        <w:jc w:val="both"/>
        <w:rPr>
          <w:sz w:val="18"/>
          <w:szCs w:val="18"/>
        </w:rPr>
      </w:pPr>
      <w:r w:rsidRPr="00BD304E">
        <w:rPr>
          <w:noProof/>
          <w:sz w:val="18"/>
          <w:szCs w:val="18"/>
        </w:rPr>
        <w:pict>
          <v:shape id="_x0000_s1031" type="#_x0000_t32" style="position:absolute;left:0;text-align:left;margin-left:51pt;margin-top:5.8pt;width:84pt;height:.05pt;z-index:251665408" o:connectortype="straight"/>
        </w:pict>
      </w:r>
      <w:r w:rsidRPr="00BD304E">
        <w:rPr>
          <w:noProof/>
          <w:sz w:val="18"/>
          <w:szCs w:val="18"/>
        </w:rPr>
        <w:pict>
          <v:shape id="_x0000_s1032" type="#_x0000_t32" style="position:absolute;left:0;text-align:left;margin-left:51pt;margin-top:5.8pt;width:15.75pt;height:0;z-index:251666432" o:connectortype="straight"/>
        </w:pict>
      </w:r>
      <w:proofErr w:type="spellStart"/>
      <w:r w:rsidR="00102545" w:rsidRPr="00291F3D">
        <w:rPr>
          <w:sz w:val="18"/>
          <w:szCs w:val="18"/>
        </w:rPr>
        <w:t>K</w:t>
      </w:r>
      <w:r w:rsidR="00102545" w:rsidRPr="00291F3D">
        <w:rPr>
          <w:sz w:val="18"/>
          <w:szCs w:val="18"/>
          <w:vertAlign w:val="subscript"/>
        </w:rPr>
        <w:t>h</w:t>
      </w:r>
      <w:proofErr w:type="spellEnd"/>
      <w:r w:rsidR="00102545" w:rsidRPr="00291F3D">
        <w:rPr>
          <w:sz w:val="18"/>
          <w:szCs w:val="18"/>
        </w:rPr>
        <w:t xml:space="preserve"> = </w:t>
      </w:r>
    </w:p>
    <w:p w:rsidR="00102545" w:rsidRPr="00291F3D" w:rsidRDefault="00102545" w:rsidP="00351B6E">
      <w:pPr>
        <w:spacing w:after="120" w:line="276" w:lineRule="auto"/>
        <w:ind w:firstLine="360"/>
        <w:jc w:val="both"/>
        <w:rPr>
          <w:sz w:val="18"/>
          <w:szCs w:val="18"/>
        </w:rPr>
      </w:pPr>
      <w:r w:rsidRPr="00291F3D">
        <w:rPr>
          <w:sz w:val="18"/>
          <w:szCs w:val="18"/>
        </w:rPr>
        <w:t xml:space="preserve">                     [Co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w:t>
      </w:r>
    </w:p>
    <w:p w:rsidR="00102545" w:rsidRPr="00291F3D" w:rsidRDefault="00102545" w:rsidP="00351B6E">
      <w:pPr>
        <w:spacing w:after="120" w:line="276" w:lineRule="auto"/>
        <w:jc w:val="both"/>
        <w:rPr>
          <w:sz w:val="18"/>
          <w:szCs w:val="18"/>
          <w:vertAlign w:val="subscript"/>
        </w:rPr>
      </w:pPr>
      <w:r w:rsidRPr="00291F3D">
        <w:rPr>
          <w:sz w:val="18"/>
          <w:szCs w:val="18"/>
        </w:rPr>
        <w:t xml:space="preserve">Rate = </w:t>
      </w:r>
      <w:proofErr w:type="gramStart"/>
      <w:r w:rsidRPr="00291F3D">
        <w:rPr>
          <w:i/>
          <w:sz w:val="18"/>
          <w:szCs w:val="18"/>
        </w:rPr>
        <w:t>k</w:t>
      </w:r>
      <w:r w:rsidRPr="00291F3D">
        <w:rPr>
          <w:sz w:val="18"/>
          <w:szCs w:val="18"/>
          <w:vertAlign w:val="subscript"/>
        </w:rPr>
        <w:t>1</w:t>
      </w:r>
      <w:r w:rsidRPr="00291F3D">
        <w:rPr>
          <w:sz w:val="18"/>
          <w:szCs w:val="18"/>
        </w:rPr>
        <w:t>[</w:t>
      </w:r>
      <w:proofErr w:type="gramEnd"/>
      <w:r w:rsidRPr="00291F3D">
        <w:rPr>
          <w:sz w:val="18"/>
          <w:szCs w:val="18"/>
        </w:rPr>
        <w:t>GSH][Co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w:t>
      </w:r>
      <w:r w:rsidRPr="00291F3D">
        <w:rPr>
          <w:sz w:val="18"/>
          <w:szCs w:val="18"/>
          <w:vertAlign w:val="subscript"/>
        </w:rPr>
        <w:t>e</w:t>
      </w:r>
      <w:r w:rsidRPr="00291F3D">
        <w:rPr>
          <w:sz w:val="18"/>
          <w:szCs w:val="18"/>
        </w:rPr>
        <w:t xml:space="preserve"> + </w:t>
      </w:r>
      <w:r w:rsidRPr="00291F3D">
        <w:rPr>
          <w:i/>
          <w:sz w:val="18"/>
          <w:szCs w:val="18"/>
        </w:rPr>
        <w:t>k</w:t>
      </w:r>
      <w:r w:rsidRPr="00291F3D">
        <w:rPr>
          <w:sz w:val="18"/>
          <w:szCs w:val="18"/>
          <w:vertAlign w:val="subscript"/>
        </w:rPr>
        <w:t>2</w:t>
      </w:r>
      <w:r w:rsidRPr="00291F3D">
        <w:rPr>
          <w:sz w:val="18"/>
          <w:szCs w:val="18"/>
        </w:rPr>
        <w:t>[GSH][</w:t>
      </w:r>
      <w:proofErr w:type="spellStart"/>
      <w:r w:rsidRPr="00291F3D">
        <w:rPr>
          <w:sz w:val="18"/>
          <w:szCs w:val="18"/>
        </w:rPr>
        <w:t>Co</w:t>
      </w:r>
      <w:r w:rsidRPr="00291F3D">
        <w:rPr>
          <w:sz w:val="18"/>
          <w:szCs w:val="18"/>
          <w:vertAlign w:val="superscript"/>
        </w:rPr>
        <w:t>III</w:t>
      </w:r>
      <w:proofErr w:type="spellEnd"/>
      <w:r w:rsidRPr="00291F3D">
        <w:rPr>
          <w:sz w:val="18"/>
          <w:szCs w:val="18"/>
        </w:rPr>
        <w:t>-OH]</w:t>
      </w:r>
      <w:r w:rsidRPr="00291F3D">
        <w:rPr>
          <w:sz w:val="18"/>
          <w:szCs w:val="18"/>
          <w:vertAlign w:val="subscript"/>
        </w:rPr>
        <w:t>e</w:t>
      </w:r>
    </w:p>
    <w:p w:rsidR="00102545" w:rsidRPr="00291F3D" w:rsidRDefault="00102545" w:rsidP="00351B6E">
      <w:pPr>
        <w:spacing w:after="120" w:line="276" w:lineRule="auto"/>
        <w:ind w:firstLine="90"/>
        <w:jc w:val="both"/>
        <w:rPr>
          <w:sz w:val="18"/>
          <w:szCs w:val="18"/>
        </w:rPr>
      </w:pPr>
    </w:p>
    <w:p w:rsidR="00102545" w:rsidRPr="00291F3D" w:rsidRDefault="00F06BEC" w:rsidP="00351B6E">
      <w:pPr>
        <w:spacing w:after="120" w:line="276" w:lineRule="auto"/>
        <w:ind w:firstLine="90"/>
        <w:jc w:val="both"/>
        <w:rPr>
          <w:sz w:val="18"/>
          <w:szCs w:val="18"/>
        </w:rPr>
      </w:pPr>
      <w:r>
        <w:rPr>
          <w:sz w:val="18"/>
          <w:szCs w:val="18"/>
        </w:rPr>
        <w:t xml:space="preserve">      </w:t>
      </w:r>
      <w:r w:rsidR="00102545" w:rsidRPr="00291F3D">
        <w:rPr>
          <w:sz w:val="18"/>
          <w:szCs w:val="18"/>
        </w:rPr>
        <w:t>=</w:t>
      </w:r>
      <w:proofErr w:type="gramStart"/>
      <w:r w:rsidR="00102545" w:rsidRPr="00291F3D">
        <w:rPr>
          <w:i/>
          <w:sz w:val="18"/>
          <w:szCs w:val="18"/>
        </w:rPr>
        <w:t>k</w:t>
      </w:r>
      <w:r w:rsidR="00102545" w:rsidRPr="00291F3D">
        <w:rPr>
          <w:sz w:val="18"/>
          <w:szCs w:val="18"/>
          <w:vertAlign w:val="subscript"/>
        </w:rPr>
        <w:t>1</w:t>
      </w:r>
      <w:r w:rsidR="00102545" w:rsidRPr="00291F3D">
        <w:rPr>
          <w:sz w:val="18"/>
          <w:szCs w:val="18"/>
        </w:rPr>
        <w:t>[</w:t>
      </w:r>
      <w:proofErr w:type="gramEnd"/>
      <w:r w:rsidR="00102545" w:rsidRPr="00291F3D">
        <w:rPr>
          <w:sz w:val="18"/>
          <w:szCs w:val="18"/>
        </w:rPr>
        <w:t>GSH][Co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r w:rsidR="00102545" w:rsidRPr="00291F3D">
        <w:rPr>
          <w:sz w:val="18"/>
          <w:szCs w:val="18"/>
        </w:rPr>
        <w:t>]</w:t>
      </w:r>
      <w:r w:rsidR="00102545" w:rsidRPr="00291F3D">
        <w:rPr>
          <w:sz w:val="18"/>
          <w:szCs w:val="18"/>
          <w:vertAlign w:val="subscript"/>
        </w:rPr>
        <w:t>e</w:t>
      </w:r>
      <w:r w:rsidR="00102545" w:rsidRPr="00291F3D">
        <w:rPr>
          <w:sz w:val="18"/>
          <w:szCs w:val="18"/>
        </w:rPr>
        <w:t xml:space="preserve"> + </w:t>
      </w:r>
      <w:r w:rsidR="00102545" w:rsidRPr="00291F3D">
        <w:rPr>
          <w:i/>
          <w:sz w:val="18"/>
          <w:szCs w:val="18"/>
        </w:rPr>
        <w:t>k</w:t>
      </w:r>
      <w:r w:rsidR="00102545" w:rsidRPr="00291F3D">
        <w:rPr>
          <w:sz w:val="18"/>
          <w:szCs w:val="18"/>
          <w:vertAlign w:val="subscript"/>
        </w:rPr>
        <w:t>2</w:t>
      </w:r>
      <w:r w:rsidR="00102545" w:rsidRPr="00291F3D">
        <w:rPr>
          <w:i/>
          <w:sz w:val="18"/>
          <w:szCs w:val="18"/>
        </w:rPr>
        <w:t>K</w:t>
      </w:r>
      <w:r w:rsidR="00102545" w:rsidRPr="00291F3D">
        <w:rPr>
          <w:sz w:val="18"/>
          <w:szCs w:val="18"/>
          <w:vertAlign w:val="subscript"/>
        </w:rPr>
        <w:t>h</w:t>
      </w:r>
      <w:r w:rsidR="00102545" w:rsidRPr="00291F3D">
        <w:rPr>
          <w:sz w:val="18"/>
          <w:szCs w:val="18"/>
        </w:rPr>
        <w:t>[Co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r w:rsidR="00102545" w:rsidRPr="00291F3D">
        <w:rPr>
          <w:sz w:val="18"/>
          <w:szCs w:val="18"/>
        </w:rPr>
        <w:t>]</w:t>
      </w:r>
      <w:r w:rsidR="00102545" w:rsidRPr="00291F3D">
        <w:rPr>
          <w:sz w:val="18"/>
          <w:szCs w:val="18"/>
          <w:vertAlign w:val="subscript"/>
        </w:rPr>
        <w:t>e</w:t>
      </w:r>
      <w:r w:rsidR="00102545" w:rsidRPr="00291F3D">
        <w:rPr>
          <w:sz w:val="18"/>
          <w:szCs w:val="18"/>
        </w:rPr>
        <w:t>[GSH] / [H</w:t>
      </w:r>
      <w:r w:rsidR="00102545" w:rsidRPr="00291F3D">
        <w:rPr>
          <w:sz w:val="18"/>
          <w:szCs w:val="18"/>
          <w:vertAlign w:val="superscript"/>
        </w:rPr>
        <w:t>+</w:t>
      </w:r>
      <w:r w:rsidR="00102545" w:rsidRPr="00291F3D">
        <w:rPr>
          <w:sz w:val="18"/>
          <w:szCs w:val="18"/>
        </w:rPr>
        <w:t>]</w:t>
      </w:r>
    </w:p>
    <w:p w:rsidR="00102545" w:rsidRPr="00291F3D" w:rsidRDefault="00BD304E" w:rsidP="00351B6E">
      <w:pPr>
        <w:spacing w:after="120" w:line="276" w:lineRule="auto"/>
        <w:ind w:firstLine="90"/>
        <w:jc w:val="both"/>
        <w:rPr>
          <w:sz w:val="18"/>
          <w:szCs w:val="18"/>
        </w:rPr>
      </w:pPr>
      <w:r w:rsidRPr="00BD304E">
        <w:rPr>
          <w:noProof/>
          <w:sz w:val="18"/>
          <w:szCs w:val="18"/>
        </w:rPr>
        <w:pict>
          <v:shape id="_x0000_s1033" type="#_x0000_t32" style="position:absolute;left:0;text-align:left;margin-left:90pt;margin-top:13.75pt;width:66pt;height:0;z-index:251667456" o:connectortype="straight"/>
        </w:pict>
      </w:r>
      <w:r w:rsidR="00F06BEC">
        <w:rPr>
          <w:sz w:val="18"/>
          <w:szCs w:val="18"/>
        </w:rPr>
        <w:t xml:space="preserve">     </w:t>
      </w:r>
      <w:proofErr w:type="gramStart"/>
      <w:r w:rsidR="00102545" w:rsidRPr="00291F3D">
        <w:rPr>
          <w:sz w:val="18"/>
          <w:szCs w:val="18"/>
        </w:rPr>
        <w:t>=[</w:t>
      </w:r>
      <w:proofErr w:type="gramEnd"/>
      <w:r w:rsidR="00102545" w:rsidRPr="00291F3D">
        <w:rPr>
          <w:sz w:val="18"/>
          <w:szCs w:val="18"/>
        </w:rPr>
        <w:t>GSH][Co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r w:rsidR="00102545" w:rsidRPr="00291F3D">
        <w:rPr>
          <w:sz w:val="18"/>
          <w:szCs w:val="18"/>
        </w:rPr>
        <w:t>]</w:t>
      </w:r>
      <w:r w:rsidR="00102545" w:rsidRPr="00291F3D">
        <w:rPr>
          <w:sz w:val="18"/>
          <w:szCs w:val="18"/>
          <w:vertAlign w:val="subscript"/>
        </w:rPr>
        <w:t>e</w:t>
      </w:r>
      <w:r w:rsidR="00102545" w:rsidRPr="00291F3D">
        <w:rPr>
          <w:sz w:val="18"/>
          <w:szCs w:val="18"/>
        </w:rPr>
        <w:t>{</w:t>
      </w:r>
      <w:r w:rsidR="00102545" w:rsidRPr="00291F3D">
        <w:rPr>
          <w:i/>
          <w:sz w:val="18"/>
          <w:szCs w:val="18"/>
        </w:rPr>
        <w:t>k</w:t>
      </w:r>
      <w:r w:rsidR="00102545" w:rsidRPr="00291F3D">
        <w:rPr>
          <w:sz w:val="18"/>
          <w:szCs w:val="18"/>
          <w:vertAlign w:val="subscript"/>
        </w:rPr>
        <w:t>1</w:t>
      </w:r>
      <w:r w:rsidR="00102545" w:rsidRPr="00291F3D">
        <w:rPr>
          <w:sz w:val="18"/>
          <w:szCs w:val="18"/>
        </w:rPr>
        <w:t>[H</w:t>
      </w:r>
      <w:r w:rsidR="00102545" w:rsidRPr="00291F3D">
        <w:rPr>
          <w:sz w:val="18"/>
          <w:szCs w:val="18"/>
          <w:vertAlign w:val="superscript"/>
        </w:rPr>
        <w:t>+</w:t>
      </w:r>
      <w:r w:rsidR="00F06BEC">
        <w:rPr>
          <w:sz w:val="18"/>
          <w:szCs w:val="18"/>
        </w:rPr>
        <w:t>]</w:t>
      </w:r>
      <w:r w:rsidR="00102545" w:rsidRPr="00291F3D">
        <w:rPr>
          <w:sz w:val="18"/>
          <w:szCs w:val="18"/>
        </w:rPr>
        <w:t>+</w:t>
      </w:r>
      <w:r w:rsidR="00102545" w:rsidRPr="00291F3D">
        <w:rPr>
          <w:i/>
          <w:sz w:val="18"/>
          <w:szCs w:val="18"/>
        </w:rPr>
        <w:t>k</w:t>
      </w:r>
      <w:r w:rsidR="00102545" w:rsidRPr="00291F3D">
        <w:rPr>
          <w:sz w:val="18"/>
          <w:szCs w:val="18"/>
          <w:vertAlign w:val="subscript"/>
        </w:rPr>
        <w:t>2</w:t>
      </w:r>
      <w:r w:rsidR="00102545" w:rsidRPr="00291F3D">
        <w:rPr>
          <w:i/>
          <w:sz w:val="18"/>
          <w:szCs w:val="18"/>
        </w:rPr>
        <w:t>K</w:t>
      </w:r>
      <w:r w:rsidR="00102545" w:rsidRPr="00291F3D">
        <w:rPr>
          <w:sz w:val="18"/>
          <w:szCs w:val="18"/>
          <w:vertAlign w:val="subscript"/>
        </w:rPr>
        <w:t>h</w:t>
      </w:r>
      <w:r w:rsidR="00102545" w:rsidRPr="00291F3D">
        <w:rPr>
          <w:sz w:val="18"/>
          <w:szCs w:val="18"/>
        </w:rPr>
        <w:t xml:space="preserve">}                        </w:t>
      </w:r>
      <w:r w:rsidR="00F06BEC">
        <w:rPr>
          <w:sz w:val="18"/>
          <w:szCs w:val="18"/>
        </w:rPr>
        <w:t xml:space="preserve">  </w:t>
      </w:r>
      <w:r w:rsidR="005B1677">
        <w:rPr>
          <w:sz w:val="18"/>
          <w:szCs w:val="18"/>
        </w:rPr>
        <w:tab/>
      </w:r>
      <w:r w:rsidR="00F06BEC" w:rsidRPr="00291F3D">
        <w:rPr>
          <w:sz w:val="18"/>
          <w:szCs w:val="18"/>
        </w:rPr>
        <w:t>(2)</w:t>
      </w:r>
      <w:r w:rsidR="00F06BEC">
        <w:rPr>
          <w:sz w:val="18"/>
          <w:szCs w:val="18"/>
        </w:rPr>
        <w:t xml:space="preserve"> </w:t>
      </w:r>
      <w:r w:rsidR="00102545" w:rsidRPr="00291F3D">
        <w:rPr>
          <w:sz w:val="18"/>
          <w:szCs w:val="18"/>
        </w:rPr>
        <w:t xml:space="preserve">    </w:t>
      </w:r>
      <w:r w:rsidR="00F06BEC">
        <w:rPr>
          <w:sz w:val="18"/>
          <w:szCs w:val="18"/>
        </w:rPr>
        <w:t xml:space="preserve">  </w:t>
      </w:r>
      <w:r w:rsidR="00102545" w:rsidRPr="00291F3D">
        <w:rPr>
          <w:sz w:val="18"/>
          <w:szCs w:val="18"/>
        </w:rPr>
        <w:t xml:space="preserve">             </w:t>
      </w:r>
    </w:p>
    <w:p w:rsidR="00102545" w:rsidRDefault="00102545" w:rsidP="00351B6E">
      <w:pPr>
        <w:spacing w:after="120" w:line="276" w:lineRule="auto"/>
        <w:ind w:firstLine="90"/>
        <w:jc w:val="both"/>
        <w:rPr>
          <w:sz w:val="18"/>
          <w:szCs w:val="18"/>
        </w:rPr>
      </w:pPr>
      <w:r w:rsidRPr="00291F3D">
        <w:rPr>
          <w:sz w:val="18"/>
          <w:szCs w:val="18"/>
        </w:rPr>
        <w:t xml:space="preserve">                                             [H</w:t>
      </w:r>
      <w:r w:rsidRPr="00291F3D">
        <w:rPr>
          <w:sz w:val="18"/>
          <w:szCs w:val="18"/>
          <w:vertAlign w:val="superscript"/>
        </w:rPr>
        <w:t>+</w:t>
      </w:r>
      <w:r w:rsidRPr="00291F3D">
        <w:rPr>
          <w:sz w:val="18"/>
          <w:szCs w:val="18"/>
        </w:rPr>
        <w:t>]</w:t>
      </w:r>
    </w:p>
    <w:p w:rsidR="00102545" w:rsidRPr="00291F3D" w:rsidRDefault="00102545" w:rsidP="00351B6E">
      <w:pPr>
        <w:spacing w:after="120" w:line="276" w:lineRule="auto"/>
        <w:jc w:val="both"/>
        <w:rPr>
          <w:sz w:val="18"/>
          <w:szCs w:val="18"/>
        </w:rPr>
      </w:pPr>
      <w:r w:rsidRPr="00291F3D">
        <w:rPr>
          <w:sz w:val="18"/>
          <w:szCs w:val="18"/>
        </w:rPr>
        <w:t>[Co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w:t>
      </w:r>
      <w:r w:rsidRPr="00291F3D">
        <w:rPr>
          <w:sz w:val="18"/>
          <w:szCs w:val="18"/>
          <w:vertAlign w:val="subscript"/>
        </w:rPr>
        <w:t xml:space="preserve">T </w:t>
      </w:r>
      <w:r w:rsidRPr="00291F3D">
        <w:rPr>
          <w:sz w:val="18"/>
          <w:szCs w:val="18"/>
        </w:rPr>
        <w:t>= [Co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w:t>
      </w:r>
      <w:r w:rsidRPr="00291F3D">
        <w:rPr>
          <w:sz w:val="18"/>
          <w:szCs w:val="18"/>
          <w:vertAlign w:val="subscript"/>
        </w:rPr>
        <w:t xml:space="preserve"> e</w:t>
      </w:r>
      <w:r w:rsidRPr="00291F3D">
        <w:rPr>
          <w:sz w:val="18"/>
          <w:szCs w:val="18"/>
        </w:rPr>
        <w:t xml:space="preserve"> + [</w:t>
      </w:r>
      <w:proofErr w:type="spellStart"/>
      <w:r w:rsidRPr="00291F3D">
        <w:rPr>
          <w:sz w:val="18"/>
          <w:szCs w:val="18"/>
        </w:rPr>
        <w:t>Co</w:t>
      </w:r>
      <w:r w:rsidRPr="00291F3D">
        <w:rPr>
          <w:sz w:val="18"/>
          <w:szCs w:val="18"/>
          <w:vertAlign w:val="superscript"/>
        </w:rPr>
        <w:t>III</w:t>
      </w:r>
      <w:proofErr w:type="spellEnd"/>
      <w:r w:rsidRPr="00291F3D">
        <w:rPr>
          <w:sz w:val="18"/>
          <w:szCs w:val="18"/>
        </w:rPr>
        <w:t>-OH]</w:t>
      </w:r>
      <w:r w:rsidRPr="00291F3D">
        <w:rPr>
          <w:sz w:val="18"/>
          <w:szCs w:val="18"/>
          <w:vertAlign w:val="subscript"/>
        </w:rPr>
        <w:t xml:space="preserve"> e</w:t>
      </w:r>
      <w:r w:rsidRPr="00291F3D">
        <w:rPr>
          <w:sz w:val="18"/>
          <w:szCs w:val="18"/>
        </w:rPr>
        <w:t xml:space="preserve"> </w:t>
      </w:r>
    </w:p>
    <w:p w:rsidR="00102545" w:rsidRPr="00291F3D" w:rsidRDefault="00F06BEC" w:rsidP="00351B6E">
      <w:pPr>
        <w:spacing w:after="120" w:line="276" w:lineRule="auto"/>
        <w:ind w:firstLine="360"/>
        <w:jc w:val="both"/>
        <w:rPr>
          <w:sz w:val="18"/>
          <w:szCs w:val="18"/>
        </w:rPr>
      </w:pPr>
      <w:r>
        <w:rPr>
          <w:sz w:val="18"/>
          <w:szCs w:val="18"/>
        </w:rPr>
        <w:t xml:space="preserve">             </w:t>
      </w:r>
      <w:r w:rsidR="00102545" w:rsidRPr="00291F3D">
        <w:rPr>
          <w:sz w:val="18"/>
          <w:szCs w:val="18"/>
        </w:rPr>
        <w:t>= [Co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r w:rsidR="00102545" w:rsidRPr="00291F3D">
        <w:rPr>
          <w:sz w:val="18"/>
          <w:szCs w:val="18"/>
        </w:rPr>
        <w:t>]</w:t>
      </w:r>
      <w:r w:rsidR="00102545" w:rsidRPr="00291F3D">
        <w:rPr>
          <w:sz w:val="18"/>
          <w:szCs w:val="18"/>
          <w:vertAlign w:val="subscript"/>
        </w:rPr>
        <w:t xml:space="preserve"> e </w:t>
      </w:r>
      <w:r w:rsidR="00102545" w:rsidRPr="00291F3D">
        <w:rPr>
          <w:sz w:val="18"/>
          <w:szCs w:val="18"/>
        </w:rPr>
        <w:t>+ {[Co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proofErr w:type="gramStart"/>
      <w:r w:rsidR="00102545" w:rsidRPr="00291F3D">
        <w:rPr>
          <w:sz w:val="18"/>
          <w:szCs w:val="18"/>
        </w:rPr>
        <w:t>]</w:t>
      </w:r>
      <w:proofErr w:type="spellStart"/>
      <w:r w:rsidR="00102545" w:rsidRPr="00291F3D">
        <w:rPr>
          <w:i/>
          <w:sz w:val="18"/>
          <w:szCs w:val="18"/>
        </w:rPr>
        <w:t>K</w:t>
      </w:r>
      <w:r w:rsidR="00102545" w:rsidRPr="00291F3D">
        <w:rPr>
          <w:i/>
          <w:sz w:val="18"/>
          <w:szCs w:val="18"/>
          <w:vertAlign w:val="subscript"/>
        </w:rPr>
        <w:t>h</w:t>
      </w:r>
      <w:proofErr w:type="spellEnd"/>
      <w:proofErr w:type="gramEnd"/>
      <w:r w:rsidR="00102545" w:rsidRPr="00291F3D">
        <w:rPr>
          <w:i/>
          <w:sz w:val="18"/>
          <w:szCs w:val="18"/>
          <w:vertAlign w:val="subscript"/>
        </w:rPr>
        <w:t xml:space="preserve"> </w:t>
      </w:r>
      <w:r w:rsidR="00102545" w:rsidRPr="00291F3D">
        <w:rPr>
          <w:sz w:val="18"/>
          <w:szCs w:val="18"/>
        </w:rPr>
        <w:t>/ [H</w:t>
      </w:r>
      <w:r w:rsidR="00102545" w:rsidRPr="00291F3D">
        <w:rPr>
          <w:sz w:val="18"/>
          <w:szCs w:val="18"/>
          <w:vertAlign w:val="superscript"/>
        </w:rPr>
        <w:t>+</w:t>
      </w:r>
      <w:r w:rsidR="00102545" w:rsidRPr="00291F3D">
        <w:rPr>
          <w:sz w:val="18"/>
          <w:szCs w:val="18"/>
        </w:rPr>
        <w:t>]}</w:t>
      </w:r>
    </w:p>
    <w:p w:rsidR="00102545" w:rsidRPr="00291F3D" w:rsidRDefault="00BD304E" w:rsidP="00351B6E">
      <w:pPr>
        <w:spacing w:after="120" w:line="276" w:lineRule="auto"/>
        <w:ind w:firstLine="360"/>
        <w:jc w:val="both"/>
        <w:rPr>
          <w:sz w:val="18"/>
          <w:szCs w:val="18"/>
        </w:rPr>
      </w:pPr>
      <w:r w:rsidRPr="00BD304E">
        <w:rPr>
          <w:noProof/>
          <w:sz w:val="18"/>
          <w:szCs w:val="18"/>
        </w:rPr>
        <w:pict>
          <v:shape id="_x0000_s1034" type="#_x0000_t32" style="position:absolute;left:0;text-align:left;margin-left:113.25pt;margin-top:12.85pt;width:45pt;height:0;z-index:251668480" o:connectortype="straight"/>
        </w:pict>
      </w:r>
      <w:r w:rsidR="00F06BEC">
        <w:rPr>
          <w:sz w:val="18"/>
          <w:szCs w:val="18"/>
        </w:rPr>
        <w:t xml:space="preserve">                     </w:t>
      </w:r>
      <w:proofErr w:type="gramStart"/>
      <w:r w:rsidR="00F06BEC">
        <w:rPr>
          <w:sz w:val="18"/>
          <w:szCs w:val="18"/>
        </w:rPr>
        <w:t>=</w:t>
      </w:r>
      <w:r w:rsidR="00102545" w:rsidRPr="00291F3D">
        <w:rPr>
          <w:sz w:val="18"/>
          <w:szCs w:val="18"/>
        </w:rPr>
        <w:t>[</w:t>
      </w:r>
      <w:proofErr w:type="gramEnd"/>
      <w:r w:rsidR="00102545" w:rsidRPr="00291F3D">
        <w:rPr>
          <w:sz w:val="18"/>
          <w:szCs w:val="18"/>
        </w:rPr>
        <w:t>Co</w:t>
      </w:r>
      <w:r w:rsidR="00102545" w:rsidRPr="00291F3D">
        <w:rPr>
          <w:sz w:val="18"/>
          <w:szCs w:val="18"/>
          <w:vertAlign w:val="superscript"/>
        </w:rPr>
        <w:t>III</w:t>
      </w:r>
      <w:r w:rsidR="00102545" w:rsidRPr="00291F3D">
        <w:rPr>
          <w:sz w:val="18"/>
          <w:szCs w:val="18"/>
        </w:rPr>
        <w:t>-OH</w:t>
      </w:r>
      <w:r w:rsidR="00102545" w:rsidRPr="00291F3D">
        <w:rPr>
          <w:sz w:val="18"/>
          <w:szCs w:val="18"/>
          <w:vertAlign w:val="subscript"/>
        </w:rPr>
        <w:t>2</w:t>
      </w:r>
      <w:r w:rsidR="00102545" w:rsidRPr="00291F3D">
        <w:rPr>
          <w:sz w:val="18"/>
          <w:szCs w:val="18"/>
        </w:rPr>
        <w:t>]</w:t>
      </w:r>
      <w:r w:rsidR="00102545" w:rsidRPr="00291F3D">
        <w:rPr>
          <w:sz w:val="18"/>
          <w:szCs w:val="18"/>
          <w:vertAlign w:val="subscript"/>
        </w:rPr>
        <w:t>e</w:t>
      </w:r>
      <w:r w:rsidR="00102545" w:rsidRPr="00291F3D">
        <w:rPr>
          <w:sz w:val="18"/>
          <w:szCs w:val="18"/>
        </w:rPr>
        <w:t>{[H</w:t>
      </w:r>
      <w:r w:rsidR="00102545" w:rsidRPr="00291F3D">
        <w:rPr>
          <w:sz w:val="18"/>
          <w:szCs w:val="18"/>
          <w:vertAlign w:val="superscript"/>
        </w:rPr>
        <w:t>+</w:t>
      </w:r>
      <w:r w:rsidR="00F06BEC">
        <w:rPr>
          <w:sz w:val="18"/>
          <w:szCs w:val="18"/>
        </w:rPr>
        <w:t>]</w:t>
      </w:r>
      <w:r w:rsidR="00102545" w:rsidRPr="00291F3D">
        <w:rPr>
          <w:sz w:val="18"/>
          <w:szCs w:val="18"/>
        </w:rPr>
        <w:t>+</w:t>
      </w:r>
      <w:proofErr w:type="spellStart"/>
      <w:r w:rsidR="00102545" w:rsidRPr="00291F3D">
        <w:rPr>
          <w:i/>
          <w:sz w:val="18"/>
          <w:szCs w:val="18"/>
        </w:rPr>
        <w:t>K</w:t>
      </w:r>
      <w:r w:rsidR="00102545" w:rsidRPr="00291F3D">
        <w:rPr>
          <w:i/>
          <w:sz w:val="18"/>
          <w:szCs w:val="18"/>
          <w:vertAlign w:val="subscript"/>
        </w:rPr>
        <w:t>h</w:t>
      </w:r>
      <w:proofErr w:type="spellEnd"/>
      <w:r w:rsidR="00102545" w:rsidRPr="00291F3D">
        <w:rPr>
          <w:sz w:val="18"/>
          <w:szCs w:val="18"/>
        </w:rPr>
        <w:t xml:space="preserve">}      </w:t>
      </w:r>
      <w:r w:rsidR="00B60EB4">
        <w:rPr>
          <w:sz w:val="18"/>
          <w:szCs w:val="18"/>
        </w:rPr>
        <w:t xml:space="preserve">      </w:t>
      </w:r>
      <w:r w:rsidR="005B1677">
        <w:rPr>
          <w:sz w:val="18"/>
          <w:szCs w:val="18"/>
        </w:rPr>
        <w:t xml:space="preserve">    </w:t>
      </w:r>
      <w:r w:rsidR="005B1677">
        <w:rPr>
          <w:sz w:val="18"/>
          <w:szCs w:val="18"/>
        </w:rPr>
        <w:tab/>
      </w:r>
      <w:r w:rsidR="00B60EB4" w:rsidRPr="00291F3D">
        <w:rPr>
          <w:sz w:val="18"/>
          <w:szCs w:val="18"/>
        </w:rPr>
        <w:t>(3)</w:t>
      </w:r>
      <w:r w:rsidR="00102545" w:rsidRPr="00291F3D">
        <w:rPr>
          <w:sz w:val="18"/>
          <w:szCs w:val="18"/>
        </w:rPr>
        <w:t xml:space="preserve">                                         </w:t>
      </w:r>
    </w:p>
    <w:p w:rsidR="00102545" w:rsidRPr="00291F3D" w:rsidRDefault="00102545" w:rsidP="00351B6E">
      <w:pPr>
        <w:spacing w:after="120" w:line="276" w:lineRule="auto"/>
        <w:ind w:firstLine="360"/>
        <w:jc w:val="both"/>
        <w:rPr>
          <w:sz w:val="18"/>
          <w:szCs w:val="18"/>
        </w:rPr>
      </w:pPr>
      <w:r w:rsidRPr="00291F3D">
        <w:rPr>
          <w:sz w:val="18"/>
          <w:szCs w:val="18"/>
        </w:rPr>
        <w:t xml:space="preserve">                     </w:t>
      </w:r>
      <w:r w:rsidR="00B60EB4">
        <w:rPr>
          <w:sz w:val="18"/>
          <w:szCs w:val="18"/>
        </w:rPr>
        <w:t xml:space="preserve">                          </w:t>
      </w:r>
      <w:r w:rsidRPr="00291F3D">
        <w:rPr>
          <w:sz w:val="18"/>
          <w:szCs w:val="18"/>
        </w:rPr>
        <w:t xml:space="preserve"> [H</w:t>
      </w:r>
      <w:r w:rsidRPr="00291F3D">
        <w:rPr>
          <w:sz w:val="18"/>
          <w:szCs w:val="18"/>
          <w:vertAlign w:val="superscript"/>
        </w:rPr>
        <w:t>+</w:t>
      </w:r>
      <w:r w:rsidRPr="00291F3D">
        <w:rPr>
          <w:sz w:val="18"/>
          <w:szCs w:val="18"/>
        </w:rPr>
        <w:t>]</w:t>
      </w:r>
    </w:p>
    <w:p w:rsidR="005B1677" w:rsidRDefault="00102545" w:rsidP="005B1677">
      <w:pPr>
        <w:spacing w:after="120" w:line="276" w:lineRule="auto"/>
        <w:jc w:val="both"/>
        <w:rPr>
          <w:sz w:val="18"/>
          <w:szCs w:val="18"/>
        </w:rPr>
      </w:pPr>
      <w:r w:rsidRPr="00291F3D">
        <w:rPr>
          <w:sz w:val="18"/>
          <w:szCs w:val="18"/>
        </w:rPr>
        <w:t>[Co</w:t>
      </w:r>
      <w:r w:rsidRPr="00291F3D">
        <w:rPr>
          <w:sz w:val="18"/>
          <w:szCs w:val="18"/>
          <w:vertAlign w:val="superscript"/>
        </w:rPr>
        <w:t>III</w:t>
      </w:r>
      <w:r w:rsidRPr="00291F3D">
        <w:rPr>
          <w:sz w:val="18"/>
          <w:szCs w:val="18"/>
        </w:rPr>
        <w:t>-OH</w:t>
      </w:r>
      <w:r w:rsidRPr="00291F3D">
        <w:rPr>
          <w:sz w:val="18"/>
          <w:szCs w:val="18"/>
          <w:vertAlign w:val="subscript"/>
        </w:rPr>
        <w:t>2</w:t>
      </w:r>
      <w:proofErr w:type="gramStart"/>
      <w:r w:rsidRPr="00291F3D">
        <w:rPr>
          <w:sz w:val="18"/>
          <w:szCs w:val="18"/>
        </w:rPr>
        <w:t>]</w:t>
      </w:r>
      <w:r w:rsidRPr="00291F3D">
        <w:rPr>
          <w:sz w:val="18"/>
          <w:szCs w:val="18"/>
          <w:vertAlign w:val="subscript"/>
        </w:rPr>
        <w:t>e</w:t>
      </w:r>
      <w:proofErr w:type="gramEnd"/>
      <w:r w:rsidRPr="00291F3D">
        <w:rPr>
          <w:sz w:val="18"/>
          <w:szCs w:val="18"/>
        </w:rPr>
        <w:t>={[Co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w:t>
      </w:r>
      <w:r w:rsidRPr="00291F3D">
        <w:rPr>
          <w:sz w:val="18"/>
          <w:szCs w:val="18"/>
          <w:vertAlign w:val="subscript"/>
        </w:rPr>
        <w:t>T</w:t>
      </w:r>
      <w:r w:rsidRPr="00291F3D">
        <w:rPr>
          <w:sz w:val="18"/>
          <w:szCs w:val="18"/>
        </w:rPr>
        <w:t>[H</w:t>
      </w:r>
      <w:r w:rsidRPr="00291F3D">
        <w:rPr>
          <w:sz w:val="18"/>
          <w:szCs w:val="18"/>
          <w:vertAlign w:val="superscript"/>
        </w:rPr>
        <w:t>+</w:t>
      </w:r>
      <w:r w:rsidRPr="00291F3D">
        <w:rPr>
          <w:sz w:val="18"/>
          <w:szCs w:val="18"/>
        </w:rPr>
        <w:t>]}/{[H</w:t>
      </w:r>
      <w:r w:rsidRPr="00291F3D">
        <w:rPr>
          <w:sz w:val="18"/>
          <w:szCs w:val="18"/>
          <w:vertAlign w:val="superscript"/>
        </w:rPr>
        <w:t>+</w:t>
      </w:r>
      <w:r w:rsidR="00B60EB4">
        <w:rPr>
          <w:sz w:val="18"/>
          <w:szCs w:val="18"/>
        </w:rPr>
        <w:t>]</w:t>
      </w:r>
      <w:r w:rsidRPr="00291F3D">
        <w:rPr>
          <w:sz w:val="18"/>
          <w:szCs w:val="18"/>
        </w:rPr>
        <w:t>+</w:t>
      </w:r>
      <w:proofErr w:type="spellStart"/>
      <w:r w:rsidRPr="00291F3D">
        <w:rPr>
          <w:i/>
          <w:sz w:val="18"/>
          <w:szCs w:val="18"/>
        </w:rPr>
        <w:t>K</w:t>
      </w:r>
      <w:r w:rsidRPr="00291F3D">
        <w:rPr>
          <w:i/>
          <w:sz w:val="18"/>
          <w:szCs w:val="18"/>
          <w:vertAlign w:val="subscript"/>
        </w:rPr>
        <w:t>h</w:t>
      </w:r>
      <w:proofErr w:type="spellEnd"/>
      <w:r w:rsidR="005B1677">
        <w:rPr>
          <w:sz w:val="18"/>
          <w:szCs w:val="18"/>
        </w:rPr>
        <w:t>}</w:t>
      </w:r>
      <w:r w:rsidR="005B1677">
        <w:rPr>
          <w:sz w:val="18"/>
          <w:szCs w:val="18"/>
        </w:rPr>
        <w:tab/>
      </w:r>
      <w:r w:rsidR="005B1677">
        <w:rPr>
          <w:sz w:val="18"/>
          <w:szCs w:val="18"/>
        </w:rPr>
        <w:tab/>
      </w:r>
      <w:r w:rsidR="00B60EB4" w:rsidRPr="00291F3D">
        <w:rPr>
          <w:sz w:val="18"/>
          <w:szCs w:val="18"/>
        </w:rPr>
        <w:t>(4)</w:t>
      </w:r>
    </w:p>
    <w:p w:rsidR="00102545" w:rsidRPr="00291F3D" w:rsidRDefault="00102545" w:rsidP="005B1677">
      <w:pPr>
        <w:spacing w:after="120" w:line="276" w:lineRule="auto"/>
        <w:jc w:val="both"/>
        <w:rPr>
          <w:sz w:val="18"/>
          <w:szCs w:val="18"/>
        </w:rPr>
      </w:pPr>
      <w:r w:rsidRPr="005B1677">
        <w:rPr>
          <w:sz w:val="18"/>
          <w:szCs w:val="18"/>
        </w:rPr>
        <w:t>Rate = [GSH</w:t>
      </w:r>
      <w:proofErr w:type="gramStart"/>
      <w:r w:rsidRPr="005B1677">
        <w:rPr>
          <w:sz w:val="18"/>
          <w:szCs w:val="18"/>
        </w:rPr>
        <w:t>]</w:t>
      </w:r>
      <w:r w:rsidRPr="005B1677">
        <w:rPr>
          <w:sz w:val="18"/>
          <w:szCs w:val="18"/>
          <w:vertAlign w:val="subscript"/>
        </w:rPr>
        <w:t>T</w:t>
      </w:r>
      <w:proofErr w:type="gramEnd"/>
      <w:r w:rsidRPr="005B1677">
        <w:rPr>
          <w:sz w:val="18"/>
          <w:szCs w:val="18"/>
        </w:rPr>
        <w:t>[</w:t>
      </w:r>
      <w:proofErr w:type="spellStart"/>
      <w:r w:rsidRPr="005B1677">
        <w:rPr>
          <w:sz w:val="18"/>
          <w:szCs w:val="18"/>
        </w:rPr>
        <w:t>Co</w:t>
      </w:r>
      <w:r w:rsidRPr="005B1677">
        <w:rPr>
          <w:sz w:val="18"/>
          <w:szCs w:val="18"/>
          <w:vertAlign w:val="superscript"/>
        </w:rPr>
        <w:t>III</w:t>
      </w:r>
      <w:proofErr w:type="spellEnd"/>
      <w:r w:rsidRPr="005B1677">
        <w:rPr>
          <w:sz w:val="18"/>
          <w:szCs w:val="18"/>
        </w:rPr>
        <w:t>-OH]</w:t>
      </w:r>
      <w:r w:rsidRPr="005B1677">
        <w:rPr>
          <w:sz w:val="18"/>
          <w:szCs w:val="18"/>
          <w:vertAlign w:val="subscript"/>
        </w:rPr>
        <w:t>T</w:t>
      </w:r>
      <w:r w:rsidRPr="005B1677">
        <w:rPr>
          <w:sz w:val="18"/>
          <w:szCs w:val="18"/>
        </w:rPr>
        <w:t>{</w:t>
      </w:r>
      <w:r w:rsidRPr="005B1677">
        <w:rPr>
          <w:i/>
          <w:sz w:val="18"/>
          <w:szCs w:val="18"/>
        </w:rPr>
        <w:t>k</w:t>
      </w:r>
      <w:r w:rsidRPr="005B1677">
        <w:rPr>
          <w:sz w:val="18"/>
          <w:szCs w:val="18"/>
          <w:vertAlign w:val="subscript"/>
        </w:rPr>
        <w:t>1</w:t>
      </w:r>
      <w:r w:rsidRPr="005B1677">
        <w:rPr>
          <w:sz w:val="18"/>
          <w:szCs w:val="18"/>
        </w:rPr>
        <w:t>[H</w:t>
      </w:r>
      <w:r w:rsidRPr="005B1677">
        <w:rPr>
          <w:sz w:val="18"/>
          <w:szCs w:val="18"/>
          <w:vertAlign w:val="superscript"/>
        </w:rPr>
        <w:t>+</w:t>
      </w:r>
      <w:r w:rsidRPr="005B1677">
        <w:rPr>
          <w:sz w:val="18"/>
          <w:szCs w:val="18"/>
        </w:rPr>
        <w:t xml:space="preserve">] + </w:t>
      </w:r>
      <w:r w:rsidRPr="005B1677">
        <w:rPr>
          <w:i/>
          <w:sz w:val="18"/>
          <w:szCs w:val="18"/>
        </w:rPr>
        <w:t>k</w:t>
      </w:r>
      <w:r w:rsidRPr="005B1677">
        <w:rPr>
          <w:sz w:val="18"/>
          <w:szCs w:val="18"/>
          <w:vertAlign w:val="subscript"/>
        </w:rPr>
        <w:t>2</w:t>
      </w:r>
      <w:r w:rsidRPr="005B1677">
        <w:rPr>
          <w:i/>
          <w:sz w:val="18"/>
          <w:szCs w:val="18"/>
        </w:rPr>
        <w:t>K</w:t>
      </w:r>
      <w:r w:rsidRPr="005B1677">
        <w:rPr>
          <w:i/>
          <w:sz w:val="18"/>
          <w:szCs w:val="18"/>
          <w:vertAlign w:val="subscript"/>
        </w:rPr>
        <w:t>h</w:t>
      </w:r>
      <w:r w:rsidRPr="005B1677">
        <w:rPr>
          <w:sz w:val="18"/>
          <w:szCs w:val="18"/>
        </w:rPr>
        <w:t>}/{[H</w:t>
      </w:r>
      <w:r w:rsidRPr="005B1677">
        <w:rPr>
          <w:sz w:val="18"/>
          <w:szCs w:val="18"/>
          <w:vertAlign w:val="superscript"/>
        </w:rPr>
        <w:t>+</w:t>
      </w:r>
      <w:r w:rsidRPr="005B1677">
        <w:rPr>
          <w:sz w:val="18"/>
          <w:szCs w:val="18"/>
        </w:rPr>
        <w:t xml:space="preserve">] + </w:t>
      </w:r>
      <w:proofErr w:type="spellStart"/>
      <w:r w:rsidRPr="005B1677">
        <w:rPr>
          <w:i/>
          <w:sz w:val="18"/>
          <w:szCs w:val="18"/>
        </w:rPr>
        <w:t>K</w:t>
      </w:r>
      <w:r w:rsidRPr="005B1677">
        <w:rPr>
          <w:i/>
          <w:sz w:val="18"/>
          <w:szCs w:val="18"/>
          <w:vertAlign w:val="subscript"/>
        </w:rPr>
        <w:t>h</w:t>
      </w:r>
      <w:proofErr w:type="spellEnd"/>
      <w:r w:rsidRPr="005B1677">
        <w:rPr>
          <w:sz w:val="18"/>
          <w:szCs w:val="18"/>
        </w:rPr>
        <w:t>}</w:t>
      </w:r>
      <w:r w:rsidR="00B60EB4" w:rsidRPr="005B1677">
        <w:rPr>
          <w:sz w:val="18"/>
          <w:szCs w:val="18"/>
        </w:rPr>
        <w:t xml:space="preserve"> </w:t>
      </w:r>
      <w:r w:rsidR="005B1677">
        <w:rPr>
          <w:sz w:val="18"/>
          <w:szCs w:val="18"/>
        </w:rPr>
        <w:t xml:space="preserve"> </w:t>
      </w:r>
      <w:r w:rsidR="005B1677">
        <w:rPr>
          <w:sz w:val="18"/>
          <w:szCs w:val="18"/>
        </w:rPr>
        <w:tab/>
      </w:r>
      <w:r w:rsidR="005B1677" w:rsidRPr="00291F3D">
        <w:rPr>
          <w:sz w:val="18"/>
          <w:szCs w:val="18"/>
        </w:rPr>
        <w:t xml:space="preserve">(5)                             </w:t>
      </w:r>
      <w:r w:rsidR="005B1677">
        <w:rPr>
          <w:sz w:val="18"/>
          <w:szCs w:val="18"/>
        </w:rPr>
        <w:t xml:space="preserve">                         </w:t>
      </w:r>
      <w:r w:rsidR="00B60EB4">
        <w:rPr>
          <w:sz w:val="18"/>
          <w:szCs w:val="18"/>
        </w:rPr>
        <w:t xml:space="preserve">                                                                             </w:t>
      </w:r>
    </w:p>
    <w:p w:rsidR="00102545" w:rsidRPr="00291F3D" w:rsidRDefault="00B60EB4" w:rsidP="00351B6E">
      <w:pPr>
        <w:spacing w:after="120" w:line="276" w:lineRule="auto"/>
        <w:ind w:firstLine="360"/>
        <w:jc w:val="both"/>
        <w:rPr>
          <w:sz w:val="18"/>
          <w:szCs w:val="18"/>
        </w:rPr>
      </w:pPr>
      <w:r>
        <w:rPr>
          <w:sz w:val="18"/>
          <w:szCs w:val="18"/>
        </w:rPr>
        <w:t>Rate</w:t>
      </w:r>
      <w:r w:rsidR="00102545" w:rsidRPr="00291F3D">
        <w:rPr>
          <w:sz w:val="18"/>
          <w:szCs w:val="18"/>
        </w:rPr>
        <w:t>=</w:t>
      </w:r>
      <w:proofErr w:type="spellStart"/>
      <w:proofErr w:type="gramStart"/>
      <w:r w:rsidR="00102545" w:rsidRPr="00291F3D">
        <w:rPr>
          <w:i/>
          <w:sz w:val="18"/>
          <w:szCs w:val="18"/>
        </w:rPr>
        <w:t>k</w:t>
      </w:r>
      <w:r w:rsidR="00102545" w:rsidRPr="00291F3D">
        <w:rPr>
          <w:sz w:val="18"/>
          <w:szCs w:val="18"/>
          <w:vertAlign w:val="subscript"/>
        </w:rPr>
        <w:t>obs</w:t>
      </w:r>
      <w:proofErr w:type="spellEnd"/>
      <w:r w:rsidR="00102545" w:rsidRPr="00291F3D">
        <w:rPr>
          <w:sz w:val="18"/>
          <w:szCs w:val="18"/>
        </w:rPr>
        <w:t>[</w:t>
      </w:r>
      <w:proofErr w:type="spellStart"/>
      <w:proofErr w:type="gramEnd"/>
      <w:r w:rsidR="00102545" w:rsidRPr="00291F3D">
        <w:rPr>
          <w:sz w:val="18"/>
          <w:szCs w:val="18"/>
        </w:rPr>
        <w:t>Co</w:t>
      </w:r>
      <w:r w:rsidR="00102545" w:rsidRPr="00291F3D">
        <w:rPr>
          <w:sz w:val="18"/>
          <w:szCs w:val="18"/>
          <w:vertAlign w:val="superscript"/>
        </w:rPr>
        <w:t>III</w:t>
      </w:r>
      <w:proofErr w:type="spellEnd"/>
      <w:r w:rsidR="00102545" w:rsidRPr="00291F3D">
        <w:rPr>
          <w:sz w:val="18"/>
          <w:szCs w:val="18"/>
        </w:rPr>
        <w:t>-OH]</w:t>
      </w:r>
      <w:r w:rsidR="00102545" w:rsidRPr="00291F3D">
        <w:rPr>
          <w:sz w:val="18"/>
          <w:szCs w:val="18"/>
          <w:vertAlign w:val="subscript"/>
        </w:rPr>
        <w:t xml:space="preserve">T                            </w:t>
      </w:r>
      <w:r>
        <w:rPr>
          <w:sz w:val="18"/>
          <w:szCs w:val="18"/>
          <w:vertAlign w:val="subscript"/>
        </w:rPr>
        <w:t xml:space="preserve">                            </w:t>
      </w:r>
      <w:r w:rsidR="005B1677">
        <w:rPr>
          <w:sz w:val="18"/>
          <w:szCs w:val="18"/>
          <w:vertAlign w:val="subscript"/>
        </w:rPr>
        <w:tab/>
      </w:r>
      <w:r w:rsidR="005B1677">
        <w:rPr>
          <w:sz w:val="18"/>
          <w:szCs w:val="18"/>
          <w:vertAlign w:val="subscript"/>
        </w:rPr>
        <w:tab/>
      </w:r>
      <w:r w:rsidRPr="00291F3D">
        <w:rPr>
          <w:sz w:val="18"/>
          <w:szCs w:val="18"/>
        </w:rPr>
        <w:t>(</w:t>
      </w:r>
      <w:r>
        <w:rPr>
          <w:sz w:val="18"/>
          <w:szCs w:val="18"/>
        </w:rPr>
        <w:t>6</w:t>
      </w:r>
      <w:r w:rsidRPr="00291F3D">
        <w:rPr>
          <w:sz w:val="18"/>
          <w:szCs w:val="18"/>
        </w:rPr>
        <w:t>)</w:t>
      </w:r>
      <w:r w:rsidR="00102545" w:rsidRPr="00291F3D">
        <w:rPr>
          <w:sz w:val="18"/>
          <w:szCs w:val="18"/>
          <w:vertAlign w:val="subscript"/>
        </w:rPr>
        <w:t xml:space="preserve">                                                                                </w:t>
      </w:r>
    </w:p>
    <w:p w:rsidR="00102545" w:rsidRPr="00291F3D" w:rsidRDefault="00102545" w:rsidP="00351B6E">
      <w:pPr>
        <w:spacing w:after="120" w:line="276" w:lineRule="auto"/>
        <w:ind w:firstLine="360"/>
        <w:jc w:val="both"/>
        <w:rPr>
          <w:sz w:val="18"/>
          <w:szCs w:val="18"/>
          <w:vertAlign w:val="subscript"/>
        </w:rPr>
      </w:pPr>
      <w:r w:rsidRPr="00291F3D">
        <w:rPr>
          <w:sz w:val="18"/>
          <w:szCs w:val="18"/>
        </w:rPr>
        <w:t>Comparing (5) &amp; (6)</w:t>
      </w:r>
    </w:p>
    <w:p w:rsidR="00102545" w:rsidRPr="00291F3D" w:rsidRDefault="00102545" w:rsidP="00351B6E">
      <w:pPr>
        <w:spacing w:after="120" w:line="276" w:lineRule="auto"/>
        <w:ind w:firstLine="360"/>
        <w:jc w:val="both"/>
        <w:rPr>
          <w:sz w:val="18"/>
          <w:szCs w:val="18"/>
        </w:rPr>
      </w:pPr>
      <w:proofErr w:type="spellStart"/>
      <w:proofErr w:type="gramStart"/>
      <w:r w:rsidRPr="00291F3D">
        <w:rPr>
          <w:i/>
          <w:sz w:val="18"/>
          <w:szCs w:val="18"/>
        </w:rPr>
        <w:t>k</w:t>
      </w:r>
      <w:r w:rsidRPr="00291F3D">
        <w:rPr>
          <w:sz w:val="18"/>
          <w:szCs w:val="18"/>
          <w:vertAlign w:val="subscript"/>
        </w:rPr>
        <w:t>obs</w:t>
      </w:r>
      <w:proofErr w:type="spellEnd"/>
      <w:proofErr w:type="gramEnd"/>
      <w:r w:rsidRPr="00291F3D">
        <w:rPr>
          <w:sz w:val="18"/>
          <w:szCs w:val="18"/>
        </w:rPr>
        <w:t>=[GSH]</w:t>
      </w:r>
      <w:r w:rsidRPr="00291F3D">
        <w:rPr>
          <w:sz w:val="18"/>
          <w:szCs w:val="18"/>
          <w:vertAlign w:val="subscript"/>
        </w:rPr>
        <w:t>T</w:t>
      </w:r>
      <w:r w:rsidRPr="00291F3D">
        <w:rPr>
          <w:sz w:val="18"/>
          <w:szCs w:val="18"/>
        </w:rPr>
        <w:t>{</w:t>
      </w:r>
      <w:r w:rsidRPr="00291F3D">
        <w:rPr>
          <w:i/>
          <w:sz w:val="18"/>
          <w:szCs w:val="18"/>
        </w:rPr>
        <w:t>k</w:t>
      </w:r>
      <w:r w:rsidRPr="00291F3D">
        <w:rPr>
          <w:sz w:val="18"/>
          <w:szCs w:val="18"/>
          <w:vertAlign w:val="subscript"/>
        </w:rPr>
        <w:t>1</w:t>
      </w:r>
      <w:r w:rsidRPr="00291F3D">
        <w:rPr>
          <w:sz w:val="18"/>
          <w:szCs w:val="18"/>
        </w:rPr>
        <w:t>[H</w:t>
      </w:r>
      <w:r w:rsidRPr="00291F3D">
        <w:rPr>
          <w:sz w:val="18"/>
          <w:szCs w:val="18"/>
          <w:vertAlign w:val="superscript"/>
        </w:rPr>
        <w:t>+</w:t>
      </w:r>
      <w:r w:rsidRPr="00291F3D">
        <w:rPr>
          <w:sz w:val="18"/>
          <w:szCs w:val="18"/>
        </w:rPr>
        <w:t>]+</w:t>
      </w:r>
      <w:r w:rsidRPr="00291F3D">
        <w:rPr>
          <w:i/>
          <w:sz w:val="18"/>
          <w:szCs w:val="18"/>
        </w:rPr>
        <w:t>k</w:t>
      </w:r>
      <w:r w:rsidRPr="00291F3D">
        <w:rPr>
          <w:sz w:val="18"/>
          <w:szCs w:val="18"/>
          <w:vertAlign w:val="subscript"/>
        </w:rPr>
        <w:t>2</w:t>
      </w:r>
      <w:r w:rsidRPr="00291F3D">
        <w:rPr>
          <w:i/>
          <w:sz w:val="18"/>
          <w:szCs w:val="18"/>
        </w:rPr>
        <w:t>K</w:t>
      </w:r>
      <w:r w:rsidRPr="00291F3D">
        <w:rPr>
          <w:i/>
          <w:sz w:val="18"/>
          <w:szCs w:val="18"/>
          <w:vertAlign w:val="subscript"/>
        </w:rPr>
        <w:t>h</w:t>
      </w:r>
      <w:r w:rsidRPr="00291F3D">
        <w:rPr>
          <w:sz w:val="18"/>
          <w:szCs w:val="18"/>
        </w:rPr>
        <w:t>}/{[H</w:t>
      </w:r>
      <w:r w:rsidRPr="00291F3D">
        <w:rPr>
          <w:sz w:val="18"/>
          <w:szCs w:val="18"/>
          <w:vertAlign w:val="superscript"/>
        </w:rPr>
        <w:t>+</w:t>
      </w:r>
      <w:r w:rsidRPr="00291F3D">
        <w:rPr>
          <w:sz w:val="18"/>
          <w:szCs w:val="18"/>
        </w:rPr>
        <w:t>]+</w:t>
      </w:r>
      <w:proofErr w:type="spellStart"/>
      <w:r w:rsidRPr="00291F3D">
        <w:rPr>
          <w:i/>
          <w:sz w:val="18"/>
          <w:szCs w:val="18"/>
        </w:rPr>
        <w:t>K</w:t>
      </w:r>
      <w:r w:rsidRPr="00291F3D">
        <w:rPr>
          <w:i/>
          <w:sz w:val="18"/>
          <w:szCs w:val="18"/>
          <w:vertAlign w:val="subscript"/>
        </w:rPr>
        <w:t>h</w:t>
      </w:r>
      <w:proofErr w:type="spellEnd"/>
      <w:r w:rsidRPr="00291F3D">
        <w:rPr>
          <w:sz w:val="18"/>
          <w:szCs w:val="18"/>
        </w:rPr>
        <w:t xml:space="preserve">}   </w:t>
      </w:r>
      <w:r w:rsidR="005B1677">
        <w:rPr>
          <w:sz w:val="18"/>
          <w:szCs w:val="18"/>
        </w:rPr>
        <w:t xml:space="preserve">    </w:t>
      </w:r>
      <w:r w:rsidR="005B1677">
        <w:rPr>
          <w:sz w:val="18"/>
          <w:szCs w:val="18"/>
        </w:rPr>
        <w:tab/>
      </w:r>
      <w:r w:rsidR="005B1677">
        <w:rPr>
          <w:sz w:val="18"/>
          <w:szCs w:val="18"/>
        </w:rPr>
        <w:tab/>
      </w:r>
      <w:r w:rsidR="00B60EB4" w:rsidRPr="00291F3D">
        <w:rPr>
          <w:sz w:val="18"/>
          <w:szCs w:val="18"/>
        </w:rPr>
        <w:t>(7)</w:t>
      </w:r>
      <w:r w:rsidRPr="00291F3D">
        <w:rPr>
          <w:sz w:val="18"/>
          <w:szCs w:val="18"/>
        </w:rPr>
        <w:t xml:space="preserve">                                              </w:t>
      </w:r>
    </w:p>
    <w:p w:rsidR="00102545" w:rsidRPr="00291F3D" w:rsidRDefault="00BD304E" w:rsidP="00351B6E">
      <w:pPr>
        <w:spacing w:after="120" w:line="276" w:lineRule="auto"/>
        <w:ind w:firstLine="360"/>
        <w:jc w:val="both"/>
        <w:rPr>
          <w:sz w:val="18"/>
          <w:szCs w:val="18"/>
        </w:rPr>
      </w:pPr>
      <w:r w:rsidRPr="00BD304E">
        <w:rPr>
          <w:noProof/>
          <w:sz w:val="18"/>
          <w:szCs w:val="18"/>
          <w:vertAlign w:val="subscript"/>
        </w:rPr>
        <w:pict>
          <v:shape id="_x0000_s1036" type="#_x0000_t32" style="position:absolute;left:0;text-align:left;margin-left:90.75pt;margin-top:11.7pt;width:63pt;height:0;z-index:251670528" o:connectortype="straight"/>
        </w:pict>
      </w:r>
      <w:r w:rsidRPr="00BD304E">
        <w:rPr>
          <w:noProof/>
          <w:sz w:val="18"/>
          <w:szCs w:val="18"/>
          <w:vertAlign w:val="subscript"/>
        </w:rPr>
        <w:pict>
          <v:shape id="_x0000_s1035" type="#_x0000_t32" style="position:absolute;left:0;text-align:left;margin-left:30pt;margin-top:11.6pt;width:36.75pt;height:.1pt;z-index:251669504" o:connectortype="straight"/>
        </w:pict>
      </w:r>
      <w:r w:rsidR="00102545" w:rsidRPr="00291F3D">
        <w:rPr>
          <w:sz w:val="18"/>
          <w:szCs w:val="18"/>
        </w:rPr>
        <w:t xml:space="preserve">           </w:t>
      </w:r>
      <w:proofErr w:type="spellStart"/>
      <w:proofErr w:type="gramStart"/>
      <w:r w:rsidR="00102545" w:rsidRPr="00291F3D">
        <w:rPr>
          <w:i/>
          <w:sz w:val="18"/>
          <w:szCs w:val="18"/>
        </w:rPr>
        <w:t>k</w:t>
      </w:r>
      <w:r w:rsidR="00102545" w:rsidRPr="00291F3D">
        <w:rPr>
          <w:sz w:val="18"/>
          <w:szCs w:val="18"/>
          <w:vertAlign w:val="subscript"/>
        </w:rPr>
        <w:t>obs</w:t>
      </w:r>
      <w:proofErr w:type="spellEnd"/>
      <w:proofErr w:type="gramEnd"/>
      <w:r w:rsidR="00102545" w:rsidRPr="00291F3D">
        <w:rPr>
          <w:sz w:val="18"/>
          <w:szCs w:val="18"/>
          <w:vertAlign w:val="subscript"/>
        </w:rPr>
        <w:t xml:space="preserve">         </w:t>
      </w:r>
      <w:r w:rsidR="00B60EB4">
        <w:rPr>
          <w:sz w:val="18"/>
          <w:szCs w:val="18"/>
          <w:vertAlign w:val="subscript"/>
        </w:rPr>
        <w:t>=</w:t>
      </w:r>
      <w:r w:rsidR="00102545" w:rsidRPr="00291F3D">
        <w:rPr>
          <w:sz w:val="18"/>
          <w:szCs w:val="18"/>
          <w:vertAlign w:val="subscript"/>
        </w:rPr>
        <w:t xml:space="preserve"> </w:t>
      </w:r>
      <w:r w:rsidR="00B60EB4" w:rsidRPr="00291F3D">
        <w:rPr>
          <w:i/>
          <w:sz w:val="18"/>
          <w:szCs w:val="18"/>
        </w:rPr>
        <w:t>k</w:t>
      </w:r>
      <w:r w:rsidR="00B60EB4" w:rsidRPr="00291F3D">
        <w:rPr>
          <w:sz w:val="18"/>
          <w:szCs w:val="18"/>
          <w:vertAlign w:val="subscript"/>
        </w:rPr>
        <w:t>2</w:t>
      </w:r>
      <w:r w:rsidR="00B60EB4" w:rsidRPr="00291F3D">
        <w:rPr>
          <w:sz w:val="18"/>
          <w:szCs w:val="18"/>
        </w:rPr>
        <w:t>'</w:t>
      </w:r>
      <w:r w:rsidR="00102545" w:rsidRPr="00291F3D">
        <w:rPr>
          <w:sz w:val="18"/>
          <w:szCs w:val="18"/>
          <w:vertAlign w:val="subscript"/>
        </w:rPr>
        <w:t xml:space="preserve"> </w:t>
      </w:r>
      <w:r w:rsidR="00B60EB4">
        <w:rPr>
          <w:sz w:val="18"/>
          <w:szCs w:val="18"/>
          <w:vertAlign w:val="subscript"/>
        </w:rPr>
        <w:t>=</w:t>
      </w:r>
      <w:r w:rsidR="00102545" w:rsidRPr="00291F3D">
        <w:rPr>
          <w:sz w:val="18"/>
          <w:szCs w:val="18"/>
          <w:vertAlign w:val="subscript"/>
        </w:rPr>
        <w:t xml:space="preserve"> </w:t>
      </w:r>
      <w:r w:rsidR="00102545" w:rsidRPr="00291F3D">
        <w:rPr>
          <w:sz w:val="18"/>
          <w:szCs w:val="18"/>
        </w:rPr>
        <w:t>{</w:t>
      </w:r>
      <w:r w:rsidR="00102545" w:rsidRPr="00291F3D">
        <w:rPr>
          <w:i/>
          <w:sz w:val="18"/>
          <w:szCs w:val="18"/>
        </w:rPr>
        <w:t>k</w:t>
      </w:r>
      <w:r w:rsidR="00102545" w:rsidRPr="00291F3D">
        <w:rPr>
          <w:sz w:val="18"/>
          <w:szCs w:val="18"/>
          <w:vertAlign w:val="subscript"/>
        </w:rPr>
        <w:t>1</w:t>
      </w:r>
      <w:r w:rsidR="00102545" w:rsidRPr="00291F3D">
        <w:rPr>
          <w:sz w:val="18"/>
          <w:szCs w:val="18"/>
        </w:rPr>
        <w:t>[H</w:t>
      </w:r>
      <w:r w:rsidR="00102545" w:rsidRPr="00291F3D">
        <w:rPr>
          <w:sz w:val="18"/>
          <w:szCs w:val="18"/>
          <w:vertAlign w:val="superscript"/>
        </w:rPr>
        <w:t>+</w:t>
      </w:r>
      <w:r w:rsidR="00102545" w:rsidRPr="00291F3D">
        <w:rPr>
          <w:sz w:val="18"/>
          <w:szCs w:val="18"/>
        </w:rPr>
        <w:t xml:space="preserve">] + </w:t>
      </w:r>
      <w:r w:rsidR="00102545" w:rsidRPr="00291F3D">
        <w:rPr>
          <w:i/>
          <w:sz w:val="18"/>
          <w:szCs w:val="18"/>
        </w:rPr>
        <w:t>k</w:t>
      </w:r>
      <w:r w:rsidR="00102545" w:rsidRPr="00291F3D">
        <w:rPr>
          <w:sz w:val="18"/>
          <w:szCs w:val="18"/>
          <w:vertAlign w:val="subscript"/>
        </w:rPr>
        <w:t>2</w:t>
      </w:r>
      <w:r w:rsidR="00102545" w:rsidRPr="00291F3D">
        <w:rPr>
          <w:sz w:val="18"/>
          <w:szCs w:val="18"/>
        </w:rPr>
        <w:t xml:space="preserve"> </w:t>
      </w:r>
      <w:proofErr w:type="spellStart"/>
      <w:r w:rsidR="00102545" w:rsidRPr="00291F3D">
        <w:rPr>
          <w:i/>
          <w:sz w:val="18"/>
          <w:szCs w:val="18"/>
        </w:rPr>
        <w:t>K</w:t>
      </w:r>
      <w:r w:rsidR="00102545" w:rsidRPr="00291F3D">
        <w:rPr>
          <w:i/>
          <w:sz w:val="18"/>
          <w:szCs w:val="18"/>
          <w:vertAlign w:val="subscript"/>
        </w:rPr>
        <w:t>h</w:t>
      </w:r>
      <w:proofErr w:type="spellEnd"/>
      <w:r w:rsidR="00102545" w:rsidRPr="00291F3D">
        <w:rPr>
          <w:sz w:val="18"/>
          <w:szCs w:val="18"/>
        </w:rPr>
        <w:t>}</w:t>
      </w:r>
    </w:p>
    <w:p w:rsidR="00102545" w:rsidRPr="00291F3D" w:rsidRDefault="00102545" w:rsidP="00351B6E">
      <w:pPr>
        <w:spacing w:after="120" w:line="276" w:lineRule="auto"/>
        <w:ind w:firstLine="360"/>
        <w:jc w:val="both"/>
        <w:rPr>
          <w:sz w:val="18"/>
          <w:szCs w:val="18"/>
          <w:vertAlign w:val="subscript"/>
        </w:rPr>
      </w:pPr>
      <w:r w:rsidRPr="00291F3D">
        <w:rPr>
          <w:sz w:val="18"/>
          <w:szCs w:val="18"/>
          <w:vertAlign w:val="subscript"/>
        </w:rPr>
        <w:t xml:space="preserve">          </w:t>
      </w:r>
      <w:r w:rsidRPr="00291F3D">
        <w:rPr>
          <w:sz w:val="18"/>
          <w:szCs w:val="18"/>
        </w:rPr>
        <w:t>[GSH]</w:t>
      </w:r>
      <w:r w:rsidRPr="00291F3D">
        <w:rPr>
          <w:sz w:val="18"/>
          <w:szCs w:val="18"/>
          <w:vertAlign w:val="subscript"/>
        </w:rPr>
        <w:t xml:space="preserve">T   </w:t>
      </w:r>
      <w:r w:rsidR="00D20CC3">
        <w:rPr>
          <w:sz w:val="18"/>
          <w:szCs w:val="18"/>
          <w:vertAlign w:val="subscript"/>
        </w:rPr>
        <w:t xml:space="preserve">                  </w:t>
      </w:r>
      <w:r w:rsidRPr="00291F3D">
        <w:rPr>
          <w:sz w:val="18"/>
          <w:szCs w:val="18"/>
          <w:vertAlign w:val="subscript"/>
        </w:rPr>
        <w:t xml:space="preserve">  </w:t>
      </w:r>
      <w:proofErr w:type="gramStart"/>
      <w:r w:rsidRPr="00291F3D">
        <w:rPr>
          <w:i/>
          <w:sz w:val="18"/>
          <w:szCs w:val="18"/>
        </w:rPr>
        <w:t>k</w:t>
      </w:r>
      <w:r w:rsidRPr="00291F3D">
        <w:rPr>
          <w:sz w:val="18"/>
          <w:szCs w:val="18"/>
          <w:vertAlign w:val="subscript"/>
        </w:rPr>
        <w:t>2</w:t>
      </w:r>
      <w:proofErr w:type="gramEnd"/>
      <w:r w:rsidRPr="00291F3D">
        <w:rPr>
          <w:sz w:val="18"/>
          <w:szCs w:val="18"/>
        </w:rPr>
        <w:t>'{[H</w:t>
      </w:r>
      <w:r w:rsidRPr="00291F3D">
        <w:rPr>
          <w:sz w:val="18"/>
          <w:szCs w:val="18"/>
          <w:vertAlign w:val="superscript"/>
        </w:rPr>
        <w:t>+</w:t>
      </w:r>
      <w:r w:rsidRPr="00291F3D">
        <w:rPr>
          <w:sz w:val="18"/>
          <w:szCs w:val="18"/>
        </w:rPr>
        <w:t>] +</w:t>
      </w:r>
      <w:proofErr w:type="spellStart"/>
      <w:r w:rsidRPr="00291F3D">
        <w:rPr>
          <w:sz w:val="18"/>
          <w:szCs w:val="18"/>
        </w:rPr>
        <w:t>k</w:t>
      </w:r>
      <w:r w:rsidRPr="00291F3D">
        <w:rPr>
          <w:sz w:val="18"/>
          <w:szCs w:val="18"/>
          <w:vertAlign w:val="subscript"/>
        </w:rPr>
        <w:t>h</w:t>
      </w:r>
      <w:proofErr w:type="spellEnd"/>
      <w:r w:rsidRPr="00291F3D">
        <w:rPr>
          <w:sz w:val="18"/>
          <w:szCs w:val="18"/>
        </w:rPr>
        <w:t>}</w:t>
      </w:r>
    </w:p>
    <w:p w:rsidR="00102545" w:rsidRPr="00291F3D" w:rsidRDefault="00102545" w:rsidP="00351B6E">
      <w:pPr>
        <w:spacing w:after="120" w:line="276" w:lineRule="auto"/>
        <w:ind w:firstLine="360"/>
        <w:jc w:val="both"/>
        <w:rPr>
          <w:sz w:val="18"/>
          <w:szCs w:val="18"/>
        </w:rPr>
      </w:pPr>
      <w:r w:rsidRPr="00291F3D">
        <w:rPr>
          <w:sz w:val="18"/>
          <w:szCs w:val="18"/>
        </w:rPr>
        <w:t xml:space="preserve"> </w:t>
      </w:r>
      <w:r w:rsidRPr="00291F3D">
        <w:rPr>
          <w:i/>
          <w:sz w:val="18"/>
          <w:szCs w:val="18"/>
        </w:rPr>
        <w:t>k</w:t>
      </w:r>
      <w:r w:rsidRPr="00291F3D">
        <w:rPr>
          <w:sz w:val="18"/>
          <w:szCs w:val="18"/>
          <w:vertAlign w:val="subscript"/>
        </w:rPr>
        <w:t>2</w:t>
      </w:r>
      <w:r w:rsidRPr="00291F3D">
        <w:rPr>
          <w:sz w:val="18"/>
          <w:szCs w:val="18"/>
        </w:rPr>
        <w:t>'{[H</w:t>
      </w:r>
      <w:r w:rsidRPr="00291F3D">
        <w:rPr>
          <w:sz w:val="18"/>
          <w:szCs w:val="18"/>
          <w:vertAlign w:val="superscript"/>
        </w:rPr>
        <w:t>+</w:t>
      </w:r>
      <w:proofErr w:type="gramStart"/>
      <w:r w:rsidR="00D20CC3">
        <w:rPr>
          <w:sz w:val="18"/>
          <w:szCs w:val="18"/>
        </w:rPr>
        <w:t>]</w:t>
      </w:r>
      <w:r w:rsidRPr="00291F3D">
        <w:rPr>
          <w:sz w:val="18"/>
          <w:szCs w:val="18"/>
        </w:rPr>
        <w:t>+</w:t>
      </w:r>
      <w:proofErr w:type="spellStart"/>
      <w:proofErr w:type="gramEnd"/>
      <w:r w:rsidRPr="00291F3D">
        <w:rPr>
          <w:sz w:val="18"/>
          <w:szCs w:val="18"/>
        </w:rPr>
        <w:t>k</w:t>
      </w:r>
      <w:r w:rsidRPr="00291F3D">
        <w:rPr>
          <w:sz w:val="18"/>
          <w:szCs w:val="18"/>
          <w:vertAlign w:val="subscript"/>
        </w:rPr>
        <w:t>h</w:t>
      </w:r>
      <w:proofErr w:type="spellEnd"/>
      <w:r w:rsidRPr="00291F3D">
        <w:rPr>
          <w:sz w:val="18"/>
          <w:szCs w:val="18"/>
        </w:rPr>
        <w:t>}={</w:t>
      </w:r>
      <w:r w:rsidRPr="00291F3D">
        <w:rPr>
          <w:i/>
          <w:sz w:val="18"/>
          <w:szCs w:val="18"/>
        </w:rPr>
        <w:t>k</w:t>
      </w:r>
      <w:r w:rsidRPr="00291F3D">
        <w:rPr>
          <w:sz w:val="18"/>
          <w:szCs w:val="18"/>
          <w:vertAlign w:val="subscript"/>
        </w:rPr>
        <w:t>1</w:t>
      </w:r>
      <w:r w:rsidRPr="00291F3D">
        <w:rPr>
          <w:sz w:val="18"/>
          <w:szCs w:val="18"/>
        </w:rPr>
        <w:t>[H</w:t>
      </w:r>
      <w:r w:rsidRPr="00291F3D">
        <w:rPr>
          <w:sz w:val="18"/>
          <w:szCs w:val="18"/>
          <w:vertAlign w:val="superscript"/>
        </w:rPr>
        <w:t>+</w:t>
      </w:r>
      <w:r w:rsidRPr="00291F3D">
        <w:rPr>
          <w:sz w:val="18"/>
          <w:szCs w:val="18"/>
        </w:rPr>
        <w:t>]+</w:t>
      </w:r>
      <w:r w:rsidRPr="00291F3D">
        <w:rPr>
          <w:i/>
          <w:sz w:val="18"/>
          <w:szCs w:val="18"/>
        </w:rPr>
        <w:t>k</w:t>
      </w:r>
      <w:r w:rsidRPr="00291F3D">
        <w:rPr>
          <w:sz w:val="18"/>
          <w:szCs w:val="18"/>
          <w:vertAlign w:val="subscript"/>
        </w:rPr>
        <w:t>2</w:t>
      </w:r>
      <w:r w:rsidRPr="00291F3D">
        <w:rPr>
          <w:i/>
          <w:sz w:val="18"/>
          <w:szCs w:val="18"/>
        </w:rPr>
        <w:t>K</w:t>
      </w:r>
      <w:r w:rsidRPr="00291F3D">
        <w:rPr>
          <w:i/>
          <w:sz w:val="18"/>
          <w:szCs w:val="18"/>
          <w:vertAlign w:val="subscript"/>
        </w:rPr>
        <w:t>h</w:t>
      </w:r>
      <w:r w:rsidRPr="00291F3D">
        <w:rPr>
          <w:sz w:val="18"/>
          <w:szCs w:val="18"/>
        </w:rPr>
        <w:t xml:space="preserve">}  </w:t>
      </w:r>
      <w:r w:rsidR="00D20CC3">
        <w:rPr>
          <w:sz w:val="18"/>
          <w:szCs w:val="18"/>
        </w:rPr>
        <w:t xml:space="preserve">                     </w:t>
      </w:r>
      <w:r w:rsidRPr="00291F3D">
        <w:rPr>
          <w:sz w:val="18"/>
          <w:szCs w:val="18"/>
        </w:rPr>
        <w:t xml:space="preserve"> </w:t>
      </w:r>
      <w:r w:rsidR="005B1677">
        <w:rPr>
          <w:sz w:val="18"/>
          <w:szCs w:val="18"/>
        </w:rPr>
        <w:tab/>
      </w:r>
      <w:r w:rsidR="005B1677">
        <w:rPr>
          <w:sz w:val="18"/>
          <w:szCs w:val="18"/>
        </w:rPr>
        <w:tab/>
      </w:r>
      <w:r w:rsidR="00D20CC3" w:rsidRPr="00291F3D">
        <w:rPr>
          <w:sz w:val="18"/>
          <w:szCs w:val="18"/>
        </w:rPr>
        <w:t>(8)</w:t>
      </w:r>
      <w:r w:rsidRPr="00291F3D">
        <w:rPr>
          <w:sz w:val="18"/>
          <w:szCs w:val="18"/>
        </w:rPr>
        <w:t xml:space="preserve">                                                              </w:t>
      </w:r>
    </w:p>
    <w:p w:rsidR="00102545" w:rsidRPr="00291F3D" w:rsidRDefault="00102545" w:rsidP="00351B6E">
      <w:pPr>
        <w:spacing w:after="120" w:line="276" w:lineRule="auto"/>
        <w:ind w:firstLine="360"/>
        <w:jc w:val="both"/>
        <w:rPr>
          <w:sz w:val="18"/>
          <w:szCs w:val="18"/>
        </w:rPr>
      </w:pPr>
      <w:proofErr w:type="gramStart"/>
      <w:r w:rsidRPr="00291F3D">
        <w:rPr>
          <w:sz w:val="18"/>
          <w:szCs w:val="18"/>
        </w:rPr>
        <w:t>where</w:t>
      </w:r>
      <w:proofErr w:type="gramEnd"/>
      <w:r w:rsidRPr="00291F3D">
        <w:rPr>
          <w:sz w:val="18"/>
          <w:szCs w:val="18"/>
        </w:rPr>
        <w:t xml:space="preserve"> </w:t>
      </w:r>
      <w:r w:rsidRPr="00291F3D">
        <w:rPr>
          <w:i/>
          <w:sz w:val="18"/>
          <w:szCs w:val="18"/>
        </w:rPr>
        <w:t>k</w:t>
      </w:r>
      <w:r w:rsidRPr="00291F3D">
        <w:rPr>
          <w:sz w:val="18"/>
          <w:szCs w:val="18"/>
          <w:vertAlign w:val="subscript"/>
        </w:rPr>
        <w:t>2</w:t>
      </w:r>
      <w:r w:rsidRPr="00291F3D">
        <w:rPr>
          <w:sz w:val="18"/>
          <w:szCs w:val="18"/>
        </w:rPr>
        <w:t xml:space="preserve">' = </w:t>
      </w:r>
      <w:proofErr w:type="spellStart"/>
      <w:r w:rsidRPr="00291F3D">
        <w:rPr>
          <w:i/>
          <w:sz w:val="18"/>
          <w:szCs w:val="18"/>
        </w:rPr>
        <w:t>k</w:t>
      </w:r>
      <w:r w:rsidRPr="00291F3D">
        <w:rPr>
          <w:sz w:val="18"/>
          <w:szCs w:val="18"/>
          <w:vertAlign w:val="subscript"/>
        </w:rPr>
        <w:t>obs</w:t>
      </w:r>
      <w:proofErr w:type="spellEnd"/>
      <w:r w:rsidRPr="00291F3D">
        <w:rPr>
          <w:sz w:val="18"/>
          <w:szCs w:val="18"/>
          <w:vertAlign w:val="subscript"/>
        </w:rPr>
        <w:t xml:space="preserve">  </w:t>
      </w:r>
      <w:r w:rsidRPr="00291F3D">
        <w:rPr>
          <w:sz w:val="18"/>
          <w:szCs w:val="18"/>
        </w:rPr>
        <w:t>/ [GSH]</w:t>
      </w:r>
      <w:r w:rsidRPr="00291F3D">
        <w:rPr>
          <w:sz w:val="18"/>
          <w:szCs w:val="18"/>
          <w:vertAlign w:val="subscript"/>
        </w:rPr>
        <w:t>T</w:t>
      </w:r>
    </w:p>
    <w:p w:rsidR="00102545" w:rsidRPr="00291F3D" w:rsidRDefault="00102545" w:rsidP="00351B6E">
      <w:pPr>
        <w:spacing w:after="120" w:line="276" w:lineRule="auto"/>
        <w:ind w:firstLine="360"/>
        <w:jc w:val="both"/>
        <w:rPr>
          <w:sz w:val="18"/>
          <w:szCs w:val="18"/>
        </w:rPr>
      </w:pPr>
      <w:r w:rsidRPr="00291F3D">
        <w:rPr>
          <w:sz w:val="18"/>
          <w:szCs w:val="18"/>
        </w:rPr>
        <w:t xml:space="preserve">There exists two species of </w:t>
      </w:r>
      <w:r w:rsidR="005A4EB4" w:rsidRPr="00291F3D">
        <w:rPr>
          <w:sz w:val="18"/>
          <w:szCs w:val="18"/>
        </w:rPr>
        <w:t>Co (</w:t>
      </w:r>
      <w:r w:rsidRPr="00291F3D">
        <w:rPr>
          <w:sz w:val="18"/>
          <w:szCs w:val="18"/>
        </w:rPr>
        <w:t xml:space="preserve">III) as </w:t>
      </w:r>
      <w:proofErr w:type="spellStart"/>
      <w:r w:rsidRPr="00291F3D">
        <w:rPr>
          <w:sz w:val="18"/>
          <w:szCs w:val="18"/>
        </w:rPr>
        <w:t>Co</w:t>
      </w:r>
      <w:r w:rsidRPr="00291F3D">
        <w:rPr>
          <w:sz w:val="18"/>
          <w:szCs w:val="18"/>
          <w:vertAlign w:val="superscript"/>
        </w:rPr>
        <w:t>III</w:t>
      </w:r>
      <w:proofErr w:type="spellEnd"/>
      <w:r w:rsidRPr="00291F3D">
        <w:rPr>
          <w:sz w:val="18"/>
          <w:szCs w:val="18"/>
        </w:rPr>
        <w:t xml:space="preserve"> – OH</w:t>
      </w:r>
      <w:r w:rsidRPr="00291F3D">
        <w:rPr>
          <w:sz w:val="18"/>
          <w:szCs w:val="18"/>
          <w:vertAlign w:val="subscript"/>
        </w:rPr>
        <w:t>2</w:t>
      </w:r>
      <w:r w:rsidRPr="00291F3D">
        <w:rPr>
          <w:sz w:val="18"/>
          <w:szCs w:val="18"/>
        </w:rPr>
        <w:t xml:space="preserve"> and </w:t>
      </w:r>
      <w:proofErr w:type="spellStart"/>
      <w:r w:rsidRPr="00291F3D">
        <w:rPr>
          <w:sz w:val="18"/>
          <w:szCs w:val="18"/>
        </w:rPr>
        <w:t>Co</w:t>
      </w:r>
      <w:r w:rsidRPr="00291F3D">
        <w:rPr>
          <w:sz w:val="18"/>
          <w:szCs w:val="18"/>
          <w:vertAlign w:val="superscript"/>
        </w:rPr>
        <w:t>III</w:t>
      </w:r>
      <w:proofErr w:type="spellEnd"/>
      <w:r w:rsidRPr="00291F3D">
        <w:rPr>
          <w:sz w:val="18"/>
          <w:szCs w:val="18"/>
        </w:rPr>
        <w:t xml:space="preserve"> – </w:t>
      </w:r>
      <w:proofErr w:type="gramStart"/>
      <w:r w:rsidRPr="00291F3D">
        <w:rPr>
          <w:sz w:val="18"/>
          <w:szCs w:val="18"/>
        </w:rPr>
        <w:t>OH  in</w:t>
      </w:r>
      <w:proofErr w:type="gramEnd"/>
      <w:r w:rsidRPr="00291F3D">
        <w:rPr>
          <w:sz w:val="18"/>
          <w:szCs w:val="18"/>
        </w:rPr>
        <w:t xml:space="preserve"> acid solution  which were in equilibrium with each other. Both the species react with GSH through two paths with rates are k</w:t>
      </w:r>
      <w:r w:rsidRPr="00291F3D">
        <w:rPr>
          <w:sz w:val="18"/>
          <w:szCs w:val="18"/>
          <w:vertAlign w:val="subscript"/>
        </w:rPr>
        <w:t>1</w:t>
      </w:r>
      <w:r w:rsidRPr="00291F3D">
        <w:rPr>
          <w:sz w:val="18"/>
          <w:szCs w:val="18"/>
        </w:rPr>
        <w:t xml:space="preserve"> and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respectively producing radicals GS</w:t>
      </w:r>
      <w:r w:rsidRPr="00291F3D">
        <w:rPr>
          <w:sz w:val="18"/>
          <w:szCs w:val="18"/>
          <w:vertAlign w:val="superscript"/>
        </w:rPr>
        <w:t>.</w:t>
      </w:r>
      <w:r w:rsidRPr="00291F3D">
        <w:rPr>
          <w:sz w:val="18"/>
          <w:szCs w:val="18"/>
        </w:rPr>
        <w:t xml:space="preserve"> </w:t>
      </w:r>
      <w:proofErr w:type="gramStart"/>
      <w:r w:rsidRPr="00291F3D">
        <w:rPr>
          <w:sz w:val="18"/>
          <w:szCs w:val="18"/>
        </w:rPr>
        <w:t>and</w:t>
      </w:r>
      <w:proofErr w:type="gramEnd"/>
      <w:r w:rsidRPr="00291F3D">
        <w:rPr>
          <w:sz w:val="18"/>
          <w:szCs w:val="18"/>
        </w:rPr>
        <w:t xml:space="preserve"> Co(II). </w:t>
      </w:r>
      <w:proofErr w:type="gramStart"/>
      <w:r w:rsidRPr="00291F3D">
        <w:rPr>
          <w:sz w:val="18"/>
          <w:szCs w:val="18"/>
        </w:rPr>
        <w:t>The GS</w:t>
      </w:r>
      <w:r w:rsidRPr="00291F3D">
        <w:rPr>
          <w:sz w:val="18"/>
          <w:szCs w:val="18"/>
          <w:vertAlign w:val="superscript"/>
        </w:rPr>
        <w:t>.</w:t>
      </w:r>
      <w:proofErr w:type="gramEnd"/>
      <w:r w:rsidRPr="00291F3D">
        <w:rPr>
          <w:sz w:val="18"/>
          <w:szCs w:val="18"/>
        </w:rPr>
        <w:t xml:space="preserve"> </w:t>
      </w:r>
      <w:proofErr w:type="gramStart"/>
      <w:r w:rsidRPr="00291F3D">
        <w:rPr>
          <w:sz w:val="18"/>
          <w:szCs w:val="18"/>
        </w:rPr>
        <w:t>radicals</w:t>
      </w:r>
      <w:proofErr w:type="gramEnd"/>
      <w:r w:rsidRPr="00291F3D">
        <w:rPr>
          <w:sz w:val="18"/>
          <w:szCs w:val="18"/>
        </w:rPr>
        <w:t xml:space="preserve"> </w:t>
      </w:r>
      <w:proofErr w:type="spellStart"/>
      <w:r w:rsidRPr="00291F3D">
        <w:rPr>
          <w:sz w:val="18"/>
          <w:szCs w:val="18"/>
        </w:rPr>
        <w:t>dimerised</w:t>
      </w:r>
      <w:proofErr w:type="spellEnd"/>
      <w:r w:rsidRPr="00291F3D">
        <w:rPr>
          <w:sz w:val="18"/>
          <w:szCs w:val="18"/>
        </w:rPr>
        <w:t xml:space="preserve"> rapidly forming GSSG.</w:t>
      </w:r>
    </w:p>
    <w:p w:rsidR="00102545" w:rsidRDefault="00102545" w:rsidP="00351B6E">
      <w:pPr>
        <w:spacing w:after="120" w:line="276" w:lineRule="auto"/>
        <w:ind w:firstLine="360"/>
        <w:jc w:val="both"/>
        <w:rPr>
          <w:sz w:val="18"/>
          <w:szCs w:val="18"/>
        </w:rPr>
      </w:pPr>
      <w:r w:rsidRPr="00291F3D">
        <w:rPr>
          <w:sz w:val="18"/>
          <w:szCs w:val="18"/>
        </w:rPr>
        <w:t>From equation (8) the left hand side expression was plotted against [H</w:t>
      </w:r>
      <w:r w:rsidRPr="00291F3D">
        <w:rPr>
          <w:sz w:val="18"/>
          <w:szCs w:val="18"/>
          <w:vertAlign w:val="superscript"/>
        </w:rPr>
        <w:t>+</w:t>
      </w:r>
      <w:r w:rsidRPr="00291F3D">
        <w:rPr>
          <w:sz w:val="18"/>
          <w:szCs w:val="18"/>
        </w:rPr>
        <w:t>]. It showed a straight line with a positive slope. From the slope and intercept k</w:t>
      </w:r>
      <w:r w:rsidRPr="00291F3D">
        <w:rPr>
          <w:sz w:val="18"/>
          <w:szCs w:val="18"/>
          <w:vertAlign w:val="subscript"/>
        </w:rPr>
        <w:t>1</w:t>
      </w:r>
      <w:r w:rsidRPr="00291F3D">
        <w:rPr>
          <w:sz w:val="18"/>
          <w:szCs w:val="18"/>
        </w:rPr>
        <w:t xml:space="preserve"> and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were calculated. These values at four different temperatures 318 – 333K were calculated and tabulated in </w:t>
      </w:r>
      <w:r w:rsidR="000727DE">
        <w:rPr>
          <w:sz w:val="18"/>
          <w:szCs w:val="18"/>
        </w:rPr>
        <w:t>“</w:t>
      </w:r>
      <w:r w:rsidRPr="00291F3D">
        <w:rPr>
          <w:sz w:val="18"/>
          <w:szCs w:val="18"/>
        </w:rPr>
        <w:t>Table 2</w:t>
      </w:r>
      <w:r w:rsidR="000727DE">
        <w:rPr>
          <w:sz w:val="18"/>
          <w:szCs w:val="18"/>
        </w:rPr>
        <w:t>”</w:t>
      </w:r>
      <w:r w:rsidRPr="00291F3D">
        <w:rPr>
          <w:sz w:val="18"/>
          <w:szCs w:val="18"/>
        </w:rPr>
        <w:t xml:space="preserve">. It shows that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rate is much faster than k</w:t>
      </w:r>
      <w:r w:rsidRPr="00291F3D">
        <w:rPr>
          <w:sz w:val="18"/>
          <w:szCs w:val="18"/>
          <w:vertAlign w:val="subscript"/>
        </w:rPr>
        <w:t>1</w:t>
      </w:r>
      <w:r w:rsidRPr="00291F3D">
        <w:rPr>
          <w:sz w:val="18"/>
          <w:szCs w:val="18"/>
        </w:rPr>
        <w:t xml:space="preserve">.   </w:t>
      </w:r>
    </w:p>
    <w:p w:rsidR="00C96042" w:rsidRDefault="00C96042" w:rsidP="00351B6E">
      <w:pPr>
        <w:spacing w:after="120" w:line="276" w:lineRule="auto"/>
        <w:ind w:firstLine="360"/>
        <w:jc w:val="both"/>
        <w:rPr>
          <w:sz w:val="18"/>
          <w:szCs w:val="18"/>
          <w:vertAlign w:val="subscript"/>
        </w:rPr>
      </w:pPr>
      <w:r w:rsidRPr="00291F3D">
        <w:rPr>
          <w:sz w:val="18"/>
          <w:szCs w:val="18"/>
        </w:rPr>
        <w:t xml:space="preserve">The values </w:t>
      </w:r>
      <w:proofErr w:type="gramStart"/>
      <w:r w:rsidRPr="00291F3D">
        <w:rPr>
          <w:sz w:val="18"/>
          <w:szCs w:val="18"/>
        </w:rPr>
        <w:t>of  k</w:t>
      </w:r>
      <w:r w:rsidRPr="00291F3D">
        <w:rPr>
          <w:sz w:val="18"/>
          <w:szCs w:val="18"/>
          <w:vertAlign w:val="subscript"/>
        </w:rPr>
        <w:t>1</w:t>
      </w:r>
      <w:proofErr w:type="gramEnd"/>
      <w:r w:rsidRPr="00291F3D">
        <w:rPr>
          <w:sz w:val="18"/>
          <w:szCs w:val="18"/>
        </w:rPr>
        <w:t xml:space="preserve"> (rate of oxidation of GSH by Co</w:t>
      </w:r>
      <w:r w:rsidRPr="00291F3D">
        <w:rPr>
          <w:sz w:val="18"/>
          <w:szCs w:val="18"/>
          <w:vertAlign w:val="superscript"/>
        </w:rPr>
        <w:t>III</w:t>
      </w:r>
      <w:r w:rsidRPr="00291F3D">
        <w:rPr>
          <w:sz w:val="18"/>
          <w:szCs w:val="18"/>
        </w:rPr>
        <w:t>-OH</w:t>
      </w:r>
      <w:r w:rsidRPr="00291F3D">
        <w:rPr>
          <w:sz w:val="18"/>
          <w:szCs w:val="18"/>
          <w:vertAlign w:val="subscript"/>
        </w:rPr>
        <w:t>2</w:t>
      </w:r>
      <w:r w:rsidRPr="00291F3D">
        <w:rPr>
          <w:sz w:val="18"/>
          <w:szCs w:val="18"/>
        </w:rPr>
        <w:t xml:space="preserve"> species) varies with temperature whereas k</w:t>
      </w:r>
      <w:r w:rsidRPr="00291F3D">
        <w:rPr>
          <w:sz w:val="18"/>
          <w:szCs w:val="18"/>
          <w:vertAlign w:val="subscript"/>
        </w:rPr>
        <w:t xml:space="preserve">2 </w:t>
      </w:r>
      <w:r w:rsidRPr="00291F3D">
        <w:rPr>
          <w:sz w:val="18"/>
          <w:szCs w:val="18"/>
        </w:rPr>
        <w:t xml:space="preserve">(rate of oxidation of GSH by </w:t>
      </w:r>
      <w:proofErr w:type="spellStart"/>
      <w:r w:rsidRPr="00291F3D">
        <w:rPr>
          <w:sz w:val="18"/>
          <w:szCs w:val="18"/>
        </w:rPr>
        <w:t>Co</w:t>
      </w:r>
      <w:r w:rsidRPr="00291F3D">
        <w:rPr>
          <w:sz w:val="18"/>
          <w:szCs w:val="18"/>
          <w:vertAlign w:val="superscript"/>
        </w:rPr>
        <w:t>III</w:t>
      </w:r>
      <w:proofErr w:type="spellEnd"/>
      <w:r w:rsidRPr="00291F3D">
        <w:rPr>
          <w:sz w:val="18"/>
          <w:szCs w:val="18"/>
        </w:rPr>
        <w:t xml:space="preserve">-OH species) remains almost constant and the activation parameters for the path </w:t>
      </w:r>
      <w:r w:rsidRPr="00291F3D">
        <w:rPr>
          <w:i/>
          <w:sz w:val="18"/>
          <w:szCs w:val="18"/>
        </w:rPr>
        <w:t>k</w:t>
      </w:r>
      <w:r w:rsidRPr="00291F3D">
        <w:rPr>
          <w:sz w:val="18"/>
          <w:szCs w:val="18"/>
          <w:vertAlign w:val="subscript"/>
        </w:rPr>
        <w:t>1</w:t>
      </w:r>
      <w:r w:rsidRPr="00291F3D">
        <w:rPr>
          <w:sz w:val="18"/>
          <w:szCs w:val="18"/>
        </w:rPr>
        <w:t xml:space="preserve"> were calculated and tabulated </w:t>
      </w:r>
      <w:r w:rsidR="000727DE">
        <w:rPr>
          <w:sz w:val="18"/>
          <w:szCs w:val="18"/>
        </w:rPr>
        <w:t>“</w:t>
      </w:r>
      <w:r w:rsidRPr="00291F3D">
        <w:rPr>
          <w:sz w:val="18"/>
          <w:szCs w:val="18"/>
        </w:rPr>
        <w:t>Table-2</w:t>
      </w:r>
      <w:r w:rsidR="000727DE">
        <w:rPr>
          <w:sz w:val="18"/>
          <w:szCs w:val="18"/>
        </w:rPr>
        <w:t>”</w:t>
      </w:r>
      <w:r w:rsidRPr="00291F3D">
        <w:rPr>
          <w:sz w:val="18"/>
          <w:szCs w:val="18"/>
        </w:rPr>
        <w:t xml:space="preserve">. The activation parameters were determined from the electron transfer rate constants </w:t>
      </w:r>
      <w:r w:rsidRPr="00291F3D">
        <w:rPr>
          <w:i/>
          <w:sz w:val="18"/>
          <w:szCs w:val="18"/>
        </w:rPr>
        <w:t>k</w:t>
      </w:r>
      <w:r w:rsidRPr="00291F3D">
        <w:rPr>
          <w:sz w:val="18"/>
          <w:szCs w:val="18"/>
          <w:vertAlign w:val="subscript"/>
        </w:rPr>
        <w:t xml:space="preserve">1. </w:t>
      </w:r>
    </w:p>
    <w:p w:rsidR="004F366F" w:rsidRPr="00291F3D" w:rsidRDefault="004F366F" w:rsidP="00351B6E">
      <w:pPr>
        <w:spacing w:after="120" w:line="276" w:lineRule="auto"/>
        <w:ind w:firstLine="360"/>
        <w:jc w:val="both"/>
        <w:rPr>
          <w:sz w:val="18"/>
          <w:szCs w:val="18"/>
          <w:vertAlign w:val="subscript"/>
        </w:rPr>
      </w:pPr>
    </w:p>
    <w:p w:rsidR="00C96042" w:rsidRPr="00291F3D" w:rsidRDefault="00C96042" w:rsidP="00C4657F">
      <w:pPr>
        <w:tabs>
          <w:tab w:val="left" w:pos="900"/>
        </w:tabs>
        <w:spacing w:after="120" w:line="276" w:lineRule="auto"/>
        <w:ind w:left="907" w:hanging="907"/>
        <w:rPr>
          <w:sz w:val="18"/>
          <w:szCs w:val="18"/>
        </w:rPr>
      </w:pPr>
      <w:r w:rsidRPr="00C96042">
        <w:rPr>
          <w:b/>
          <w:bCs/>
          <w:sz w:val="18"/>
          <w:szCs w:val="18"/>
        </w:rPr>
        <w:lastRenderedPageBreak/>
        <w:t xml:space="preserve">  Table-</w:t>
      </w:r>
      <w:proofErr w:type="gramStart"/>
      <w:r w:rsidRPr="00C96042">
        <w:rPr>
          <w:b/>
          <w:bCs/>
          <w:sz w:val="18"/>
          <w:szCs w:val="18"/>
        </w:rPr>
        <w:t>2</w:t>
      </w:r>
      <w:r>
        <w:rPr>
          <w:b/>
          <w:bCs/>
          <w:sz w:val="18"/>
          <w:szCs w:val="18"/>
        </w:rPr>
        <w:t xml:space="preserve"> :</w:t>
      </w:r>
      <w:proofErr w:type="gramEnd"/>
      <w:r w:rsidRPr="00291F3D">
        <w:rPr>
          <w:sz w:val="18"/>
          <w:szCs w:val="18"/>
        </w:rPr>
        <w:t xml:space="preserve">   Electron transfer rate constants at different temperatures and</w:t>
      </w:r>
      <w:r>
        <w:rPr>
          <w:sz w:val="18"/>
          <w:szCs w:val="18"/>
        </w:rPr>
        <w:t xml:space="preserve"> </w:t>
      </w:r>
      <w:r w:rsidRPr="00291F3D">
        <w:rPr>
          <w:sz w:val="18"/>
          <w:szCs w:val="18"/>
        </w:rPr>
        <w:t xml:space="preserve"> activation parameter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472"/>
      </w:tblGrid>
      <w:tr w:rsidR="00C96042" w:rsidRPr="00E25C00" w:rsidTr="005B1677">
        <w:trPr>
          <w:trHeight w:hRule="exact" w:val="302"/>
        </w:trPr>
        <w:tc>
          <w:tcPr>
            <w:tcW w:w="4472" w:type="dxa"/>
            <w:tcBorders>
              <w:top w:val="single" w:sz="4" w:space="0" w:color="000000" w:themeColor="text1"/>
            </w:tcBorders>
          </w:tcPr>
          <w:p w:rsidR="00C96042" w:rsidRPr="00E25C00" w:rsidRDefault="00C96042" w:rsidP="00351B6E">
            <w:pPr>
              <w:spacing w:after="120" w:line="360" w:lineRule="auto"/>
              <w:rPr>
                <w:sz w:val="18"/>
                <w:szCs w:val="18"/>
              </w:rPr>
            </w:pPr>
            <w:r w:rsidRPr="00E25C00">
              <w:rPr>
                <w:sz w:val="18"/>
                <w:szCs w:val="18"/>
              </w:rPr>
              <w:t xml:space="preserve">Temp. (K)    </w:t>
            </w:r>
            <w:proofErr w:type="spellStart"/>
            <w:r w:rsidRPr="00E25C00">
              <w:rPr>
                <w:sz w:val="18"/>
                <w:szCs w:val="18"/>
              </w:rPr>
              <w:t>p</w:t>
            </w:r>
            <w:r w:rsidRPr="00E25C00">
              <w:rPr>
                <w:i/>
                <w:sz w:val="18"/>
                <w:szCs w:val="18"/>
              </w:rPr>
              <w:t>K</w:t>
            </w:r>
            <w:r w:rsidRPr="00E25C00">
              <w:rPr>
                <w:i/>
                <w:sz w:val="18"/>
                <w:szCs w:val="18"/>
                <w:vertAlign w:val="subscript"/>
              </w:rPr>
              <w:t>h</w:t>
            </w:r>
            <w:proofErr w:type="spellEnd"/>
            <w:r w:rsidRPr="00E25C00">
              <w:rPr>
                <w:sz w:val="18"/>
                <w:szCs w:val="18"/>
              </w:rPr>
              <w:t xml:space="preserve">                     </w:t>
            </w:r>
            <w:r w:rsidRPr="00E25C00">
              <w:rPr>
                <w:i/>
                <w:sz w:val="18"/>
                <w:szCs w:val="18"/>
              </w:rPr>
              <w:t>k</w:t>
            </w:r>
            <w:r w:rsidRPr="00E25C00">
              <w:rPr>
                <w:sz w:val="18"/>
                <w:szCs w:val="18"/>
                <w:vertAlign w:val="subscript"/>
              </w:rPr>
              <w:t>1</w:t>
            </w:r>
            <w:r w:rsidRPr="00E25C00">
              <w:rPr>
                <w:sz w:val="18"/>
                <w:szCs w:val="18"/>
              </w:rPr>
              <w:t xml:space="preserve">                        </w:t>
            </w:r>
            <w:r w:rsidRPr="00E25C00">
              <w:rPr>
                <w:i/>
                <w:sz w:val="18"/>
                <w:szCs w:val="18"/>
              </w:rPr>
              <w:t>k</w:t>
            </w:r>
            <w:r w:rsidRPr="00E25C00">
              <w:rPr>
                <w:sz w:val="18"/>
                <w:szCs w:val="18"/>
                <w:vertAlign w:val="subscript"/>
              </w:rPr>
              <w:t>2</w:t>
            </w:r>
            <w:r w:rsidRPr="00E25C00">
              <w:rPr>
                <w:sz w:val="18"/>
                <w:szCs w:val="18"/>
              </w:rPr>
              <w:t xml:space="preserve">                 </w:t>
            </w:r>
          </w:p>
        </w:tc>
      </w:tr>
      <w:tr w:rsidR="00C96042" w:rsidRPr="00E25C00" w:rsidTr="005B1677">
        <w:trPr>
          <w:trHeight w:hRule="exact" w:val="302"/>
        </w:trPr>
        <w:tc>
          <w:tcPr>
            <w:tcW w:w="4472" w:type="dxa"/>
          </w:tcPr>
          <w:p w:rsidR="00C96042" w:rsidRPr="00E25C00" w:rsidRDefault="00C96042" w:rsidP="00351B6E">
            <w:pPr>
              <w:spacing w:after="120"/>
              <w:rPr>
                <w:rFonts w:ascii="Times-Roman" w:hAnsi="Times-Roman" w:cs="Arial"/>
                <w:sz w:val="18"/>
                <w:szCs w:val="18"/>
                <w:u w:val="single"/>
              </w:rPr>
            </w:pPr>
            <w:r w:rsidRPr="00E25C00">
              <w:rPr>
                <w:sz w:val="18"/>
                <w:szCs w:val="18"/>
                <w:u w:val="single"/>
              </w:rPr>
              <w:t xml:space="preserve">                                   </w:t>
            </w:r>
            <w:r w:rsidRPr="00E25C00">
              <w:rPr>
                <w:rFonts w:ascii="Times-Roman" w:hAnsi="Times-Roman" w:cs="Arial"/>
                <w:sz w:val="18"/>
                <w:szCs w:val="18"/>
                <w:u w:val="single"/>
              </w:rPr>
              <w:t>(mol</w:t>
            </w:r>
            <w:r w:rsidRPr="00E25C00">
              <w:rPr>
                <w:rFonts w:ascii="Times-Roman" w:hAnsi="Times-Roman" w:cs="Arial"/>
                <w:sz w:val="18"/>
                <w:szCs w:val="18"/>
                <w:u w:val="single"/>
                <w:vertAlign w:val="superscript"/>
              </w:rPr>
              <w:t>-1</w:t>
            </w:r>
            <w:r w:rsidRPr="00E25C00">
              <w:rPr>
                <w:rFonts w:ascii="Times-Roman" w:hAnsi="Times-Roman" w:cs="Arial"/>
                <w:sz w:val="18"/>
                <w:szCs w:val="18"/>
                <w:u w:val="single"/>
              </w:rPr>
              <w:t>dm</w:t>
            </w:r>
            <w:r w:rsidRPr="00E25C00">
              <w:rPr>
                <w:rFonts w:ascii="Times-Roman" w:hAnsi="Times-Roman" w:cs="Arial"/>
                <w:sz w:val="18"/>
                <w:szCs w:val="18"/>
                <w:u w:val="single"/>
                <w:vertAlign w:val="superscript"/>
              </w:rPr>
              <w:t>3</w:t>
            </w:r>
            <w:r w:rsidRPr="00E25C00">
              <w:rPr>
                <w:rFonts w:ascii="Times-Roman" w:hAnsi="Times-Roman" w:cs="Arial"/>
                <w:sz w:val="18"/>
                <w:szCs w:val="18"/>
                <w:u w:val="single"/>
              </w:rPr>
              <w:t>sec</w:t>
            </w:r>
            <w:r w:rsidRPr="00E25C00">
              <w:rPr>
                <w:rFonts w:ascii="Times-Roman" w:hAnsi="Times-Roman" w:cs="Arial"/>
                <w:sz w:val="18"/>
                <w:szCs w:val="18"/>
                <w:u w:val="single"/>
                <w:vertAlign w:val="superscript"/>
              </w:rPr>
              <w:t>-1</w:t>
            </w:r>
            <w:r w:rsidR="005B1677">
              <w:rPr>
                <w:rFonts w:ascii="Times-Roman" w:hAnsi="Times-Roman" w:cs="Arial"/>
                <w:sz w:val="18"/>
                <w:szCs w:val="18"/>
                <w:u w:val="single"/>
              </w:rPr>
              <w:t xml:space="preserve">)    </w:t>
            </w:r>
            <w:r w:rsidRPr="00E25C00">
              <w:rPr>
                <w:rFonts w:ascii="Times-Roman" w:hAnsi="Times-Roman" w:cs="Arial"/>
                <w:sz w:val="18"/>
                <w:szCs w:val="18"/>
                <w:u w:val="single"/>
              </w:rPr>
              <w:t xml:space="preserve"> (mol</w:t>
            </w:r>
            <w:r w:rsidRPr="00E25C00">
              <w:rPr>
                <w:rFonts w:ascii="Times-Roman" w:hAnsi="Times-Roman" w:cs="Arial"/>
                <w:sz w:val="18"/>
                <w:szCs w:val="18"/>
                <w:u w:val="single"/>
                <w:vertAlign w:val="superscript"/>
              </w:rPr>
              <w:t>-1</w:t>
            </w:r>
            <w:r w:rsidRPr="00E25C00">
              <w:rPr>
                <w:rFonts w:ascii="Times-Roman" w:hAnsi="Times-Roman" w:cs="Arial"/>
                <w:sz w:val="18"/>
                <w:szCs w:val="18"/>
                <w:u w:val="single"/>
              </w:rPr>
              <w:t>dm</w:t>
            </w:r>
            <w:r w:rsidRPr="00E25C00">
              <w:rPr>
                <w:rFonts w:ascii="Times-Roman" w:hAnsi="Times-Roman" w:cs="Arial"/>
                <w:sz w:val="18"/>
                <w:szCs w:val="18"/>
                <w:u w:val="single"/>
                <w:vertAlign w:val="superscript"/>
              </w:rPr>
              <w:t>3</w:t>
            </w:r>
            <w:r w:rsidRPr="00E25C00">
              <w:rPr>
                <w:rFonts w:ascii="Times-Roman" w:hAnsi="Times-Roman" w:cs="Arial"/>
                <w:sz w:val="18"/>
                <w:szCs w:val="18"/>
                <w:u w:val="single"/>
              </w:rPr>
              <w:t>sec</w:t>
            </w:r>
            <w:r w:rsidRPr="00E25C00">
              <w:rPr>
                <w:rFonts w:ascii="Times-Roman" w:hAnsi="Times-Roman" w:cs="Arial"/>
                <w:sz w:val="18"/>
                <w:szCs w:val="18"/>
                <w:u w:val="single"/>
                <w:vertAlign w:val="superscript"/>
              </w:rPr>
              <w:t>-1</w:t>
            </w:r>
            <w:r w:rsidRPr="00E25C00">
              <w:rPr>
                <w:rFonts w:ascii="Times-Roman" w:hAnsi="Times-Roman" w:cs="Arial"/>
                <w:sz w:val="18"/>
                <w:szCs w:val="18"/>
                <w:u w:val="single"/>
              </w:rPr>
              <w:t xml:space="preserve">) </w:t>
            </w:r>
          </w:p>
        </w:tc>
      </w:tr>
      <w:tr w:rsidR="00B82633" w:rsidRPr="00E25C00" w:rsidTr="005B1677">
        <w:trPr>
          <w:trHeight w:hRule="exact" w:val="302"/>
        </w:trPr>
        <w:tc>
          <w:tcPr>
            <w:tcW w:w="4472" w:type="dxa"/>
          </w:tcPr>
          <w:p w:rsidR="00B82633" w:rsidRPr="00E25C00" w:rsidRDefault="00B82633" w:rsidP="00BA3A91">
            <w:pPr>
              <w:tabs>
                <w:tab w:val="left" w:pos="5245"/>
                <w:tab w:val="left" w:pos="5387"/>
                <w:tab w:val="left" w:pos="6946"/>
              </w:tabs>
              <w:spacing w:after="120" w:line="360" w:lineRule="auto"/>
              <w:rPr>
                <w:sz w:val="18"/>
                <w:szCs w:val="18"/>
              </w:rPr>
            </w:pPr>
            <w:r w:rsidRPr="00E25C00">
              <w:rPr>
                <w:sz w:val="18"/>
                <w:szCs w:val="18"/>
              </w:rPr>
              <w:t>318              5.65                0.0073                 0.127</w:t>
            </w:r>
          </w:p>
        </w:tc>
      </w:tr>
      <w:tr w:rsidR="00B82633" w:rsidRPr="00E25C00" w:rsidTr="005B1677">
        <w:trPr>
          <w:trHeight w:hRule="exact" w:val="302"/>
        </w:trPr>
        <w:tc>
          <w:tcPr>
            <w:tcW w:w="4472" w:type="dxa"/>
          </w:tcPr>
          <w:p w:rsidR="00B82633" w:rsidRPr="00E25C00" w:rsidRDefault="00B82633" w:rsidP="00BA3A91">
            <w:pPr>
              <w:tabs>
                <w:tab w:val="left" w:pos="5245"/>
                <w:tab w:val="left" w:pos="5387"/>
                <w:tab w:val="left" w:pos="6946"/>
              </w:tabs>
              <w:spacing w:after="120" w:line="360" w:lineRule="auto"/>
              <w:rPr>
                <w:sz w:val="18"/>
                <w:szCs w:val="18"/>
              </w:rPr>
            </w:pPr>
            <w:r w:rsidRPr="00E25C00">
              <w:rPr>
                <w:sz w:val="18"/>
                <w:szCs w:val="18"/>
              </w:rPr>
              <w:t>323              5.53                0.0128                0.112</w:t>
            </w:r>
          </w:p>
        </w:tc>
      </w:tr>
      <w:tr w:rsidR="00B82633" w:rsidRPr="00E25C00" w:rsidTr="005B1677">
        <w:trPr>
          <w:trHeight w:hRule="exact" w:val="302"/>
        </w:trPr>
        <w:tc>
          <w:tcPr>
            <w:tcW w:w="4472" w:type="dxa"/>
          </w:tcPr>
          <w:p w:rsidR="00B82633" w:rsidRDefault="00B82633" w:rsidP="00BA3A91">
            <w:pPr>
              <w:tabs>
                <w:tab w:val="left" w:pos="5245"/>
                <w:tab w:val="left" w:pos="5387"/>
                <w:tab w:val="left" w:pos="6946"/>
              </w:tabs>
              <w:spacing w:after="120" w:line="360" w:lineRule="auto"/>
              <w:rPr>
                <w:sz w:val="18"/>
                <w:szCs w:val="18"/>
              </w:rPr>
            </w:pPr>
            <w:r w:rsidRPr="00E25C00">
              <w:rPr>
                <w:sz w:val="18"/>
                <w:szCs w:val="18"/>
              </w:rPr>
              <w:t>328              5.41                0.0176                 0.105</w:t>
            </w:r>
          </w:p>
          <w:p w:rsidR="00E139D2" w:rsidRDefault="00E139D2" w:rsidP="00BA3A91">
            <w:pPr>
              <w:tabs>
                <w:tab w:val="left" w:pos="5245"/>
                <w:tab w:val="left" w:pos="5387"/>
                <w:tab w:val="left" w:pos="6946"/>
              </w:tabs>
              <w:spacing w:after="120" w:line="360" w:lineRule="auto"/>
              <w:rPr>
                <w:sz w:val="18"/>
                <w:szCs w:val="18"/>
              </w:rPr>
            </w:pPr>
          </w:p>
          <w:p w:rsidR="00E139D2" w:rsidRDefault="00E139D2" w:rsidP="00BA3A91">
            <w:pPr>
              <w:tabs>
                <w:tab w:val="left" w:pos="5245"/>
                <w:tab w:val="left" w:pos="5387"/>
                <w:tab w:val="left" w:pos="6946"/>
              </w:tabs>
              <w:spacing w:after="120" w:line="360" w:lineRule="auto"/>
              <w:rPr>
                <w:sz w:val="18"/>
                <w:szCs w:val="18"/>
              </w:rPr>
            </w:pPr>
          </w:p>
          <w:p w:rsidR="00E139D2" w:rsidRDefault="00E139D2" w:rsidP="00BA3A91">
            <w:pPr>
              <w:tabs>
                <w:tab w:val="left" w:pos="5245"/>
                <w:tab w:val="left" w:pos="5387"/>
                <w:tab w:val="left" w:pos="6946"/>
              </w:tabs>
              <w:spacing w:after="120" w:line="360" w:lineRule="auto"/>
              <w:rPr>
                <w:sz w:val="18"/>
                <w:szCs w:val="18"/>
              </w:rPr>
            </w:pPr>
          </w:p>
          <w:p w:rsidR="00B82633" w:rsidRPr="00E25C00" w:rsidRDefault="00B82633" w:rsidP="00BA3A91">
            <w:pPr>
              <w:tabs>
                <w:tab w:val="left" w:pos="5245"/>
                <w:tab w:val="left" w:pos="5387"/>
                <w:tab w:val="left" w:pos="6946"/>
              </w:tabs>
              <w:spacing w:after="120" w:line="360" w:lineRule="auto"/>
              <w:rPr>
                <w:sz w:val="18"/>
                <w:szCs w:val="18"/>
              </w:rPr>
            </w:pPr>
            <w:r w:rsidRPr="00E25C00">
              <w:rPr>
                <w:sz w:val="18"/>
                <w:szCs w:val="18"/>
              </w:rPr>
              <w:t>333             5.30                 0.0242                 0.084</w:t>
            </w:r>
          </w:p>
        </w:tc>
      </w:tr>
    </w:tbl>
    <w:p w:rsidR="00E139D2" w:rsidRDefault="00E139D2" w:rsidP="00E139D2">
      <w:pPr>
        <w:tabs>
          <w:tab w:val="left" w:pos="5245"/>
          <w:tab w:val="left" w:pos="5387"/>
          <w:tab w:val="left" w:pos="6946"/>
        </w:tabs>
        <w:spacing w:line="360" w:lineRule="auto"/>
        <w:rPr>
          <w:sz w:val="28"/>
          <w:szCs w:val="28"/>
        </w:rPr>
      </w:pPr>
      <w:r w:rsidRPr="00E139D2">
        <w:rPr>
          <w:sz w:val="18"/>
          <w:szCs w:val="18"/>
        </w:rPr>
        <w:t>333</w:t>
      </w:r>
      <w:r>
        <w:rPr>
          <w:sz w:val="28"/>
          <w:szCs w:val="28"/>
        </w:rPr>
        <w:t xml:space="preserve">        </w:t>
      </w:r>
      <w:r w:rsidRPr="00E139D2">
        <w:rPr>
          <w:sz w:val="18"/>
          <w:szCs w:val="18"/>
        </w:rPr>
        <w:t>5.30</w:t>
      </w:r>
      <w:r w:rsidRPr="004560C3">
        <w:rPr>
          <w:sz w:val="28"/>
          <w:szCs w:val="28"/>
        </w:rPr>
        <w:t xml:space="preserve"> </w:t>
      </w:r>
      <w:r>
        <w:rPr>
          <w:sz w:val="28"/>
          <w:szCs w:val="28"/>
        </w:rPr>
        <w:t xml:space="preserve">        </w:t>
      </w:r>
      <w:r w:rsidRPr="004560C3">
        <w:rPr>
          <w:sz w:val="28"/>
          <w:szCs w:val="28"/>
        </w:rPr>
        <w:t xml:space="preserve"> </w:t>
      </w:r>
      <w:r>
        <w:rPr>
          <w:sz w:val="28"/>
          <w:szCs w:val="28"/>
        </w:rPr>
        <w:t xml:space="preserve"> </w:t>
      </w:r>
      <w:r w:rsidRPr="00E139D2">
        <w:rPr>
          <w:sz w:val="18"/>
          <w:szCs w:val="18"/>
        </w:rPr>
        <w:t>0.0242</w:t>
      </w:r>
      <w:r>
        <w:rPr>
          <w:sz w:val="28"/>
          <w:szCs w:val="28"/>
        </w:rPr>
        <w:t xml:space="preserve">           </w:t>
      </w:r>
      <w:r w:rsidRPr="00E139D2">
        <w:rPr>
          <w:sz w:val="18"/>
          <w:szCs w:val="18"/>
        </w:rPr>
        <w:t>0.084</w:t>
      </w:r>
    </w:p>
    <w:p w:rsidR="00E139D2" w:rsidRDefault="00E139D2" w:rsidP="00351B6E">
      <w:pPr>
        <w:tabs>
          <w:tab w:val="left" w:pos="5245"/>
          <w:tab w:val="left" w:pos="5387"/>
          <w:tab w:val="left" w:pos="6946"/>
        </w:tabs>
        <w:spacing w:after="120"/>
        <w:ind w:firstLine="360"/>
        <w:rPr>
          <w:sz w:val="18"/>
          <w:szCs w:val="18"/>
        </w:rPr>
      </w:pPr>
    </w:p>
    <w:p w:rsidR="00C96042" w:rsidRPr="00291F3D" w:rsidRDefault="00C96042" w:rsidP="00351B6E">
      <w:pPr>
        <w:tabs>
          <w:tab w:val="left" w:pos="5245"/>
          <w:tab w:val="left" w:pos="5387"/>
          <w:tab w:val="left" w:pos="6946"/>
        </w:tabs>
        <w:spacing w:after="120"/>
        <w:ind w:firstLine="360"/>
        <w:rPr>
          <w:rFonts w:ascii="Times-Roman" w:hAnsi="Times-Roman" w:cs="Arial"/>
          <w:sz w:val="18"/>
          <w:szCs w:val="18"/>
        </w:rPr>
      </w:pPr>
      <w:r w:rsidRPr="00291F3D">
        <w:rPr>
          <w:sz w:val="18"/>
          <w:szCs w:val="18"/>
        </w:rPr>
        <w:t xml:space="preserve">             Δ</w:t>
      </w:r>
      <w:r w:rsidRPr="00291F3D">
        <w:rPr>
          <w:rFonts w:ascii="Times-Roman" w:hAnsi="Times-Roman" w:cs="Arial"/>
          <w:i/>
          <w:sz w:val="18"/>
          <w:szCs w:val="18"/>
        </w:rPr>
        <w:t>H</w:t>
      </w:r>
      <w:r w:rsidRPr="00291F3D">
        <w:rPr>
          <w:rFonts w:ascii="Times-Roman" w:hAnsi="Times-Roman" w:cs="Arial"/>
          <w:sz w:val="18"/>
          <w:szCs w:val="18"/>
          <w:vertAlign w:val="superscript"/>
        </w:rPr>
        <w:t>#</w:t>
      </w:r>
      <w:r w:rsidRPr="00291F3D">
        <w:rPr>
          <w:rFonts w:ascii="Times-Roman" w:hAnsi="Times-Roman" w:cs="Arial"/>
          <w:sz w:val="18"/>
          <w:szCs w:val="18"/>
        </w:rPr>
        <w:t xml:space="preserve"> = (66.15 </w:t>
      </w:r>
      <w:r w:rsidRPr="00291F3D">
        <w:rPr>
          <w:sz w:val="18"/>
          <w:szCs w:val="18"/>
        </w:rPr>
        <w:t>±</w:t>
      </w:r>
      <w:r w:rsidRPr="00291F3D">
        <w:rPr>
          <w:rFonts w:ascii="Times-Roman" w:hAnsi="Times-Roman" w:cs="Arial"/>
          <w:sz w:val="18"/>
          <w:szCs w:val="18"/>
        </w:rPr>
        <w:t xml:space="preserve"> 9.5) kJ mol</w:t>
      </w:r>
      <w:r w:rsidRPr="00291F3D">
        <w:rPr>
          <w:rFonts w:ascii="Times-Roman" w:hAnsi="Times-Roman" w:cs="Arial"/>
          <w:sz w:val="18"/>
          <w:szCs w:val="18"/>
          <w:vertAlign w:val="superscript"/>
        </w:rPr>
        <w:t>-1</w:t>
      </w:r>
    </w:p>
    <w:p w:rsidR="00C96042" w:rsidRPr="00E25C00" w:rsidRDefault="00C96042" w:rsidP="00351B6E">
      <w:pPr>
        <w:tabs>
          <w:tab w:val="left" w:pos="5245"/>
          <w:tab w:val="left" w:pos="5387"/>
          <w:tab w:val="left" w:pos="6946"/>
        </w:tabs>
        <w:spacing w:after="120"/>
        <w:rPr>
          <w:rFonts w:ascii="Times-Roman" w:hAnsi="Times-Roman" w:cs="Arial"/>
          <w:sz w:val="2"/>
          <w:szCs w:val="2"/>
          <w:u w:val="single"/>
        </w:rPr>
      </w:pPr>
      <w:r w:rsidRPr="00E25C00">
        <w:rPr>
          <w:sz w:val="18"/>
          <w:szCs w:val="18"/>
          <w:u w:val="single"/>
        </w:rPr>
        <w:t xml:space="preserve">           </w:t>
      </w:r>
      <w:r>
        <w:rPr>
          <w:sz w:val="18"/>
          <w:szCs w:val="18"/>
          <w:u w:val="single"/>
        </w:rPr>
        <w:t xml:space="preserve">  </w:t>
      </w:r>
      <w:r w:rsidRPr="00E25C00">
        <w:rPr>
          <w:sz w:val="18"/>
          <w:szCs w:val="18"/>
          <w:u w:val="single"/>
        </w:rPr>
        <w:t xml:space="preserve"> </w:t>
      </w:r>
      <w:r>
        <w:rPr>
          <w:sz w:val="18"/>
          <w:szCs w:val="18"/>
          <w:u w:val="single"/>
        </w:rPr>
        <w:t xml:space="preserve">       </w:t>
      </w:r>
      <w:r w:rsidRPr="00E25C00">
        <w:rPr>
          <w:sz w:val="18"/>
          <w:szCs w:val="18"/>
          <w:u w:val="single"/>
        </w:rPr>
        <w:t>Δ</w:t>
      </w:r>
      <w:r w:rsidRPr="00E25C00">
        <w:rPr>
          <w:i/>
          <w:sz w:val="18"/>
          <w:szCs w:val="18"/>
          <w:u w:val="single"/>
        </w:rPr>
        <w:t>S</w:t>
      </w:r>
      <w:r w:rsidRPr="00E25C00">
        <w:rPr>
          <w:rFonts w:ascii="Times-Roman" w:hAnsi="Times-Roman" w:cs="Arial"/>
          <w:sz w:val="18"/>
          <w:szCs w:val="18"/>
          <w:u w:val="single"/>
          <w:vertAlign w:val="superscript"/>
        </w:rPr>
        <w:t xml:space="preserve"># </w:t>
      </w:r>
      <w:r w:rsidRPr="00E25C00">
        <w:rPr>
          <w:rFonts w:ascii="Times-Roman" w:hAnsi="Times-Roman" w:cs="Arial"/>
          <w:sz w:val="18"/>
          <w:szCs w:val="18"/>
          <w:u w:val="single"/>
        </w:rPr>
        <w:t xml:space="preserve">= (-77.77 </w:t>
      </w:r>
      <w:r w:rsidRPr="00E25C00">
        <w:rPr>
          <w:sz w:val="18"/>
          <w:szCs w:val="18"/>
          <w:u w:val="single"/>
        </w:rPr>
        <w:t>±</w:t>
      </w:r>
      <w:r w:rsidRPr="00E25C00">
        <w:rPr>
          <w:rFonts w:ascii="Times-Roman" w:hAnsi="Times-Roman" w:cs="Arial"/>
          <w:sz w:val="18"/>
          <w:szCs w:val="18"/>
          <w:u w:val="single"/>
        </w:rPr>
        <w:t xml:space="preserve"> 29.2) JK</w:t>
      </w:r>
      <w:r w:rsidRPr="00E25C00">
        <w:rPr>
          <w:rFonts w:ascii="Times-Roman" w:hAnsi="Times-Roman" w:cs="Arial"/>
          <w:sz w:val="18"/>
          <w:szCs w:val="18"/>
          <w:u w:val="single"/>
          <w:vertAlign w:val="superscript"/>
        </w:rPr>
        <w:t xml:space="preserve">-1 </w:t>
      </w:r>
      <w:r w:rsidRPr="00E25C00">
        <w:rPr>
          <w:rFonts w:ascii="Times-Roman" w:hAnsi="Times-Roman" w:cs="Arial"/>
          <w:sz w:val="18"/>
          <w:szCs w:val="18"/>
          <w:u w:val="single"/>
        </w:rPr>
        <w:t>mol</w:t>
      </w:r>
      <w:r w:rsidRPr="00E25C00">
        <w:rPr>
          <w:rFonts w:ascii="Times-Roman" w:hAnsi="Times-Roman" w:cs="Arial"/>
          <w:sz w:val="18"/>
          <w:szCs w:val="18"/>
          <w:u w:val="single"/>
          <w:vertAlign w:val="superscript"/>
        </w:rPr>
        <w:t>-1</w:t>
      </w:r>
      <w:r>
        <w:rPr>
          <w:rFonts w:ascii="Times-Roman" w:hAnsi="Times-Roman" w:cs="Arial"/>
          <w:sz w:val="18"/>
          <w:szCs w:val="18"/>
          <w:u w:val="single"/>
          <w:vertAlign w:val="superscript"/>
        </w:rPr>
        <w:t xml:space="preserve">                  </w:t>
      </w:r>
      <w:r w:rsidRPr="00E25C00">
        <w:rPr>
          <w:rFonts w:ascii="Times-Roman" w:hAnsi="Times-Roman" w:cs="Arial"/>
          <w:sz w:val="2"/>
          <w:szCs w:val="2"/>
          <w:u w:val="single"/>
        </w:rPr>
        <w:t>.</w:t>
      </w:r>
      <w:r w:rsidRPr="00E25C00">
        <w:rPr>
          <w:rFonts w:ascii="Times-Roman" w:hAnsi="Times-Roman" w:cs="Arial"/>
          <w:sz w:val="2"/>
          <w:szCs w:val="2"/>
          <w:vertAlign w:val="superscript"/>
        </w:rPr>
        <w:t xml:space="preserve">                                              </w:t>
      </w:r>
    </w:p>
    <w:p w:rsidR="00102545" w:rsidRPr="00351B6E" w:rsidRDefault="00102545" w:rsidP="00351B6E">
      <w:pPr>
        <w:spacing w:after="120" w:line="276" w:lineRule="auto"/>
        <w:jc w:val="both"/>
        <w:rPr>
          <w:b/>
          <w:sz w:val="20"/>
          <w:szCs w:val="20"/>
        </w:rPr>
      </w:pPr>
      <w:r w:rsidRPr="00351B6E">
        <w:rPr>
          <w:b/>
          <w:sz w:val="20"/>
          <w:szCs w:val="20"/>
        </w:rPr>
        <w:t>Conclusion</w:t>
      </w:r>
    </w:p>
    <w:p w:rsidR="00102545" w:rsidRPr="00291F3D" w:rsidRDefault="00102545" w:rsidP="00C4657F">
      <w:pPr>
        <w:tabs>
          <w:tab w:val="left" w:pos="5245"/>
          <w:tab w:val="left" w:pos="5387"/>
          <w:tab w:val="left" w:pos="6946"/>
        </w:tabs>
        <w:spacing w:after="120" w:line="276" w:lineRule="auto"/>
        <w:ind w:firstLine="360"/>
        <w:jc w:val="both"/>
        <w:rPr>
          <w:sz w:val="18"/>
          <w:szCs w:val="18"/>
        </w:rPr>
      </w:pPr>
      <w:r w:rsidRPr="00291F3D">
        <w:rPr>
          <w:sz w:val="18"/>
          <w:szCs w:val="18"/>
        </w:rPr>
        <w:t xml:space="preserve">The oxidation reaction of GSH by </w:t>
      </w:r>
      <w:proofErr w:type="gramStart"/>
      <w:r w:rsidRPr="00291F3D">
        <w:rPr>
          <w:sz w:val="18"/>
          <w:szCs w:val="18"/>
        </w:rPr>
        <w:t>Co(</w:t>
      </w:r>
      <w:proofErr w:type="gramEnd"/>
      <w:r w:rsidRPr="00291F3D">
        <w:rPr>
          <w:sz w:val="18"/>
          <w:szCs w:val="18"/>
        </w:rPr>
        <w:t>III) complex proceeds through two steps (k</w:t>
      </w:r>
      <w:r w:rsidRPr="00291F3D">
        <w:rPr>
          <w:sz w:val="18"/>
          <w:szCs w:val="18"/>
          <w:vertAlign w:val="subscript"/>
        </w:rPr>
        <w:t>1</w:t>
      </w:r>
      <w:r w:rsidRPr="00291F3D">
        <w:rPr>
          <w:sz w:val="18"/>
          <w:szCs w:val="18"/>
        </w:rPr>
        <w:t xml:space="preserve"> and k</w:t>
      </w:r>
      <w:r w:rsidRPr="00291F3D">
        <w:rPr>
          <w:sz w:val="18"/>
          <w:szCs w:val="18"/>
          <w:vertAlign w:val="subscript"/>
        </w:rPr>
        <w:t>2</w:t>
      </w:r>
      <w:r w:rsidRPr="00291F3D">
        <w:rPr>
          <w:sz w:val="18"/>
          <w:szCs w:val="18"/>
        </w:rPr>
        <w:t>) producing free radical as GS</w:t>
      </w:r>
      <w:r w:rsidRPr="00291F3D">
        <w:rPr>
          <w:b/>
          <w:sz w:val="18"/>
          <w:szCs w:val="18"/>
          <w:vertAlign w:val="superscript"/>
        </w:rPr>
        <w:t>.</w:t>
      </w:r>
      <w:r w:rsidRPr="00291F3D">
        <w:rPr>
          <w:sz w:val="18"/>
          <w:szCs w:val="18"/>
        </w:rPr>
        <w:t xml:space="preserve"> </w:t>
      </w:r>
      <w:proofErr w:type="gramStart"/>
      <w:r w:rsidRPr="00291F3D">
        <w:rPr>
          <w:sz w:val="18"/>
          <w:szCs w:val="18"/>
        </w:rPr>
        <w:t>and</w:t>
      </w:r>
      <w:proofErr w:type="gramEnd"/>
      <w:r w:rsidRPr="00291F3D">
        <w:rPr>
          <w:sz w:val="18"/>
          <w:szCs w:val="18"/>
        </w:rPr>
        <w:t xml:space="preserve"> Co(II) respectively. </w:t>
      </w:r>
      <w:proofErr w:type="gramStart"/>
      <w:r w:rsidRPr="00291F3D">
        <w:rPr>
          <w:sz w:val="18"/>
          <w:szCs w:val="18"/>
        </w:rPr>
        <w:t>The free radical GS</w:t>
      </w:r>
      <w:r w:rsidRPr="00291F3D">
        <w:rPr>
          <w:b/>
          <w:sz w:val="18"/>
          <w:szCs w:val="18"/>
          <w:vertAlign w:val="superscript"/>
        </w:rPr>
        <w:t>.</w:t>
      </w:r>
      <w:proofErr w:type="gramEnd"/>
      <w:r w:rsidRPr="00291F3D">
        <w:rPr>
          <w:sz w:val="18"/>
          <w:szCs w:val="18"/>
        </w:rPr>
        <w:t xml:space="preserve"> </w:t>
      </w:r>
      <w:proofErr w:type="spellStart"/>
      <w:proofErr w:type="gramStart"/>
      <w:r w:rsidRPr="00291F3D">
        <w:rPr>
          <w:sz w:val="18"/>
          <w:szCs w:val="18"/>
        </w:rPr>
        <w:t>dimerises</w:t>
      </w:r>
      <w:proofErr w:type="spellEnd"/>
      <w:proofErr w:type="gramEnd"/>
      <w:r w:rsidRPr="00291F3D">
        <w:rPr>
          <w:sz w:val="18"/>
          <w:szCs w:val="18"/>
        </w:rPr>
        <w:t xml:space="preserve"> to GSSG. Reduction at </w:t>
      </w:r>
      <w:proofErr w:type="gramStart"/>
      <w:r w:rsidRPr="00291F3D">
        <w:rPr>
          <w:sz w:val="18"/>
          <w:szCs w:val="18"/>
        </w:rPr>
        <w:t>Co(</w:t>
      </w:r>
      <w:proofErr w:type="gramEnd"/>
      <w:r w:rsidRPr="00291F3D">
        <w:rPr>
          <w:sz w:val="18"/>
          <w:szCs w:val="18"/>
        </w:rPr>
        <w:t xml:space="preserve">III) center has been achieved due to generation of a radical at the bound </w:t>
      </w:r>
      <w:proofErr w:type="spellStart"/>
      <w:r w:rsidRPr="00291F3D">
        <w:rPr>
          <w:sz w:val="18"/>
          <w:szCs w:val="18"/>
        </w:rPr>
        <w:t>ligand</w:t>
      </w:r>
      <w:proofErr w:type="spellEnd"/>
      <w:r w:rsidRPr="00291F3D">
        <w:rPr>
          <w:sz w:val="18"/>
          <w:szCs w:val="18"/>
        </w:rPr>
        <w:t xml:space="preserve"> by the one equivalent oxidant. </w:t>
      </w:r>
      <w:proofErr w:type="gramStart"/>
      <w:r w:rsidRPr="00291F3D">
        <w:rPr>
          <w:sz w:val="18"/>
          <w:szCs w:val="18"/>
        </w:rPr>
        <w:t>k</w:t>
      </w:r>
      <w:r w:rsidRPr="00291F3D">
        <w:rPr>
          <w:sz w:val="18"/>
          <w:szCs w:val="18"/>
          <w:vertAlign w:val="subscript"/>
        </w:rPr>
        <w:t>2</w:t>
      </w:r>
      <w:proofErr w:type="gramEnd"/>
      <w:r w:rsidRPr="00291F3D">
        <w:rPr>
          <w:sz w:val="18"/>
          <w:szCs w:val="18"/>
        </w:rPr>
        <w:t xml:space="preserve"> path is much faster than k</w:t>
      </w:r>
      <w:r w:rsidRPr="00291F3D">
        <w:rPr>
          <w:sz w:val="18"/>
          <w:szCs w:val="18"/>
          <w:vertAlign w:val="subscript"/>
        </w:rPr>
        <w:t>1</w:t>
      </w:r>
      <w:r w:rsidRPr="00291F3D">
        <w:rPr>
          <w:sz w:val="18"/>
          <w:szCs w:val="18"/>
        </w:rPr>
        <w:t xml:space="preserve"> path. The activation parameters corresponding to k</w:t>
      </w:r>
      <w:r w:rsidRPr="00291F3D">
        <w:rPr>
          <w:sz w:val="18"/>
          <w:szCs w:val="18"/>
          <w:vertAlign w:val="subscript"/>
        </w:rPr>
        <w:t>1</w:t>
      </w:r>
      <w:r w:rsidRPr="00291F3D">
        <w:rPr>
          <w:sz w:val="18"/>
          <w:szCs w:val="18"/>
        </w:rPr>
        <w:t xml:space="preserve"> were evaluated, such as activation enthalpy (Δ</w:t>
      </w:r>
      <w:r w:rsidRPr="00291F3D">
        <w:rPr>
          <w:i/>
          <w:sz w:val="18"/>
          <w:szCs w:val="18"/>
        </w:rPr>
        <w:t>H</w:t>
      </w:r>
      <w:r w:rsidRPr="00291F3D">
        <w:rPr>
          <w:sz w:val="18"/>
          <w:szCs w:val="18"/>
          <w:vertAlign w:val="superscript"/>
        </w:rPr>
        <w:t>#</w:t>
      </w:r>
      <w:r w:rsidRPr="00291F3D">
        <w:rPr>
          <w:sz w:val="18"/>
          <w:szCs w:val="18"/>
        </w:rPr>
        <w:t xml:space="preserve"> = 66.15 ± 9.5 KJ mol</w:t>
      </w:r>
      <w:r w:rsidRPr="00291F3D">
        <w:rPr>
          <w:sz w:val="18"/>
          <w:szCs w:val="18"/>
          <w:vertAlign w:val="superscript"/>
        </w:rPr>
        <w:t>-</w:t>
      </w:r>
      <w:proofErr w:type="gramStart"/>
      <w:r w:rsidRPr="00291F3D">
        <w:rPr>
          <w:sz w:val="18"/>
          <w:szCs w:val="18"/>
          <w:vertAlign w:val="superscript"/>
        </w:rPr>
        <w:t xml:space="preserve">1 </w:t>
      </w:r>
      <w:r w:rsidRPr="00291F3D">
        <w:rPr>
          <w:sz w:val="18"/>
          <w:szCs w:val="18"/>
        </w:rPr>
        <w:t>)</w:t>
      </w:r>
      <w:proofErr w:type="gramEnd"/>
      <w:r w:rsidRPr="00291F3D">
        <w:rPr>
          <w:sz w:val="18"/>
          <w:szCs w:val="18"/>
        </w:rPr>
        <w:t xml:space="preserve"> and activation entropy ( Δ</w:t>
      </w:r>
      <w:r w:rsidRPr="00291F3D">
        <w:rPr>
          <w:i/>
          <w:sz w:val="18"/>
          <w:szCs w:val="18"/>
        </w:rPr>
        <w:t xml:space="preserve">S </w:t>
      </w:r>
      <w:r w:rsidRPr="00291F3D">
        <w:rPr>
          <w:sz w:val="18"/>
          <w:szCs w:val="18"/>
          <w:vertAlign w:val="superscript"/>
        </w:rPr>
        <w:t xml:space="preserve"># </w:t>
      </w:r>
      <w:r w:rsidRPr="00291F3D">
        <w:rPr>
          <w:sz w:val="18"/>
          <w:szCs w:val="18"/>
        </w:rPr>
        <w:t xml:space="preserve"> = -77.77 ± 29.2 JK</w:t>
      </w:r>
      <w:r w:rsidRPr="00291F3D">
        <w:rPr>
          <w:sz w:val="18"/>
          <w:szCs w:val="18"/>
          <w:vertAlign w:val="superscript"/>
        </w:rPr>
        <w:t xml:space="preserve">-1 </w:t>
      </w:r>
      <w:r w:rsidRPr="00291F3D">
        <w:rPr>
          <w:sz w:val="18"/>
          <w:szCs w:val="18"/>
        </w:rPr>
        <w:t>mol</w:t>
      </w:r>
      <w:r w:rsidRPr="00291F3D">
        <w:rPr>
          <w:sz w:val="18"/>
          <w:szCs w:val="18"/>
          <w:vertAlign w:val="superscript"/>
        </w:rPr>
        <w:t>-1</w:t>
      </w:r>
      <w:r w:rsidRPr="00291F3D">
        <w:rPr>
          <w:sz w:val="18"/>
          <w:szCs w:val="18"/>
        </w:rPr>
        <w:t>). Moderate values of activation parameters favor the electron transfer process. Negative value of activation entropy corresponds to ordered transition state.</w:t>
      </w:r>
    </w:p>
    <w:p w:rsidR="00102545" w:rsidRPr="00291F3D" w:rsidRDefault="00102545" w:rsidP="00C4657F">
      <w:pPr>
        <w:tabs>
          <w:tab w:val="left" w:pos="5245"/>
          <w:tab w:val="left" w:pos="5387"/>
          <w:tab w:val="left" w:pos="6946"/>
        </w:tabs>
        <w:spacing w:after="120" w:line="276" w:lineRule="auto"/>
        <w:ind w:firstLine="360"/>
        <w:jc w:val="both"/>
        <w:rPr>
          <w:sz w:val="18"/>
          <w:szCs w:val="18"/>
        </w:rPr>
      </w:pPr>
      <w:r w:rsidRPr="00291F3D">
        <w:rPr>
          <w:sz w:val="18"/>
          <w:szCs w:val="18"/>
        </w:rPr>
        <w:t xml:space="preserve">Since there was no evidence of bridging of </w:t>
      </w:r>
      <w:proofErr w:type="spellStart"/>
      <w:r w:rsidRPr="00291F3D">
        <w:rPr>
          <w:sz w:val="18"/>
          <w:szCs w:val="18"/>
        </w:rPr>
        <w:t>ligand</w:t>
      </w:r>
      <w:proofErr w:type="spellEnd"/>
      <w:r w:rsidRPr="00291F3D">
        <w:rPr>
          <w:sz w:val="18"/>
          <w:szCs w:val="18"/>
        </w:rPr>
        <w:t xml:space="preserve"> between the oxidant and </w:t>
      </w:r>
      <w:proofErr w:type="spellStart"/>
      <w:r w:rsidRPr="00291F3D">
        <w:rPr>
          <w:sz w:val="18"/>
          <w:szCs w:val="18"/>
        </w:rPr>
        <w:t>reductant</w:t>
      </w:r>
      <w:proofErr w:type="spellEnd"/>
      <w:r w:rsidRPr="00291F3D">
        <w:rPr>
          <w:sz w:val="18"/>
          <w:szCs w:val="18"/>
        </w:rPr>
        <w:t xml:space="preserve">, inner sphere mechanism was ruled out. The electron transfer mechanism between GSH and Co (III) </w:t>
      </w:r>
      <w:proofErr w:type="gramStart"/>
      <w:r w:rsidRPr="00291F3D">
        <w:rPr>
          <w:sz w:val="18"/>
          <w:szCs w:val="18"/>
        </w:rPr>
        <w:t>complex</w:t>
      </w:r>
      <w:proofErr w:type="gramEnd"/>
      <w:r w:rsidRPr="00291F3D">
        <w:rPr>
          <w:sz w:val="18"/>
          <w:szCs w:val="18"/>
        </w:rPr>
        <w:t xml:space="preserve"> was expected to be outer sphere mechanism.</w:t>
      </w:r>
    </w:p>
    <w:p w:rsidR="008A6A3A" w:rsidRDefault="00102545" w:rsidP="00C4657F">
      <w:pPr>
        <w:tabs>
          <w:tab w:val="left" w:pos="5245"/>
          <w:tab w:val="left" w:pos="5387"/>
          <w:tab w:val="left" w:pos="6946"/>
        </w:tabs>
        <w:spacing w:after="120" w:line="276" w:lineRule="auto"/>
        <w:ind w:firstLine="360"/>
        <w:jc w:val="both"/>
        <w:rPr>
          <w:sz w:val="18"/>
          <w:szCs w:val="18"/>
        </w:rPr>
      </w:pPr>
      <w:r w:rsidRPr="00291F3D">
        <w:rPr>
          <w:sz w:val="18"/>
          <w:szCs w:val="18"/>
        </w:rPr>
        <w:t xml:space="preserve">Kinetics of oxidation of </w:t>
      </w:r>
      <w:proofErr w:type="spellStart"/>
      <w:r w:rsidRPr="00291F3D">
        <w:rPr>
          <w:sz w:val="18"/>
          <w:szCs w:val="18"/>
        </w:rPr>
        <w:t>tripeptide</w:t>
      </w:r>
      <w:proofErr w:type="spellEnd"/>
      <w:r w:rsidRPr="00291F3D">
        <w:rPr>
          <w:sz w:val="18"/>
          <w:szCs w:val="18"/>
        </w:rPr>
        <w:t xml:space="preserve"> (GSH) was compared with the kinetics of oxidation of one of its amino acid L – cysteine</w:t>
      </w:r>
      <w:r w:rsidRPr="00291F3D">
        <w:rPr>
          <w:sz w:val="18"/>
          <w:szCs w:val="18"/>
          <w:vertAlign w:val="superscript"/>
        </w:rPr>
        <w:t>20</w:t>
      </w:r>
      <w:r w:rsidRPr="00291F3D">
        <w:rPr>
          <w:sz w:val="18"/>
          <w:szCs w:val="18"/>
        </w:rPr>
        <w:t xml:space="preserve"> by </w:t>
      </w:r>
      <w:proofErr w:type="gramStart"/>
      <w:r w:rsidRPr="00291F3D">
        <w:rPr>
          <w:sz w:val="18"/>
          <w:szCs w:val="18"/>
        </w:rPr>
        <w:t>Co(</w:t>
      </w:r>
      <w:proofErr w:type="gramEnd"/>
      <w:r w:rsidRPr="00291F3D">
        <w:rPr>
          <w:sz w:val="18"/>
          <w:szCs w:val="18"/>
        </w:rPr>
        <w:t xml:space="preserve">III) complex under similar conditions. It was concluded that the rate of electron transfer reaction of the </w:t>
      </w:r>
      <w:proofErr w:type="spellStart"/>
      <w:r w:rsidRPr="00291F3D">
        <w:rPr>
          <w:sz w:val="18"/>
          <w:szCs w:val="18"/>
        </w:rPr>
        <w:t>tripeptide</w:t>
      </w:r>
      <w:proofErr w:type="spellEnd"/>
      <w:r w:rsidRPr="00291F3D">
        <w:rPr>
          <w:sz w:val="18"/>
          <w:szCs w:val="18"/>
        </w:rPr>
        <w:t xml:space="preserve"> GSH is 40 times slower than </w:t>
      </w:r>
      <w:proofErr w:type="spellStart"/>
      <w:r w:rsidRPr="00291F3D">
        <w:rPr>
          <w:sz w:val="18"/>
          <w:szCs w:val="18"/>
        </w:rPr>
        <w:t>aminoacid</w:t>
      </w:r>
      <w:proofErr w:type="spellEnd"/>
      <w:r w:rsidRPr="00291F3D">
        <w:rPr>
          <w:sz w:val="18"/>
          <w:szCs w:val="18"/>
        </w:rPr>
        <w:t>.</w:t>
      </w:r>
    </w:p>
    <w:p w:rsidR="008A6A3A" w:rsidRDefault="00102545" w:rsidP="00C4657F">
      <w:pPr>
        <w:tabs>
          <w:tab w:val="left" w:pos="5245"/>
          <w:tab w:val="left" w:pos="5387"/>
          <w:tab w:val="left" w:pos="6946"/>
        </w:tabs>
        <w:spacing w:after="120" w:line="276" w:lineRule="auto"/>
        <w:jc w:val="both"/>
        <w:rPr>
          <w:b/>
          <w:sz w:val="20"/>
          <w:szCs w:val="20"/>
        </w:rPr>
      </w:pPr>
      <w:r w:rsidRPr="008A6A3A">
        <w:rPr>
          <w:b/>
          <w:sz w:val="20"/>
          <w:szCs w:val="20"/>
        </w:rPr>
        <w:t xml:space="preserve">Acknowledgement </w:t>
      </w:r>
    </w:p>
    <w:p w:rsidR="008A6A3A" w:rsidRPr="00291F3D" w:rsidRDefault="00102545" w:rsidP="00C4657F">
      <w:pPr>
        <w:tabs>
          <w:tab w:val="left" w:pos="5245"/>
          <w:tab w:val="left" w:pos="5387"/>
          <w:tab w:val="left" w:pos="6946"/>
        </w:tabs>
        <w:spacing w:after="120" w:line="276" w:lineRule="auto"/>
        <w:jc w:val="both"/>
        <w:rPr>
          <w:sz w:val="18"/>
          <w:szCs w:val="18"/>
        </w:rPr>
      </w:pPr>
      <w:r w:rsidRPr="00291F3D">
        <w:rPr>
          <w:sz w:val="18"/>
          <w:szCs w:val="18"/>
        </w:rPr>
        <w:t xml:space="preserve">The authors are thankful to H.O.D Chemistry, </w:t>
      </w:r>
      <w:proofErr w:type="spellStart"/>
      <w:r w:rsidRPr="00291F3D">
        <w:rPr>
          <w:sz w:val="18"/>
          <w:szCs w:val="18"/>
        </w:rPr>
        <w:t>Utkal</w:t>
      </w:r>
      <w:proofErr w:type="spellEnd"/>
      <w:r w:rsidRPr="00291F3D">
        <w:rPr>
          <w:sz w:val="18"/>
          <w:szCs w:val="18"/>
        </w:rPr>
        <w:t xml:space="preserve"> University,</w:t>
      </w:r>
      <w:r w:rsidR="00582A15">
        <w:rPr>
          <w:sz w:val="18"/>
          <w:szCs w:val="18"/>
        </w:rPr>
        <w:t xml:space="preserve"> </w:t>
      </w:r>
      <w:proofErr w:type="gramStart"/>
      <w:r w:rsidRPr="00291F3D">
        <w:rPr>
          <w:sz w:val="18"/>
          <w:szCs w:val="18"/>
        </w:rPr>
        <w:t>Bhubaneswar</w:t>
      </w:r>
      <w:proofErr w:type="gramEnd"/>
      <w:r w:rsidRPr="00291F3D">
        <w:rPr>
          <w:sz w:val="18"/>
          <w:szCs w:val="18"/>
        </w:rPr>
        <w:t xml:space="preserve">, India for providing research facilities. </w:t>
      </w:r>
    </w:p>
    <w:p w:rsidR="00102545" w:rsidRPr="008A6A3A" w:rsidRDefault="00102545" w:rsidP="00351B6E">
      <w:pPr>
        <w:tabs>
          <w:tab w:val="left" w:pos="5245"/>
          <w:tab w:val="left" w:pos="5387"/>
          <w:tab w:val="left" w:pos="6946"/>
        </w:tabs>
        <w:spacing w:after="120" w:line="276" w:lineRule="auto"/>
        <w:jc w:val="both"/>
        <w:rPr>
          <w:b/>
          <w:bCs/>
          <w:sz w:val="20"/>
          <w:szCs w:val="20"/>
        </w:rPr>
      </w:pPr>
      <w:r w:rsidRPr="008A6A3A">
        <w:rPr>
          <w:b/>
          <w:bCs/>
          <w:sz w:val="20"/>
          <w:szCs w:val="20"/>
        </w:rPr>
        <w:t>References</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 </w:t>
      </w:r>
      <w:r w:rsidR="000F4D8D">
        <w:rPr>
          <w:sz w:val="18"/>
          <w:szCs w:val="18"/>
        </w:rPr>
        <w:tab/>
      </w:r>
      <w:r w:rsidR="00640E5D">
        <w:rPr>
          <w:sz w:val="18"/>
          <w:szCs w:val="18"/>
        </w:rPr>
        <w:t xml:space="preserve">S. </w:t>
      </w:r>
      <w:proofErr w:type="spellStart"/>
      <w:r w:rsidR="00640E5D">
        <w:rPr>
          <w:sz w:val="18"/>
          <w:szCs w:val="18"/>
        </w:rPr>
        <w:t>Osinsky</w:t>
      </w:r>
      <w:proofErr w:type="spellEnd"/>
      <w:r w:rsidR="00640E5D">
        <w:rPr>
          <w:sz w:val="18"/>
          <w:szCs w:val="18"/>
        </w:rPr>
        <w:t xml:space="preserve">, I. </w:t>
      </w:r>
      <w:proofErr w:type="spellStart"/>
      <w:r w:rsidR="00640E5D">
        <w:rPr>
          <w:sz w:val="18"/>
          <w:szCs w:val="18"/>
        </w:rPr>
        <w:t>Levitin</w:t>
      </w:r>
      <w:proofErr w:type="spellEnd"/>
      <w:r w:rsidR="00640E5D">
        <w:rPr>
          <w:sz w:val="18"/>
          <w:szCs w:val="18"/>
        </w:rPr>
        <w:t xml:space="preserve">, L. </w:t>
      </w:r>
      <w:proofErr w:type="spellStart"/>
      <w:r w:rsidR="00640E5D">
        <w:rPr>
          <w:sz w:val="18"/>
          <w:szCs w:val="18"/>
        </w:rPr>
        <w:t>Bubnovskaya</w:t>
      </w:r>
      <w:proofErr w:type="spellEnd"/>
      <w:r w:rsidR="00640E5D">
        <w:rPr>
          <w:sz w:val="18"/>
          <w:szCs w:val="18"/>
        </w:rPr>
        <w:t xml:space="preserve">, A. </w:t>
      </w:r>
      <w:proofErr w:type="spellStart"/>
      <w:r w:rsidR="00640E5D">
        <w:rPr>
          <w:sz w:val="18"/>
          <w:szCs w:val="18"/>
        </w:rPr>
        <w:t>Sigan</w:t>
      </w:r>
      <w:proofErr w:type="spellEnd"/>
      <w:r w:rsidR="00640E5D">
        <w:rPr>
          <w:sz w:val="18"/>
          <w:szCs w:val="18"/>
        </w:rPr>
        <w:t xml:space="preserve">, I. </w:t>
      </w:r>
      <w:proofErr w:type="spellStart"/>
      <w:r w:rsidR="00640E5D">
        <w:rPr>
          <w:sz w:val="18"/>
          <w:szCs w:val="18"/>
        </w:rPr>
        <w:t>Ganusevich</w:t>
      </w:r>
      <w:proofErr w:type="spellEnd"/>
      <w:r w:rsidR="00640E5D">
        <w:rPr>
          <w:sz w:val="18"/>
          <w:szCs w:val="18"/>
        </w:rPr>
        <w:t xml:space="preserve">, A. </w:t>
      </w:r>
      <w:proofErr w:type="spellStart"/>
      <w:r w:rsidR="00640E5D">
        <w:rPr>
          <w:sz w:val="18"/>
          <w:szCs w:val="18"/>
        </w:rPr>
        <w:t>Kovelskaya</w:t>
      </w:r>
      <w:proofErr w:type="spellEnd"/>
      <w:r w:rsidR="00640E5D">
        <w:rPr>
          <w:sz w:val="18"/>
          <w:szCs w:val="18"/>
        </w:rPr>
        <w:t xml:space="preserve">, N. </w:t>
      </w:r>
      <w:proofErr w:type="spellStart"/>
      <w:r w:rsidR="00640E5D">
        <w:rPr>
          <w:sz w:val="18"/>
          <w:szCs w:val="18"/>
        </w:rPr>
        <w:t>Valkovaskaya</w:t>
      </w:r>
      <w:proofErr w:type="spellEnd"/>
      <w:r w:rsidR="00640E5D">
        <w:rPr>
          <w:sz w:val="18"/>
          <w:szCs w:val="18"/>
        </w:rPr>
        <w:t xml:space="preserve">, L. </w:t>
      </w:r>
      <w:proofErr w:type="spellStart"/>
      <w:r w:rsidR="00640E5D">
        <w:rPr>
          <w:sz w:val="18"/>
          <w:szCs w:val="18"/>
        </w:rPr>
        <w:t>Campanella</w:t>
      </w:r>
      <w:proofErr w:type="spellEnd"/>
      <w:r w:rsidR="00640E5D">
        <w:rPr>
          <w:sz w:val="18"/>
          <w:szCs w:val="18"/>
        </w:rPr>
        <w:t>, P.</w:t>
      </w:r>
      <w:r w:rsidRPr="00291F3D">
        <w:rPr>
          <w:sz w:val="18"/>
          <w:szCs w:val="18"/>
        </w:rPr>
        <w:t xml:space="preserve"> </w:t>
      </w:r>
      <w:proofErr w:type="spellStart"/>
      <w:r w:rsidRPr="00291F3D">
        <w:rPr>
          <w:sz w:val="18"/>
          <w:szCs w:val="18"/>
        </w:rPr>
        <w:t>Wardman</w:t>
      </w:r>
      <w:proofErr w:type="spellEnd"/>
      <w:r w:rsidRPr="00291F3D">
        <w:rPr>
          <w:sz w:val="18"/>
          <w:szCs w:val="18"/>
        </w:rPr>
        <w:t xml:space="preserve">, Exp </w:t>
      </w:r>
      <w:proofErr w:type="spellStart"/>
      <w:r w:rsidRPr="00291F3D">
        <w:rPr>
          <w:sz w:val="18"/>
          <w:szCs w:val="18"/>
        </w:rPr>
        <w:t>Oncol</w:t>
      </w:r>
      <w:proofErr w:type="spellEnd"/>
      <w:r w:rsidRPr="00291F3D">
        <w:rPr>
          <w:sz w:val="18"/>
          <w:szCs w:val="18"/>
        </w:rPr>
        <w:t>, (2004)</w:t>
      </w:r>
      <w:r w:rsidRPr="00291F3D">
        <w:rPr>
          <w:b/>
          <w:sz w:val="18"/>
          <w:szCs w:val="18"/>
        </w:rPr>
        <w:t xml:space="preserve"> </w:t>
      </w:r>
      <w:r w:rsidRPr="00291F3D">
        <w:rPr>
          <w:sz w:val="18"/>
          <w:szCs w:val="18"/>
        </w:rPr>
        <w:t>26, 140-144.</w:t>
      </w:r>
    </w:p>
    <w:p w:rsidR="00102545" w:rsidRPr="00291F3D" w:rsidRDefault="00102545" w:rsidP="00351B6E">
      <w:pPr>
        <w:spacing w:after="120" w:line="276" w:lineRule="auto"/>
        <w:ind w:left="360" w:hanging="360"/>
        <w:jc w:val="both"/>
        <w:rPr>
          <w:sz w:val="18"/>
          <w:szCs w:val="18"/>
        </w:rPr>
      </w:pPr>
      <w:r w:rsidRPr="00291F3D">
        <w:rPr>
          <w:sz w:val="18"/>
          <w:szCs w:val="18"/>
        </w:rPr>
        <w:t xml:space="preserve">[2] </w:t>
      </w:r>
      <w:r w:rsidR="000F4D8D">
        <w:rPr>
          <w:sz w:val="18"/>
          <w:szCs w:val="18"/>
        </w:rPr>
        <w:tab/>
      </w:r>
      <w:r w:rsidR="0010356A">
        <w:rPr>
          <w:sz w:val="18"/>
          <w:szCs w:val="18"/>
        </w:rPr>
        <w:t xml:space="preserve">S. </w:t>
      </w:r>
      <w:proofErr w:type="spellStart"/>
      <w:r w:rsidR="0010356A">
        <w:rPr>
          <w:sz w:val="18"/>
          <w:szCs w:val="18"/>
        </w:rPr>
        <w:t>Osinsky</w:t>
      </w:r>
      <w:proofErr w:type="spellEnd"/>
      <w:r w:rsidR="0010356A">
        <w:rPr>
          <w:sz w:val="18"/>
          <w:szCs w:val="18"/>
        </w:rPr>
        <w:t xml:space="preserve">, I. </w:t>
      </w:r>
      <w:proofErr w:type="spellStart"/>
      <w:r w:rsidR="0010356A">
        <w:rPr>
          <w:sz w:val="18"/>
          <w:szCs w:val="18"/>
        </w:rPr>
        <w:t>Levitin</w:t>
      </w:r>
      <w:proofErr w:type="spellEnd"/>
      <w:r w:rsidR="0010356A">
        <w:rPr>
          <w:sz w:val="18"/>
          <w:szCs w:val="18"/>
        </w:rPr>
        <w:t xml:space="preserve">, A. </w:t>
      </w:r>
      <w:proofErr w:type="spellStart"/>
      <w:r w:rsidR="0010356A">
        <w:rPr>
          <w:sz w:val="18"/>
          <w:szCs w:val="18"/>
        </w:rPr>
        <w:t>Sigan</w:t>
      </w:r>
      <w:proofErr w:type="spellEnd"/>
      <w:r w:rsidR="0010356A">
        <w:rPr>
          <w:sz w:val="18"/>
          <w:szCs w:val="18"/>
        </w:rPr>
        <w:t>, L.</w:t>
      </w:r>
      <w:r w:rsidRPr="00291F3D">
        <w:rPr>
          <w:sz w:val="18"/>
          <w:szCs w:val="18"/>
        </w:rPr>
        <w:t xml:space="preserve"> </w:t>
      </w:r>
      <w:proofErr w:type="spellStart"/>
      <w:r w:rsidRPr="00291F3D">
        <w:rPr>
          <w:sz w:val="18"/>
          <w:szCs w:val="18"/>
        </w:rPr>
        <w:t>Bubnovskaya</w:t>
      </w:r>
      <w:proofErr w:type="spellEnd"/>
      <w:r w:rsidRPr="00291F3D">
        <w:rPr>
          <w:sz w:val="18"/>
          <w:szCs w:val="18"/>
        </w:rPr>
        <w:t>, I</w:t>
      </w:r>
      <w:r w:rsidR="0010356A">
        <w:rPr>
          <w:sz w:val="18"/>
          <w:szCs w:val="18"/>
        </w:rPr>
        <w:t xml:space="preserve">. </w:t>
      </w:r>
      <w:proofErr w:type="spellStart"/>
      <w:r w:rsidR="0010356A">
        <w:rPr>
          <w:sz w:val="18"/>
          <w:szCs w:val="18"/>
        </w:rPr>
        <w:t>Ganusevich</w:t>
      </w:r>
      <w:proofErr w:type="spellEnd"/>
      <w:r w:rsidR="0010356A">
        <w:rPr>
          <w:sz w:val="18"/>
          <w:szCs w:val="18"/>
        </w:rPr>
        <w:t xml:space="preserve">, L. </w:t>
      </w:r>
      <w:proofErr w:type="spellStart"/>
      <w:r w:rsidRPr="00291F3D">
        <w:rPr>
          <w:sz w:val="18"/>
          <w:szCs w:val="18"/>
        </w:rPr>
        <w:t>Campanella</w:t>
      </w:r>
      <w:proofErr w:type="spellEnd"/>
      <w:r w:rsidRPr="00291F3D">
        <w:rPr>
          <w:sz w:val="18"/>
          <w:szCs w:val="18"/>
        </w:rPr>
        <w:t>,</w:t>
      </w:r>
      <w:r w:rsidR="00A35A30">
        <w:rPr>
          <w:sz w:val="18"/>
          <w:szCs w:val="18"/>
        </w:rPr>
        <w:t xml:space="preserve"> </w:t>
      </w:r>
      <w:r w:rsidR="0010356A">
        <w:rPr>
          <w:sz w:val="18"/>
          <w:szCs w:val="18"/>
        </w:rPr>
        <w:t>P.</w:t>
      </w:r>
      <w:r w:rsidRPr="00291F3D">
        <w:rPr>
          <w:sz w:val="18"/>
          <w:szCs w:val="18"/>
        </w:rPr>
        <w:t xml:space="preserve"> </w:t>
      </w:r>
      <w:proofErr w:type="spellStart"/>
      <w:r w:rsidRPr="00291F3D">
        <w:rPr>
          <w:sz w:val="18"/>
          <w:szCs w:val="18"/>
        </w:rPr>
        <w:t>Wardman</w:t>
      </w:r>
      <w:proofErr w:type="spellEnd"/>
      <w:r w:rsidRPr="00291F3D">
        <w:rPr>
          <w:sz w:val="18"/>
          <w:szCs w:val="18"/>
        </w:rPr>
        <w:t xml:space="preserve">, Russ </w:t>
      </w:r>
      <w:proofErr w:type="spellStart"/>
      <w:r w:rsidRPr="00291F3D">
        <w:rPr>
          <w:sz w:val="18"/>
          <w:szCs w:val="18"/>
        </w:rPr>
        <w:t>Chem</w:t>
      </w:r>
      <w:proofErr w:type="spellEnd"/>
      <w:r w:rsidRPr="00291F3D">
        <w:rPr>
          <w:sz w:val="18"/>
          <w:szCs w:val="18"/>
        </w:rPr>
        <w:t xml:space="preserve"> Bull, (2003) 52, 2636</w:t>
      </w:r>
      <w:r w:rsidR="00775420">
        <w:rPr>
          <w:sz w:val="18"/>
          <w:szCs w:val="18"/>
        </w:rPr>
        <w:t>-2645</w:t>
      </w:r>
      <w:r w:rsidRPr="00291F3D">
        <w:rPr>
          <w:sz w:val="18"/>
          <w:szCs w:val="18"/>
        </w:rPr>
        <w:t xml:space="preserve"> .</w:t>
      </w:r>
    </w:p>
    <w:p w:rsidR="00102545" w:rsidRPr="00291F3D" w:rsidRDefault="00102545" w:rsidP="00351B6E">
      <w:pPr>
        <w:spacing w:after="120" w:line="276" w:lineRule="auto"/>
        <w:ind w:left="360" w:hanging="360"/>
        <w:jc w:val="both"/>
        <w:rPr>
          <w:sz w:val="18"/>
          <w:szCs w:val="18"/>
        </w:rPr>
      </w:pPr>
      <w:r w:rsidRPr="00291F3D">
        <w:rPr>
          <w:sz w:val="18"/>
          <w:szCs w:val="18"/>
        </w:rPr>
        <w:lastRenderedPageBreak/>
        <w:t xml:space="preserve">[3] </w:t>
      </w:r>
      <w:r w:rsidR="000F4D8D">
        <w:rPr>
          <w:sz w:val="18"/>
          <w:szCs w:val="18"/>
        </w:rPr>
        <w:tab/>
      </w:r>
      <w:r w:rsidR="0010356A">
        <w:rPr>
          <w:sz w:val="18"/>
          <w:szCs w:val="18"/>
        </w:rPr>
        <w:t xml:space="preserve">C. A. </w:t>
      </w:r>
      <w:proofErr w:type="spellStart"/>
      <w:r w:rsidR="0010356A">
        <w:rPr>
          <w:sz w:val="18"/>
          <w:szCs w:val="18"/>
        </w:rPr>
        <w:t>Behm</w:t>
      </w:r>
      <w:proofErr w:type="spellEnd"/>
      <w:r w:rsidR="0010356A">
        <w:rPr>
          <w:sz w:val="18"/>
          <w:szCs w:val="18"/>
        </w:rPr>
        <w:t xml:space="preserve">, I. Creaser, B. </w:t>
      </w:r>
      <w:proofErr w:type="spellStart"/>
      <w:r w:rsidR="0010356A">
        <w:rPr>
          <w:sz w:val="18"/>
          <w:szCs w:val="18"/>
        </w:rPr>
        <w:t>Daszkiewicz</w:t>
      </w:r>
      <w:proofErr w:type="spellEnd"/>
      <w:r w:rsidR="0010356A">
        <w:rPr>
          <w:sz w:val="18"/>
          <w:szCs w:val="18"/>
        </w:rPr>
        <w:t xml:space="preserve">, R. J. </w:t>
      </w:r>
      <w:proofErr w:type="spellStart"/>
      <w:r w:rsidR="0010356A">
        <w:rPr>
          <w:sz w:val="18"/>
          <w:szCs w:val="18"/>
        </w:rPr>
        <w:t>Geue</w:t>
      </w:r>
      <w:proofErr w:type="spellEnd"/>
      <w:r w:rsidR="0010356A">
        <w:rPr>
          <w:sz w:val="18"/>
          <w:szCs w:val="18"/>
        </w:rPr>
        <w:t xml:space="preserve">, A. M. </w:t>
      </w:r>
      <w:proofErr w:type="spellStart"/>
      <w:r w:rsidR="0010356A">
        <w:rPr>
          <w:sz w:val="18"/>
          <w:szCs w:val="18"/>
        </w:rPr>
        <w:t>Sargeson</w:t>
      </w:r>
      <w:proofErr w:type="spellEnd"/>
      <w:r w:rsidR="0010356A">
        <w:rPr>
          <w:sz w:val="18"/>
          <w:szCs w:val="18"/>
        </w:rPr>
        <w:t>, G.W.</w:t>
      </w:r>
      <w:r w:rsidR="003B5BF9">
        <w:rPr>
          <w:sz w:val="18"/>
          <w:szCs w:val="18"/>
        </w:rPr>
        <w:t xml:space="preserve"> </w:t>
      </w:r>
      <w:r w:rsidRPr="00291F3D">
        <w:rPr>
          <w:sz w:val="18"/>
          <w:szCs w:val="18"/>
        </w:rPr>
        <w:t xml:space="preserve">Walker, J. </w:t>
      </w:r>
      <w:proofErr w:type="spellStart"/>
      <w:r w:rsidRPr="00291F3D">
        <w:rPr>
          <w:sz w:val="18"/>
          <w:szCs w:val="18"/>
        </w:rPr>
        <w:t>Chem</w:t>
      </w:r>
      <w:proofErr w:type="spellEnd"/>
      <w:r w:rsidRPr="00291F3D">
        <w:rPr>
          <w:sz w:val="18"/>
          <w:szCs w:val="18"/>
        </w:rPr>
        <w:t xml:space="preserve"> Soc, </w:t>
      </w:r>
      <w:proofErr w:type="spellStart"/>
      <w:r w:rsidRPr="00291F3D">
        <w:rPr>
          <w:sz w:val="18"/>
          <w:szCs w:val="18"/>
        </w:rPr>
        <w:t>Chem</w:t>
      </w:r>
      <w:proofErr w:type="spellEnd"/>
      <w:r w:rsidRPr="00291F3D">
        <w:rPr>
          <w:sz w:val="18"/>
          <w:szCs w:val="18"/>
        </w:rPr>
        <w:t xml:space="preserve"> </w:t>
      </w:r>
      <w:proofErr w:type="spellStart"/>
      <w:r w:rsidRPr="00291F3D">
        <w:rPr>
          <w:sz w:val="18"/>
          <w:szCs w:val="18"/>
        </w:rPr>
        <w:t>Commun</w:t>
      </w:r>
      <w:proofErr w:type="spellEnd"/>
      <w:r w:rsidRPr="00291F3D">
        <w:rPr>
          <w:sz w:val="18"/>
          <w:szCs w:val="18"/>
        </w:rPr>
        <w:t>., (1993) 24, 1844</w:t>
      </w:r>
      <w:r w:rsidR="00775420">
        <w:rPr>
          <w:sz w:val="18"/>
          <w:szCs w:val="18"/>
        </w:rPr>
        <w:t>-1846</w:t>
      </w:r>
      <w:r w:rsidRPr="00291F3D">
        <w:rPr>
          <w:sz w:val="18"/>
          <w:szCs w:val="18"/>
        </w:rPr>
        <w:t>.</w:t>
      </w:r>
    </w:p>
    <w:p w:rsidR="00102545" w:rsidRPr="00291F3D" w:rsidRDefault="0010356A" w:rsidP="00351B6E">
      <w:pPr>
        <w:spacing w:after="120" w:line="276" w:lineRule="auto"/>
        <w:ind w:left="360" w:hanging="360"/>
        <w:jc w:val="both"/>
        <w:rPr>
          <w:sz w:val="18"/>
          <w:szCs w:val="18"/>
        </w:rPr>
      </w:pPr>
      <w:r>
        <w:rPr>
          <w:sz w:val="18"/>
          <w:szCs w:val="18"/>
        </w:rPr>
        <w:t xml:space="preserve">[4] M. E. </w:t>
      </w:r>
      <w:proofErr w:type="spellStart"/>
      <w:r>
        <w:rPr>
          <w:sz w:val="18"/>
          <w:szCs w:val="18"/>
        </w:rPr>
        <w:t>Karaman</w:t>
      </w:r>
      <w:proofErr w:type="spellEnd"/>
      <w:r>
        <w:rPr>
          <w:sz w:val="18"/>
          <w:szCs w:val="18"/>
        </w:rPr>
        <w:t>, R. M.</w:t>
      </w:r>
      <w:r w:rsidR="00102545" w:rsidRPr="00291F3D">
        <w:rPr>
          <w:sz w:val="18"/>
          <w:szCs w:val="18"/>
        </w:rPr>
        <w:t xml:space="preserve"> </w:t>
      </w:r>
      <w:proofErr w:type="spellStart"/>
      <w:r w:rsidR="00102545" w:rsidRPr="00291F3D">
        <w:rPr>
          <w:sz w:val="18"/>
          <w:szCs w:val="18"/>
        </w:rPr>
        <w:t>Pashley</w:t>
      </w:r>
      <w:proofErr w:type="spellEnd"/>
      <w:r w:rsidR="00102545" w:rsidRPr="00291F3D">
        <w:rPr>
          <w:sz w:val="18"/>
          <w:szCs w:val="18"/>
        </w:rPr>
        <w:t xml:space="preserve">, N. K. </w:t>
      </w:r>
      <w:proofErr w:type="spellStart"/>
      <w:r w:rsidR="00102545" w:rsidRPr="00291F3D">
        <w:rPr>
          <w:sz w:val="18"/>
          <w:szCs w:val="18"/>
        </w:rPr>
        <w:t>Bolonkin</w:t>
      </w:r>
      <w:proofErr w:type="spellEnd"/>
      <w:r w:rsidR="00102545" w:rsidRPr="00291F3D">
        <w:rPr>
          <w:sz w:val="18"/>
          <w:szCs w:val="18"/>
        </w:rPr>
        <w:t>, Langmuir, (1995) 11, 2872</w:t>
      </w:r>
      <w:r w:rsidR="00775420">
        <w:rPr>
          <w:sz w:val="18"/>
          <w:szCs w:val="18"/>
        </w:rPr>
        <w:t>-2880</w:t>
      </w:r>
      <w:r w:rsidR="00102545" w:rsidRPr="00291F3D">
        <w:rPr>
          <w:sz w:val="18"/>
          <w:szCs w:val="18"/>
        </w:rPr>
        <w:t>.</w:t>
      </w:r>
    </w:p>
    <w:p w:rsidR="00102545" w:rsidRPr="00291F3D" w:rsidRDefault="00102545" w:rsidP="00351B6E">
      <w:pPr>
        <w:spacing w:after="120" w:line="276" w:lineRule="auto"/>
        <w:ind w:left="360" w:hanging="360"/>
        <w:jc w:val="both"/>
        <w:rPr>
          <w:sz w:val="18"/>
          <w:szCs w:val="18"/>
        </w:rPr>
      </w:pPr>
      <w:r w:rsidRPr="00291F3D">
        <w:rPr>
          <w:sz w:val="18"/>
          <w:szCs w:val="18"/>
        </w:rPr>
        <w:t xml:space="preserve">[5] </w:t>
      </w:r>
      <w:r w:rsidR="000F4D8D">
        <w:rPr>
          <w:sz w:val="18"/>
          <w:szCs w:val="18"/>
        </w:rPr>
        <w:tab/>
      </w:r>
      <w:r w:rsidR="0010356A">
        <w:rPr>
          <w:sz w:val="18"/>
          <w:szCs w:val="18"/>
        </w:rPr>
        <w:t xml:space="preserve">C. A. </w:t>
      </w:r>
      <w:proofErr w:type="spellStart"/>
      <w:r w:rsidR="0010356A">
        <w:rPr>
          <w:sz w:val="18"/>
          <w:szCs w:val="18"/>
        </w:rPr>
        <w:t>Behm</w:t>
      </w:r>
      <w:proofErr w:type="spellEnd"/>
      <w:r w:rsidR="0010356A">
        <w:rPr>
          <w:sz w:val="18"/>
          <w:szCs w:val="18"/>
        </w:rPr>
        <w:t xml:space="preserve">, P. F. L.  </w:t>
      </w:r>
      <w:proofErr w:type="spellStart"/>
      <w:r w:rsidR="0010356A">
        <w:rPr>
          <w:sz w:val="18"/>
          <w:szCs w:val="18"/>
        </w:rPr>
        <w:t>Boreham</w:t>
      </w:r>
      <w:proofErr w:type="spellEnd"/>
      <w:r w:rsidR="0010356A">
        <w:rPr>
          <w:sz w:val="18"/>
          <w:szCs w:val="18"/>
        </w:rPr>
        <w:t xml:space="preserve">, I. I. Creaser, B. </w:t>
      </w:r>
      <w:proofErr w:type="spellStart"/>
      <w:r w:rsidR="0010356A">
        <w:rPr>
          <w:sz w:val="18"/>
          <w:szCs w:val="18"/>
        </w:rPr>
        <w:t>Daszkiewicz</w:t>
      </w:r>
      <w:proofErr w:type="spellEnd"/>
      <w:r w:rsidR="0010356A">
        <w:rPr>
          <w:sz w:val="18"/>
          <w:szCs w:val="18"/>
        </w:rPr>
        <w:t xml:space="preserve">, D. J. </w:t>
      </w:r>
      <w:proofErr w:type="spellStart"/>
      <w:r w:rsidR="0010356A">
        <w:rPr>
          <w:sz w:val="18"/>
          <w:szCs w:val="18"/>
        </w:rPr>
        <w:t>Maddalena</w:t>
      </w:r>
      <w:proofErr w:type="spellEnd"/>
      <w:r w:rsidR="0010356A">
        <w:rPr>
          <w:sz w:val="18"/>
          <w:szCs w:val="18"/>
        </w:rPr>
        <w:t>, A.M.</w:t>
      </w:r>
      <w:r w:rsidRPr="00291F3D">
        <w:rPr>
          <w:sz w:val="18"/>
          <w:szCs w:val="18"/>
        </w:rPr>
        <w:t xml:space="preserve"> </w:t>
      </w:r>
      <w:proofErr w:type="spellStart"/>
      <w:r w:rsidRPr="00291F3D">
        <w:rPr>
          <w:sz w:val="18"/>
          <w:szCs w:val="18"/>
        </w:rPr>
        <w:t>Sargeson</w:t>
      </w:r>
      <w:proofErr w:type="spellEnd"/>
      <w:r w:rsidRPr="00291F3D">
        <w:rPr>
          <w:sz w:val="18"/>
          <w:szCs w:val="18"/>
        </w:rPr>
        <w:t xml:space="preserve">, M. </w:t>
      </w:r>
      <w:proofErr w:type="spellStart"/>
      <w:r w:rsidRPr="00291F3D">
        <w:rPr>
          <w:sz w:val="18"/>
          <w:szCs w:val="18"/>
        </w:rPr>
        <w:t>Snowdown</w:t>
      </w:r>
      <w:proofErr w:type="spellEnd"/>
      <w:r w:rsidRPr="00291F3D">
        <w:rPr>
          <w:sz w:val="18"/>
          <w:szCs w:val="18"/>
        </w:rPr>
        <w:t xml:space="preserve">, </w:t>
      </w:r>
      <w:proofErr w:type="spellStart"/>
      <w:r w:rsidRPr="00291F3D">
        <w:rPr>
          <w:sz w:val="18"/>
          <w:szCs w:val="18"/>
        </w:rPr>
        <w:t>Aust</w:t>
      </w:r>
      <w:proofErr w:type="spellEnd"/>
      <w:r w:rsidRPr="00291F3D">
        <w:rPr>
          <w:sz w:val="18"/>
          <w:szCs w:val="18"/>
        </w:rPr>
        <w:t xml:space="preserve"> J </w:t>
      </w:r>
      <w:proofErr w:type="spellStart"/>
      <w:r w:rsidRPr="00291F3D">
        <w:rPr>
          <w:sz w:val="18"/>
          <w:szCs w:val="18"/>
        </w:rPr>
        <w:t>Chem</w:t>
      </w:r>
      <w:proofErr w:type="spellEnd"/>
      <w:r w:rsidRPr="00291F3D">
        <w:rPr>
          <w:sz w:val="18"/>
          <w:szCs w:val="18"/>
        </w:rPr>
        <w:t xml:space="preserve">, , (1995) </w:t>
      </w:r>
      <w:r w:rsidR="005613AC" w:rsidRPr="008F5E41">
        <w:rPr>
          <w:sz w:val="18"/>
          <w:szCs w:val="18"/>
        </w:rPr>
        <w:t>48</w:t>
      </w:r>
      <w:r w:rsidR="008F5E41" w:rsidRPr="008F5E41">
        <w:rPr>
          <w:sz w:val="18"/>
          <w:szCs w:val="18"/>
        </w:rPr>
        <w:t>,</w:t>
      </w:r>
      <w:r w:rsidRPr="008F5E41">
        <w:rPr>
          <w:sz w:val="18"/>
          <w:szCs w:val="18"/>
        </w:rPr>
        <w:t>1009</w:t>
      </w:r>
      <w:r w:rsidRPr="00291F3D">
        <w:rPr>
          <w:sz w:val="18"/>
          <w:szCs w:val="18"/>
        </w:rPr>
        <w:t>.</w:t>
      </w:r>
    </w:p>
    <w:p w:rsidR="00102545" w:rsidRPr="00291F3D" w:rsidRDefault="00102545" w:rsidP="00351B6E">
      <w:pPr>
        <w:spacing w:after="120" w:line="276" w:lineRule="auto"/>
        <w:ind w:left="360" w:hanging="360"/>
        <w:jc w:val="both"/>
        <w:rPr>
          <w:sz w:val="18"/>
          <w:szCs w:val="18"/>
        </w:rPr>
      </w:pPr>
      <w:r w:rsidRPr="00291F3D">
        <w:rPr>
          <w:sz w:val="18"/>
          <w:szCs w:val="18"/>
        </w:rPr>
        <w:t xml:space="preserve">[6] </w:t>
      </w:r>
      <w:r w:rsidR="000F4D8D">
        <w:rPr>
          <w:sz w:val="18"/>
          <w:szCs w:val="18"/>
        </w:rPr>
        <w:tab/>
      </w:r>
      <w:r w:rsidR="0010356A">
        <w:rPr>
          <w:sz w:val="18"/>
          <w:szCs w:val="18"/>
        </w:rPr>
        <w:t xml:space="preserve">G. </w:t>
      </w:r>
      <w:proofErr w:type="spellStart"/>
      <w:r w:rsidR="0010356A">
        <w:rPr>
          <w:sz w:val="18"/>
          <w:szCs w:val="18"/>
        </w:rPr>
        <w:t>Ghirlanda</w:t>
      </w:r>
      <w:proofErr w:type="spellEnd"/>
      <w:r w:rsidR="0010356A">
        <w:rPr>
          <w:sz w:val="18"/>
          <w:szCs w:val="18"/>
        </w:rPr>
        <w:t xml:space="preserve">, P.  </w:t>
      </w:r>
      <w:proofErr w:type="spellStart"/>
      <w:r w:rsidR="0010356A">
        <w:rPr>
          <w:sz w:val="18"/>
          <w:szCs w:val="18"/>
        </w:rPr>
        <w:t>Scrimin</w:t>
      </w:r>
      <w:proofErr w:type="spellEnd"/>
      <w:r w:rsidR="0010356A">
        <w:rPr>
          <w:sz w:val="18"/>
          <w:szCs w:val="18"/>
        </w:rPr>
        <w:t xml:space="preserve">, P. </w:t>
      </w:r>
      <w:proofErr w:type="spellStart"/>
      <w:r w:rsidR="0010356A">
        <w:rPr>
          <w:sz w:val="18"/>
          <w:szCs w:val="18"/>
        </w:rPr>
        <w:t>Tecilla</w:t>
      </w:r>
      <w:proofErr w:type="spellEnd"/>
      <w:r w:rsidR="0010356A">
        <w:rPr>
          <w:sz w:val="18"/>
          <w:szCs w:val="18"/>
        </w:rPr>
        <w:t>, A.</w:t>
      </w:r>
      <w:r w:rsidRPr="00291F3D">
        <w:rPr>
          <w:sz w:val="18"/>
          <w:szCs w:val="18"/>
        </w:rPr>
        <w:t xml:space="preserve"> </w:t>
      </w:r>
      <w:proofErr w:type="spellStart"/>
      <w:r w:rsidRPr="00291F3D">
        <w:rPr>
          <w:sz w:val="18"/>
          <w:szCs w:val="18"/>
        </w:rPr>
        <w:t>Toffoletti</w:t>
      </w:r>
      <w:proofErr w:type="spellEnd"/>
      <w:r w:rsidRPr="00291F3D">
        <w:rPr>
          <w:sz w:val="18"/>
          <w:szCs w:val="18"/>
        </w:rPr>
        <w:t>, Langmuir, (1998)</w:t>
      </w:r>
      <w:r w:rsidR="008F5E41" w:rsidRPr="008F5E41">
        <w:rPr>
          <w:sz w:val="18"/>
          <w:szCs w:val="18"/>
        </w:rPr>
        <w:t xml:space="preserve"> </w:t>
      </w:r>
      <w:r w:rsidR="008F5E41" w:rsidRPr="00291F3D">
        <w:rPr>
          <w:sz w:val="18"/>
          <w:szCs w:val="18"/>
        </w:rPr>
        <w:t>14,</w:t>
      </w:r>
      <w:r w:rsidRPr="00291F3D">
        <w:rPr>
          <w:b/>
          <w:sz w:val="18"/>
          <w:szCs w:val="18"/>
        </w:rPr>
        <w:t xml:space="preserve"> </w:t>
      </w:r>
      <w:r w:rsidR="00775420" w:rsidRPr="00775420">
        <w:rPr>
          <w:sz w:val="18"/>
          <w:szCs w:val="18"/>
        </w:rPr>
        <w:t>1643</w:t>
      </w:r>
      <w:r w:rsidR="00775420">
        <w:rPr>
          <w:b/>
          <w:sz w:val="18"/>
          <w:szCs w:val="18"/>
        </w:rPr>
        <w:t>-</w:t>
      </w:r>
      <w:r w:rsidRPr="00291F3D">
        <w:rPr>
          <w:sz w:val="18"/>
          <w:szCs w:val="18"/>
        </w:rPr>
        <w:t>1646.</w:t>
      </w:r>
    </w:p>
    <w:p w:rsidR="00102545" w:rsidRPr="00291F3D" w:rsidRDefault="00102545" w:rsidP="00351B6E">
      <w:pPr>
        <w:spacing w:after="120" w:line="276" w:lineRule="auto"/>
        <w:ind w:left="360" w:hanging="360"/>
        <w:jc w:val="both"/>
        <w:rPr>
          <w:sz w:val="18"/>
          <w:szCs w:val="18"/>
        </w:rPr>
      </w:pPr>
      <w:r w:rsidRPr="00291F3D">
        <w:rPr>
          <w:sz w:val="18"/>
          <w:szCs w:val="18"/>
        </w:rPr>
        <w:t xml:space="preserve">[7] </w:t>
      </w:r>
      <w:r w:rsidR="000F4D8D">
        <w:rPr>
          <w:sz w:val="18"/>
          <w:szCs w:val="18"/>
        </w:rPr>
        <w:tab/>
      </w:r>
      <w:r w:rsidR="0010356A">
        <w:rPr>
          <w:sz w:val="18"/>
          <w:szCs w:val="18"/>
        </w:rPr>
        <w:t xml:space="preserve">S. </w:t>
      </w:r>
      <w:proofErr w:type="spellStart"/>
      <w:r w:rsidR="0010356A">
        <w:rPr>
          <w:sz w:val="18"/>
          <w:szCs w:val="18"/>
        </w:rPr>
        <w:t>Srinivasan</w:t>
      </w:r>
      <w:proofErr w:type="spellEnd"/>
      <w:r w:rsidR="0010356A">
        <w:rPr>
          <w:sz w:val="18"/>
          <w:szCs w:val="18"/>
        </w:rPr>
        <w:t xml:space="preserve">, J. </w:t>
      </w:r>
      <w:proofErr w:type="spellStart"/>
      <w:r w:rsidR="0010356A">
        <w:rPr>
          <w:sz w:val="18"/>
          <w:szCs w:val="18"/>
        </w:rPr>
        <w:t>Annaraj</w:t>
      </w:r>
      <w:proofErr w:type="spellEnd"/>
      <w:r w:rsidR="0010356A">
        <w:rPr>
          <w:sz w:val="18"/>
          <w:szCs w:val="18"/>
        </w:rPr>
        <w:t>, P. R.</w:t>
      </w:r>
      <w:r w:rsidRPr="00291F3D">
        <w:rPr>
          <w:sz w:val="18"/>
          <w:szCs w:val="18"/>
        </w:rPr>
        <w:t xml:space="preserve"> </w:t>
      </w:r>
      <w:proofErr w:type="spellStart"/>
      <w:r w:rsidRPr="00291F3D">
        <w:rPr>
          <w:sz w:val="18"/>
          <w:szCs w:val="18"/>
        </w:rPr>
        <w:t>Athappan</w:t>
      </w:r>
      <w:proofErr w:type="spellEnd"/>
      <w:r w:rsidRPr="00291F3D">
        <w:rPr>
          <w:sz w:val="18"/>
          <w:szCs w:val="18"/>
        </w:rPr>
        <w:t xml:space="preserve">, J </w:t>
      </w:r>
      <w:proofErr w:type="spellStart"/>
      <w:r w:rsidRPr="00291F3D">
        <w:rPr>
          <w:sz w:val="18"/>
          <w:szCs w:val="18"/>
        </w:rPr>
        <w:t>Inorg</w:t>
      </w:r>
      <w:proofErr w:type="spellEnd"/>
      <w:r w:rsidRPr="00291F3D">
        <w:rPr>
          <w:sz w:val="18"/>
          <w:szCs w:val="18"/>
        </w:rPr>
        <w:t xml:space="preserve"> </w:t>
      </w:r>
      <w:proofErr w:type="spellStart"/>
      <w:r w:rsidRPr="00291F3D">
        <w:rPr>
          <w:sz w:val="18"/>
          <w:szCs w:val="18"/>
        </w:rPr>
        <w:t>Biochem</w:t>
      </w:r>
      <w:proofErr w:type="spellEnd"/>
      <w:proofErr w:type="gramStart"/>
      <w:r w:rsidRPr="00291F3D">
        <w:rPr>
          <w:sz w:val="18"/>
          <w:szCs w:val="18"/>
        </w:rPr>
        <w:t>,(</w:t>
      </w:r>
      <w:proofErr w:type="gramEnd"/>
      <w:r w:rsidRPr="00291F3D">
        <w:rPr>
          <w:sz w:val="18"/>
          <w:szCs w:val="18"/>
        </w:rPr>
        <w:t>2005) 99, 876</w:t>
      </w:r>
      <w:r w:rsidR="00775420">
        <w:rPr>
          <w:sz w:val="18"/>
          <w:szCs w:val="18"/>
        </w:rPr>
        <w:t>-882</w:t>
      </w:r>
      <w:r w:rsidRPr="00291F3D">
        <w:rPr>
          <w:sz w:val="18"/>
          <w:szCs w:val="18"/>
        </w:rPr>
        <w:t>.</w:t>
      </w:r>
    </w:p>
    <w:p w:rsidR="00102545" w:rsidRPr="00291F3D" w:rsidRDefault="00102545" w:rsidP="00351B6E">
      <w:pPr>
        <w:spacing w:after="120" w:line="276" w:lineRule="auto"/>
        <w:ind w:left="360" w:hanging="360"/>
        <w:jc w:val="both"/>
        <w:rPr>
          <w:sz w:val="18"/>
          <w:szCs w:val="18"/>
        </w:rPr>
      </w:pPr>
      <w:proofErr w:type="gramStart"/>
      <w:r w:rsidRPr="00291F3D">
        <w:rPr>
          <w:sz w:val="18"/>
          <w:szCs w:val="18"/>
        </w:rPr>
        <w:t xml:space="preserve">[8] </w:t>
      </w:r>
      <w:r w:rsidR="000F4D8D">
        <w:rPr>
          <w:sz w:val="18"/>
          <w:szCs w:val="18"/>
        </w:rPr>
        <w:tab/>
      </w:r>
      <w:r w:rsidR="0010356A">
        <w:rPr>
          <w:sz w:val="18"/>
          <w:szCs w:val="18"/>
        </w:rPr>
        <w:t xml:space="preserve">K. </w:t>
      </w:r>
      <w:proofErr w:type="spellStart"/>
      <w:r w:rsidR="0010356A">
        <w:rPr>
          <w:sz w:val="18"/>
          <w:szCs w:val="18"/>
        </w:rPr>
        <w:t>Bernauer</w:t>
      </w:r>
      <w:proofErr w:type="spellEnd"/>
      <w:r w:rsidR="0010356A">
        <w:rPr>
          <w:sz w:val="18"/>
          <w:szCs w:val="18"/>
        </w:rPr>
        <w:t xml:space="preserve">, S. </w:t>
      </w:r>
      <w:proofErr w:type="spellStart"/>
      <w:r w:rsidR="0010356A">
        <w:rPr>
          <w:sz w:val="18"/>
          <w:szCs w:val="18"/>
        </w:rPr>
        <w:t>Ghizdavu</w:t>
      </w:r>
      <w:proofErr w:type="spellEnd"/>
      <w:r w:rsidR="0010356A">
        <w:rPr>
          <w:sz w:val="18"/>
          <w:szCs w:val="18"/>
        </w:rPr>
        <w:t>, L.</w:t>
      </w:r>
      <w:r w:rsidRPr="00291F3D">
        <w:rPr>
          <w:sz w:val="18"/>
          <w:szCs w:val="18"/>
        </w:rPr>
        <w:t xml:space="preserve"> </w:t>
      </w:r>
      <w:proofErr w:type="spellStart"/>
      <w:r w:rsidRPr="00291F3D">
        <w:rPr>
          <w:sz w:val="18"/>
          <w:szCs w:val="18"/>
        </w:rPr>
        <w:t>Verardo</w:t>
      </w:r>
      <w:proofErr w:type="spellEnd"/>
      <w:r w:rsidRPr="00291F3D">
        <w:rPr>
          <w:sz w:val="18"/>
          <w:szCs w:val="18"/>
        </w:rPr>
        <w:t xml:space="preserve">, </w:t>
      </w:r>
      <w:proofErr w:type="spellStart"/>
      <w:r w:rsidRPr="00291F3D">
        <w:rPr>
          <w:sz w:val="18"/>
          <w:szCs w:val="18"/>
        </w:rPr>
        <w:t>Coord</w:t>
      </w:r>
      <w:proofErr w:type="spellEnd"/>
      <w:r w:rsidRPr="00291F3D">
        <w:rPr>
          <w:sz w:val="18"/>
          <w:szCs w:val="18"/>
        </w:rPr>
        <w:t xml:space="preserve"> </w:t>
      </w:r>
      <w:proofErr w:type="spellStart"/>
      <w:r w:rsidRPr="00291F3D">
        <w:rPr>
          <w:sz w:val="18"/>
          <w:szCs w:val="18"/>
        </w:rPr>
        <w:t>Chem</w:t>
      </w:r>
      <w:proofErr w:type="spellEnd"/>
      <w:r w:rsidRPr="00291F3D">
        <w:rPr>
          <w:sz w:val="18"/>
          <w:szCs w:val="18"/>
        </w:rPr>
        <w:t xml:space="preserve"> Rev, (1999) 357</w:t>
      </w:r>
      <w:r w:rsidR="00775420" w:rsidRPr="00291F3D">
        <w:rPr>
          <w:sz w:val="18"/>
          <w:szCs w:val="18"/>
        </w:rPr>
        <w:t>,190</w:t>
      </w:r>
      <w:r w:rsidR="00775420">
        <w:rPr>
          <w:sz w:val="18"/>
          <w:szCs w:val="18"/>
        </w:rPr>
        <w:t>-</w:t>
      </w:r>
      <w:r w:rsidR="002C7666">
        <w:rPr>
          <w:sz w:val="18"/>
          <w:szCs w:val="18"/>
        </w:rPr>
        <w:t>192</w:t>
      </w:r>
      <w:r w:rsidR="002C7666" w:rsidRPr="00291F3D">
        <w:rPr>
          <w:sz w:val="18"/>
          <w:szCs w:val="18"/>
        </w:rPr>
        <w:t>.</w:t>
      </w:r>
      <w:proofErr w:type="gramEnd"/>
    </w:p>
    <w:p w:rsidR="00102545" w:rsidRPr="00291F3D" w:rsidRDefault="00102545" w:rsidP="00351B6E">
      <w:pPr>
        <w:tabs>
          <w:tab w:val="left" w:pos="4536"/>
        </w:tabs>
        <w:spacing w:after="120" w:line="276" w:lineRule="auto"/>
        <w:ind w:left="360" w:hanging="360"/>
        <w:jc w:val="both"/>
        <w:rPr>
          <w:sz w:val="18"/>
          <w:szCs w:val="18"/>
        </w:rPr>
      </w:pPr>
      <w:r w:rsidRPr="00291F3D">
        <w:rPr>
          <w:sz w:val="18"/>
          <w:szCs w:val="18"/>
        </w:rPr>
        <w:t xml:space="preserve">[9] </w:t>
      </w:r>
      <w:r w:rsidR="000F4D8D">
        <w:rPr>
          <w:sz w:val="18"/>
          <w:szCs w:val="18"/>
        </w:rPr>
        <w:tab/>
      </w:r>
      <w:r w:rsidR="0010356A">
        <w:rPr>
          <w:sz w:val="18"/>
          <w:szCs w:val="18"/>
        </w:rPr>
        <w:t xml:space="preserve">M.; </w:t>
      </w:r>
      <w:proofErr w:type="spellStart"/>
      <w:r w:rsidR="0010356A">
        <w:rPr>
          <w:sz w:val="18"/>
          <w:szCs w:val="18"/>
        </w:rPr>
        <w:t>Wolak</w:t>
      </w:r>
      <w:proofErr w:type="spellEnd"/>
      <w:r w:rsidR="0010356A">
        <w:rPr>
          <w:sz w:val="18"/>
          <w:szCs w:val="18"/>
        </w:rPr>
        <w:t xml:space="preserve">, G. </w:t>
      </w:r>
      <w:proofErr w:type="spellStart"/>
      <w:r w:rsidR="0010356A">
        <w:rPr>
          <w:sz w:val="18"/>
          <w:szCs w:val="18"/>
        </w:rPr>
        <w:t>Stochel</w:t>
      </w:r>
      <w:proofErr w:type="spellEnd"/>
      <w:r w:rsidR="0010356A">
        <w:rPr>
          <w:sz w:val="18"/>
          <w:szCs w:val="18"/>
        </w:rPr>
        <w:t>, R.</w:t>
      </w:r>
      <w:r w:rsidRPr="00291F3D">
        <w:rPr>
          <w:sz w:val="18"/>
          <w:szCs w:val="18"/>
        </w:rPr>
        <w:t xml:space="preserve"> Van </w:t>
      </w:r>
      <w:proofErr w:type="spellStart"/>
      <w:r w:rsidRPr="00291F3D">
        <w:rPr>
          <w:sz w:val="18"/>
          <w:szCs w:val="18"/>
        </w:rPr>
        <w:t>Eldik</w:t>
      </w:r>
      <w:proofErr w:type="spellEnd"/>
      <w:r w:rsidRPr="00291F3D">
        <w:rPr>
          <w:sz w:val="18"/>
          <w:szCs w:val="18"/>
        </w:rPr>
        <w:t xml:space="preserve">, J Am </w:t>
      </w:r>
      <w:proofErr w:type="spellStart"/>
      <w:r w:rsidRPr="00291F3D">
        <w:rPr>
          <w:sz w:val="18"/>
          <w:szCs w:val="18"/>
        </w:rPr>
        <w:t>Chem</w:t>
      </w:r>
      <w:proofErr w:type="spellEnd"/>
      <w:r w:rsidRPr="00291F3D">
        <w:rPr>
          <w:sz w:val="18"/>
          <w:szCs w:val="18"/>
        </w:rPr>
        <w:t xml:space="preserve"> Soc, (2003) 125, 1334</w:t>
      </w:r>
      <w:r w:rsidR="00775420">
        <w:rPr>
          <w:sz w:val="18"/>
          <w:szCs w:val="18"/>
        </w:rPr>
        <w:t>-</w:t>
      </w:r>
      <w:r w:rsidR="002C7666">
        <w:rPr>
          <w:sz w:val="18"/>
          <w:szCs w:val="18"/>
        </w:rPr>
        <w:t>1351</w:t>
      </w:r>
      <w:r w:rsidR="002C7666" w:rsidRPr="00291F3D">
        <w:rPr>
          <w:sz w:val="18"/>
          <w:szCs w:val="18"/>
        </w:rPr>
        <w:t>.</w:t>
      </w:r>
    </w:p>
    <w:p w:rsidR="00102545" w:rsidRPr="00291F3D" w:rsidRDefault="0010356A" w:rsidP="00351B6E">
      <w:pPr>
        <w:spacing w:after="120" w:line="276" w:lineRule="auto"/>
        <w:ind w:left="360" w:hanging="360"/>
        <w:jc w:val="both"/>
        <w:rPr>
          <w:sz w:val="18"/>
          <w:szCs w:val="18"/>
        </w:rPr>
      </w:pPr>
      <w:r>
        <w:rPr>
          <w:sz w:val="18"/>
          <w:szCs w:val="18"/>
        </w:rPr>
        <w:t xml:space="preserve">[10] V. O. </w:t>
      </w:r>
      <w:proofErr w:type="spellStart"/>
      <w:r>
        <w:rPr>
          <w:sz w:val="18"/>
          <w:szCs w:val="18"/>
        </w:rPr>
        <w:t>Saik</w:t>
      </w:r>
      <w:proofErr w:type="spellEnd"/>
      <w:r>
        <w:rPr>
          <w:sz w:val="18"/>
          <w:szCs w:val="18"/>
        </w:rPr>
        <w:t xml:space="preserve">, A. A. </w:t>
      </w:r>
      <w:proofErr w:type="spellStart"/>
      <w:r>
        <w:rPr>
          <w:sz w:val="18"/>
          <w:szCs w:val="18"/>
        </w:rPr>
        <w:t>Goun</w:t>
      </w:r>
      <w:proofErr w:type="spellEnd"/>
      <w:r>
        <w:rPr>
          <w:sz w:val="18"/>
          <w:szCs w:val="18"/>
        </w:rPr>
        <w:t xml:space="preserve">, J. Nanda, K. </w:t>
      </w:r>
      <w:proofErr w:type="spellStart"/>
      <w:r>
        <w:rPr>
          <w:sz w:val="18"/>
          <w:szCs w:val="18"/>
        </w:rPr>
        <w:t>Shirota</w:t>
      </w:r>
      <w:proofErr w:type="spellEnd"/>
      <w:r>
        <w:rPr>
          <w:sz w:val="18"/>
          <w:szCs w:val="18"/>
        </w:rPr>
        <w:t>, H. L. Tavernier, M. D.</w:t>
      </w:r>
      <w:r w:rsidR="00102545" w:rsidRPr="00291F3D">
        <w:rPr>
          <w:sz w:val="18"/>
          <w:szCs w:val="18"/>
        </w:rPr>
        <w:t xml:space="preserve"> </w:t>
      </w:r>
      <w:proofErr w:type="spellStart"/>
      <w:r w:rsidR="00102545" w:rsidRPr="00291F3D">
        <w:rPr>
          <w:sz w:val="18"/>
          <w:szCs w:val="18"/>
        </w:rPr>
        <w:t>Fayer</w:t>
      </w:r>
      <w:proofErr w:type="spellEnd"/>
      <w:r w:rsidR="00102545" w:rsidRPr="00291F3D">
        <w:rPr>
          <w:sz w:val="18"/>
          <w:szCs w:val="18"/>
        </w:rPr>
        <w:t>, J</w:t>
      </w:r>
      <w:r w:rsidR="0007215A">
        <w:rPr>
          <w:sz w:val="18"/>
          <w:szCs w:val="18"/>
        </w:rPr>
        <w:t>.</w:t>
      </w:r>
      <w:r w:rsidR="00102545" w:rsidRPr="00291F3D">
        <w:rPr>
          <w:sz w:val="18"/>
          <w:szCs w:val="18"/>
        </w:rPr>
        <w:t xml:space="preserve"> Phys </w:t>
      </w:r>
      <w:proofErr w:type="spellStart"/>
      <w:r w:rsidR="00102545" w:rsidRPr="00291F3D">
        <w:rPr>
          <w:sz w:val="18"/>
          <w:szCs w:val="18"/>
        </w:rPr>
        <w:t>Chem</w:t>
      </w:r>
      <w:proofErr w:type="spellEnd"/>
      <w:r w:rsidR="00102545" w:rsidRPr="00291F3D">
        <w:rPr>
          <w:sz w:val="18"/>
          <w:szCs w:val="18"/>
        </w:rPr>
        <w:t xml:space="preserve"> A, (2004) 108, 6696</w:t>
      </w:r>
      <w:r w:rsidR="00775420">
        <w:rPr>
          <w:sz w:val="18"/>
          <w:szCs w:val="18"/>
        </w:rPr>
        <w:t>-6703</w:t>
      </w:r>
      <w:r w:rsidR="00102545" w:rsidRPr="00291F3D">
        <w:rPr>
          <w:sz w:val="18"/>
          <w:szCs w:val="18"/>
        </w:rPr>
        <w:t>.</w:t>
      </w:r>
    </w:p>
    <w:p w:rsidR="00102545" w:rsidRPr="00291F3D" w:rsidRDefault="0010356A" w:rsidP="00351B6E">
      <w:pPr>
        <w:spacing w:after="120" w:line="276" w:lineRule="auto"/>
        <w:ind w:left="360" w:hanging="360"/>
        <w:jc w:val="both"/>
        <w:rPr>
          <w:sz w:val="18"/>
          <w:szCs w:val="18"/>
        </w:rPr>
      </w:pPr>
      <w:r>
        <w:rPr>
          <w:sz w:val="18"/>
          <w:szCs w:val="18"/>
        </w:rPr>
        <w:t>[11] L.</w:t>
      </w:r>
      <w:r w:rsidR="00102545" w:rsidRPr="00291F3D">
        <w:rPr>
          <w:sz w:val="18"/>
          <w:szCs w:val="18"/>
        </w:rPr>
        <w:t xml:space="preserve"> </w:t>
      </w:r>
      <w:proofErr w:type="spellStart"/>
      <w:r w:rsidR="00102545" w:rsidRPr="00291F3D">
        <w:rPr>
          <w:sz w:val="18"/>
          <w:szCs w:val="18"/>
        </w:rPr>
        <w:t>Burel</w:t>
      </w:r>
      <w:proofErr w:type="spellEnd"/>
      <w:r w:rsidR="00102545" w:rsidRPr="00291F3D">
        <w:rPr>
          <w:sz w:val="18"/>
          <w:szCs w:val="18"/>
        </w:rPr>
        <w:t>, M.</w:t>
      </w:r>
      <w:r>
        <w:rPr>
          <w:sz w:val="18"/>
          <w:szCs w:val="18"/>
        </w:rPr>
        <w:t xml:space="preserve"> </w:t>
      </w:r>
      <w:proofErr w:type="spellStart"/>
      <w:r>
        <w:rPr>
          <w:sz w:val="18"/>
          <w:szCs w:val="18"/>
        </w:rPr>
        <w:t>Mostafavi</w:t>
      </w:r>
      <w:proofErr w:type="spellEnd"/>
      <w:r>
        <w:rPr>
          <w:sz w:val="18"/>
          <w:szCs w:val="18"/>
        </w:rPr>
        <w:t>, S. Murata, M.</w:t>
      </w:r>
      <w:r w:rsidR="00102545" w:rsidRPr="00291F3D">
        <w:rPr>
          <w:sz w:val="18"/>
          <w:szCs w:val="18"/>
        </w:rPr>
        <w:t xml:space="preserve"> </w:t>
      </w:r>
      <w:proofErr w:type="spellStart"/>
      <w:r w:rsidR="00102545" w:rsidRPr="00291F3D">
        <w:rPr>
          <w:sz w:val="18"/>
          <w:szCs w:val="18"/>
        </w:rPr>
        <w:t>Tachiya</w:t>
      </w:r>
      <w:proofErr w:type="spellEnd"/>
      <w:r w:rsidR="00102545" w:rsidRPr="00291F3D">
        <w:rPr>
          <w:sz w:val="18"/>
          <w:szCs w:val="18"/>
        </w:rPr>
        <w:t xml:space="preserve">, J Phys </w:t>
      </w:r>
      <w:proofErr w:type="spellStart"/>
      <w:r w:rsidR="00102545" w:rsidRPr="00291F3D">
        <w:rPr>
          <w:sz w:val="18"/>
          <w:szCs w:val="18"/>
        </w:rPr>
        <w:t>Chem</w:t>
      </w:r>
      <w:proofErr w:type="spellEnd"/>
      <w:r w:rsidR="00102545" w:rsidRPr="00291F3D">
        <w:rPr>
          <w:sz w:val="18"/>
          <w:szCs w:val="18"/>
        </w:rPr>
        <w:t xml:space="preserve"> A, (1999) 103, 5882</w:t>
      </w:r>
      <w:r w:rsidR="00775420">
        <w:rPr>
          <w:sz w:val="18"/>
          <w:szCs w:val="18"/>
        </w:rPr>
        <w:t>-5888.</w:t>
      </w:r>
      <w:r w:rsidR="00102545" w:rsidRPr="00291F3D">
        <w:rPr>
          <w:sz w:val="18"/>
          <w:szCs w:val="18"/>
        </w:rPr>
        <w:t xml:space="preserve"> </w:t>
      </w:r>
    </w:p>
    <w:p w:rsidR="00102545" w:rsidRPr="00291F3D" w:rsidRDefault="0010356A" w:rsidP="00351B6E">
      <w:pPr>
        <w:spacing w:after="120" w:line="276" w:lineRule="auto"/>
        <w:ind w:left="360" w:hanging="360"/>
        <w:jc w:val="both"/>
        <w:rPr>
          <w:sz w:val="18"/>
          <w:szCs w:val="18"/>
        </w:rPr>
      </w:pPr>
      <w:r>
        <w:rPr>
          <w:sz w:val="18"/>
          <w:szCs w:val="18"/>
        </w:rPr>
        <w:t xml:space="preserve">[12] K. </w:t>
      </w:r>
      <w:proofErr w:type="spellStart"/>
      <w:r>
        <w:rPr>
          <w:sz w:val="18"/>
          <w:szCs w:val="18"/>
        </w:rPr>
        <w:t>Weidemaier</w:t>
      </w:r>
      <w:proofErr w:type="spellEnd"/>
      <w:r>
        <w:rPr>
          <w:sz w:val="18"/>
          <w:szCs w:val="18"/>
        </w:rPr>
        <w:t>, H. L. Tavernier, M. D.</w:t>
      </w:r>
      <w:r w:rsidR="00102545" w:rsidRPr="00291F3D">
        <w:rPr>
          <w:sz w:val="18"/>
          <w:szCs w:val="18"/>
        </w:rPr>
        <w:t xml:space="preserve"> </w:t>
      </w:r>
      <w:proofErr w:type="spellStart"/>
      <w:r w:rsidR="00102545" w:rsidRPr="00291F3D">
        <w:rPr>
          <w:sz w:val="18"/>
          <w:szCs w:val="18"/>
        </w:rPr>
        <w:t>Fayer</w:t>
      </w:r>
      <w:proofErr w:type="spellEnd"/>
      <w:r w:rsidR="00102545" w:rsidRPr="00291F3D">
        <w:rPr>
          <w:sz w:val="18"/>
          <w:szCs w:val="18"/>
        </w:rPr>
        <w:t xml:space="preserve">, J Phys </w:t>
      </w:r>
      <w:proofErr w:type="spellStart"/>
      <w:r w:rsidR="00102545" w:rsidRPr="00291F3D">
        <w:rPr>
          <w:sz w:val="18"/>
          <w:szCs w:val="18"/>
        </w:rPr>
        <w:t>Chem</w:t>
      </w:r>
      <w:proofErr w:type="spellEnd"/>
      <w:r w:rsidR="00102545" w:rsidRPr="00291F3D">
        <w:rPr>
          <w:sz w:val="18"/>
          <w:szCs w:val="18"/>
        </w:rPr>
        <w:t xml:space="preserve"> B, (1997) 101, 9352</w:t>
      </w:r>
      <w:r w:rsidR="00775420">
        <w:rPr>
          <w:sz w:val="18"/>
          <w:szCs w:val="18"/>
        </w:rPr>
        <w:t>-9361</w:t>
      </w:r>
      <w:r w:rsidR="00102545" w:rsidRPr="00291F3D">
        <w:rPr>
          <w:sz w:val="18"/>
          <w:szCs w:val="18"/>
        </w:rPr>
        <w:t>.</w:t>
      </w:r>
    </w:p>
    <w:p w:rsidR="00102545" w:rsidRPr="00291F3D" w:rsidRDefault="0010356A" w:rsidP="00351B6E">
      <w:pPr>
        <w:spacing w:after="120" w:line="276" w:lineRule="auto"/>
        <w:ind w:left="360" w:hanging="360"/>
        <w:jc w:val="both"/>
        <w:rPr>
          <w:sz w:val="18"/>
          <w:szCs w:val="18"/>
        </w:rPr>
      </w:pPr>
      <w:r>
        <w:rPr>
          <w:sz w:val="18"/>
          <w:szCs w:val="18"/>
        </w:rPr>
        <w:t>[13] H. L.</w:t>
      </w:r>
      <w:r w:rsidR="00102545" w:rsidRPr="00291F3D">
        <w:rPr>
          <w:sz w:val="18"/>
          <w:szCs w:val="18"/>
        </w:rPr>
        <w:t xml:space="preserve"> Tavernier, A. V.</w:t>
      </w:r>
      <w:r>
        <w:rPr>
          <w:sz w:val="18"/>
          <w:szCs w:val="18"/>
        </w:rPr>
        <w:t xml:space="preserve"> </w:t>
      </w:r>
      <w:proofErr w:type="spellStart"/>
      <w:r>
        <w:rPr>
          <w:sz w:val="18"/>
          <w:szCs w:val="18"/>
        </w:rPr>
        <w:t>Barzykin</w:t>
      </w:r>
      <w:proofErr w:type="spellEnd"/>
      <w:r>
        <w:rPr>
          <w:sz w:val="18"/>
          <w:szCs w:val="18"/>
        </w:rPr>
        <w:t xml:space="preserve">, M. </w:t>
      </w:r>
      <w:proofErr w:type="spellStart"/>
      <w:r>
        <w:rPr>
          <w:sz w:val="18"/>
          <w:szCs w:val="18"/>
        </w:rPr>
        <w:t>Tachiya</w:t>
      </w:r>
      <w:proofErr w:type="spellEnd"/>
      <w:r>
        <w:rPr>
          <w:sz w:val="18"/>
          <w:szCs w:val="18"/>
        </w:rPr>
        <w:t>, M. D.</w:t>
      </w:r>
      <w:r w:rsidR="00102545" w:rsidRPr="00291F3D">
        <w:rPr>
          <w:sz w:val="18"/>
          <w:szCs w:val="18"/>
        </w:rPr>
        <w:t xml:space="preserve"> </w:t>
      </w:r>
      <w:proofErr w:type="spellStart"/>
      <w:r w:rsidR="00102545" w:rsidRPr="00291F3D">
        <w:rPr>
          <w:sz w:val="18"/>
          <w:szCs w:val="18"/>
        </w:rPr>
        <w:t>Fayer</w:t>
      </w:r>
      <w:proofErr w:type="spellEnd"/>
      <w:r w:rsidR="00102545" w:rsidRPr="00291F3D">
        <w:rPr>
          <w:sz w:val="18"/>
          <w:szCs w:val="18"/>
        </w:rPr>
        <w:t xml:space="preserve">, J Phys </w:t>
      </w:r>
      <w:proofErr w:type="spellStart"/>
      <w:r w:rsidR="00102545" w:rsidRPr="00291F3D">
        <w:rPr>
          <w:sz w:val="18"/>
          <w:szCs w:val="18"/>
        </w:rPr>
        <w:t>Chem</w:t>
      </w:r>
      <w:proofErr w:type="spellEnd"/>
      <w:r w:rsidR="00102545" w:rsidRPr="00291F3D">
        <w:rPr>
          <w:sz w:val="18"/>
          <w:szCs w:val="18"/>
        </w:rPr>
        <w:t xml:space="preserve"> B, (1998) 102, 6078</w:t>
      </w:r>
      <w:r w:rsidR="00775420">
        <w:rPr>
          <w:sz w:val="18"/>
          <w:szCs w:val="18"/>
        </w:rPr>
        <w:t>-</w:t>
      </w:r>
      <w:r w:rsidR="00D800B7">
        <w:rPr>
          <w:sz w:val="18"/>
          <w:szCs w:val="18"/>
        </w:rPr>
        <w:t>6088</w:t>
      </w:r>
      <w:r w:rsidR="00D800B7" w:rsidRPr="00291F3D">
        <w:rPr>
          <w:sz w:val="18"/>
          <w:szCs w:val="18"/>
        </w:rPr>
        <w:t>.</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[14] </w:t>
      </w:r>
      <w:r w:rsidR="008F5E41">
        <w:rPr>
          <w:sz w:val="18"/>
          <w:szCs w:val="18"/>
        </w:rPr>
        <w:t xml:space="preserve">A.I. Vogel, </w:t>
      </w:r>
      <w:r w:rsidRPr="00291F3D">
        <w:rPr>
          <w:sz w:val="18"/>
          <w:szCs w:val="18"/>
        </w:rPr>
        <w:t>Inorganic synthesis, (1951) Vol-II, 222</w:t>
      </w:r>
      <w:bookmarkStart w:id="0" w:name="m_139580e6b21ef3f0"/>
      <w:bookmarkEnd w:id="0"/>
      <w:r w:rsidRPr="00291F3D">
        <w:rPr>
          <w:sz w:val="18"/>
          <w:szCs w:val="18"/>
        </w:rPr>
        <w:t>.</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[15] M.J. </w:t>
      </w:r>
      <w:proofErr w:type="spellStart"/>
      <w:r w:rsidRPr="00291F3D">
        <w:rPr>
          <w:sz w:val="18"/>
          <w:szCs w:val="18"/>
        </w:rPr>
        <w:t>KrisnaMurty</w:t>
      </w:r>
      <w:proofErr w:type="spellEnd"/>
      <w:r w:rsidRPr="00291F3D">
        <w:rPr>
          <w:sz w:val="18"/>
          <w:szCs w:val="18"/>
        </w:rPr>
        <w:t xml:space="preserve">, </w:t>
      </w:r>
      <w:proofErr w:type="spellStart"/>
      <w:r w:rsidRPr="00291F3D">
        <w:rPr>
          <w:sz w:val="18"/>
          <w:szCs w:val="18"/>
        </w:rPr>
        <w:t>Inorg</w:t>
      </w:r>
      <w:proofErr w:type="spellEnd"/>
      <w:r w:rsidRPr="00291F3D">
        <w:rPr>
          <w:sz w:val="18"/>
          <w:szCs w:val="18"/>
        </w:rPr>
        <w:t>. Nuclear Chem., (1972) 34, 3915.</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[16] F. </w:t>
      </w:r>
      <w:proofErr w:type="spellStart"/>
      <w:r w:rsidRPr="00291F3D">
        <w:rPr>
          <w:sz w:val="18"/>
          <w:szCs w:val="18"/>
        </w:rPr>
        <w:t>Basalo</w:t>
      </w:r>
      <w:proofErr w:type="spellEnd"/>
      <w:r w:rsidRPr="00291F3D">
        <w:rPr>
          <w:sz w:val="18"/>
          <w:szCs w:val="18"/>
        </w:rPr>
        <w:t xml:space="preserve"> and R.G. Pearson, Mechanism of Inorganic Reaction, Wiley, 1964</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[17]. B. </w:t>
      </w:r>
      <w:proofErr w:type="spellStart"/>
      <w:r w:rsidRPr="00291F3D">
        <w:rPr>
          <w:sz w:val="18"/>
          <w:szCs w:val="18"/>
        </w:rPr>
        <w:t>Mohanty</w:t>
      </w:r>
      <w:proofErr w:type="spellEnd"/>
      <w:r w:rsidRPr="00291F3D">
        <w:rPr>
          <w:sz w:val="18"/>
          <w:szCs w:val="18"/>
        </w:rPr>
        <w:t xml:space="preserve">, </w:t>
      </w:r>
      <w:proofErr w:type="spellStart"/>
      <w:r w:rsidRPr="00291F3D">
        <w:rPr>
          <w:sz w:val="18"/>
          <w:szCs w:val="18"/>
        </w:rPr>
        <w:t>J.Behera</w:t>
      </w:r>
      <w:proofErr w:type="spellEnd"/>
      <w:r w:rsidRPr="00291F3D">
        <w:rPr>
          <w:sz w:val="18"/>
          <w:szCs w:val="18"/>
        </w:rPr>
        <w:t xml:space="preserve">, P. </w:t>
      </w:r>
      <w:proofErr w:type="spellStart"/>
      <w:r w:rsidRPr="00291F3D">
        <w:rPr>
          <w:sz w:val="18"/>
          <w:szCs w:val="18"/>
        </w:rPr>
        <w:t>Mohanty</w:t>
      </w:r>
      <w:proofErr w:type="spellEnd"/>
      <w:r w:rsidRPr="00291F3D">
        <w:rPr>
          <w:sz w:val="18"/>
          <w:szCs w:val="18"/>
        </w:rPr>
        <w:t xml:space="preserve">, S. </w:t>
      </w:r>
      <w:proofErr w:type="spellStart"/>
      <w:r w:rsidRPr="00291F3D">
        <w:rPr>
          <w:sz w:val="18"/>
          <w:szCs w:val="18"/>
        </w:rPr>
        <w:t>Acharya</w:t>
      </w:r>
      <w:proofErr w:type="spellEnd"/>
      <w:r w:rsidRPr="00291F3D">
        <w:rPr>
          <w:sz w:val="18"/>
          <w:szCs w:val="18"/>
        </w:rPr>
        <w:t xml:space="preserve">, A.K. </w:t>
      </w:r>
      <w:proofErr w:type="spellStart"/>
      <w:r w:rsidRPr="00291F3D">
        <w:rPr>
          <w:sz w:val="18"/>
          <w:szCs w:val="18"/>
        </w:rPr>
        <w:t>Patnaik</w:t>
      </w:r>
      <w:proofErr w:type="spellEnd"/>
      <w:r w:rsidRPr="00291F3D">
        <w:rPr>
          <w:sz w:val="18"/>
          <w:szCs w:val="18"/>
        </w:rPr>
        <w:t xml:space="preserve"> and S.P. Das, J. Indian</w:t>
      </w:r>
      <w:r w:rsidR="0007215A">
        <w:rPr>
          <w:sz w:val="18"/>
          <w:szCs w:val="18"/>
        </w:rPr>
        <w:t xml:space="preserve"> </w:t>
      </w:r>
      <w:r w:rsidRPr="00291F3D">
        <w:rPr>
          <w:sz w:val="18"/>
          <w:szCs w:val="18"/>
        </w:rPr>
        <w:t>Chem. Soc., (2011) 88(10), 156</w:t>
      </w:r>
      <w:r w:rsidR="00775420">
        <w:rPr>
          <w:sz w:val="18"/>
          <w:szCs w:val="18"/>
        </w:rPr>
        <w:t>1-1566</w:t>
      </w:r>
      <w:r w:rsidRPr="00291F3D">
        <w:rPr>
          <w:sz w:val="18"/>
          <w:szCs w:val="18"/>
        </w:rPr>
        <w:t>.</w:t>
      </w:r>
    </w:p>
    <w:p w:rsidR="00102545" w:rsidRPr="00291F3D" w:rsidRDefault="00102545" w:rsidP="00351B6E">
      <w:pPr>
        <w:spacing w:after="120" w:line="276" w:lineRule="auto"/>
        <w:ind w:left="360" w:hanging="360"/>
        <w:jc w:val="both"/>
        <w:rPr>
          <w:sz w:val="18"/>
          <w:szCs w:val="18"/>
        </w:rPr>
      </w:pPr>
      <w:r w:rsidRPr="00291F3D">
        <w:rPr>
          <w:sz w:val="18"/>
          <w:szCs w:val="18"/>
        </w:rPr>
        <w:t xml:space="preserve">[18] R.E. </w:t>
      </w:r>
      <w:proofErr w:type="spellStart"/>
      <w:r w:rsidRPr="00291F3D">
        <w:rPr>
          <w:sz w:val="18"/>
          <w:szCs w:val="18"/>
        </w:rPr>
        <w:t>Kitson</w:t>
      </w:r>
      <w:proofErr w:type="spellEnd"/>
      <w:r w:rsidRPr="00291F3D">
        <w:rPr>
          <w:sz w:val="18"/>
          <w:szCs w:val="18"/>
        </w:rPr>
        <w:t>, Anal. Chem</w:t>
      </w:r>
      <w:r w:rsidR="002C7666" w:rsidRPr="00291F3D">
        <w:rPr>
          <w:sz w:val="18"/>
          <w:szCs w:val="18"/>
        </w:rPr>
        <w:t>. (</w:t>
      </w:r>
      <w:r w:rsidRPr="00291F3D">
        <w:rPr>
          <w:sz w:val="18"/>
          <w:szCs w:val="18"/>
        </w:rPr>
        <w:t>1950) 22, 664</w:t>
      </w:r>
      <w:r w:rsidR="00775420">
        <w:rPr>
          <w:sz w:val="18"/>
          <w:szCs w:val="18"/>
        </w:rPr>
        <w:t>-667</w:t>
      </w:r>
      <w:r w:rsidRPr="00291F3D">
        <w:rPr>
          <w:sz w:val="18"/>
          <w:szCs w:val="18"/>
        </w:rPr>
        <w:t>.</w:t>
      </w:r>
    </w:p>
    <w:p w:rsidR="00102545" w:rsidRPr="00291F3D" w:rsidRDefault="0010356A" w:rsidP="00351B6E">
      <w:pPr>
        <w:spacing w:after="120" w:line="276" w:lineRule="auto"/>
        <w:ind w:left="360" w:hanging="360"/>
        <w:jc w:val="both"/>
        <w:rPr>
          <w:sz w:val="18"/>
          <w:szCs w:val="18"/>
        </w:rPr>
      </w:pPr>
      <w:r>
        <w:rPr>
          <w:sz w:val="18"/>
          <w:szCs w:val="18"/>
        </w:rPr>
        <w:t>[19] K.</w:t>
      </w:r>
      <w:r w:rsidR="00102545" w:rsidRPr="00291F3D">
        <w:rPr>
          <w:sz w:val="18"/>
          <w:szCs w:val="18"/>
        </w:rPr>
        <w:t xml:space="preserve"> </w:t>
      </w:r>
      <w:proofErr w:type="spellStart"/>
      <w:r w:rsidR="00102545" w:rsidRPr="00291F3D">
        <w:rPr>
          <w:sz w:val="18"/>
          <w:szCs w:val="18"/>
        </w:rPr>
        <w:t>Nakamoto</w:t>
      </w:r>
      <w:proofErr w:type="gramStart"/>
      <w:r w:rsidR="00102545" w:rsidRPr="00291F3D">
        <w:rPr>
          <w:sz w:val="18"/>
          <w:szCs w:val="18"/>
        </w:rPr>
        <w:t>,Infrared</w:t>
      </w:r>
      <w:proofErr w:type="spellEnd"/>
      <w:proofErr w:type="gramEnd"/>
      <w:r w:rsidR="00102545" w:rsidRPr="00291F3D">
        <w:rPr>
          <w:sz w:val="18"/>
          <w:szCs w:val="18"/>
        </w:rPr>
        <w:t xml:space="preserve"> and Raman Spectra of </w:t>
      </w:r>
      <w:proofErr w:type="spellStart"/>
      <w:r w:rsidR="00102545" w:rsidRPr="00291F3D">
        <w:rPr>
          <w:sz w:val="18"/>
          <w:szCs w:val="18"/>
        </w:rPr>
        <w:t>Inorg</w:t>
      </w:r>
      <w:proofErr w:type="spellEnd"/>
      <w:r w:rsidR="00102545" w:rsidRPr="00291F3D">
        <w:rPr>
          <w:sz w:val="18"/>
          <w:szCs w:val="18"/>
        </w:rPr>
        <w:t xml:space="preserve">. </w:t>
      </w:r>
      <w:proofErr w:type="gramStart"/>
      <w:r w:rsidR="00102545" w:rsidRPr="00291F3D">
        <w:rPr>
          <w:sz w:val="18"/>
          <w:szCs w:val="18"/>
        </w:rPr>
        <w:t>and</w:t>
      </w:r>
      <w:proofErr w:type="gramEnd"/>
      <w:r w:rsidR="00102545" w:rsidRPr="00291F3D">
        <w:rPr>
          <w:sz w:val="18"/>
          <w:szCs w:val="18"/>
        </w:rPr>
        <w:t xml:space="preserve"> </w:t>
      </w:r>
      <w:proofErr w:type="spellStart"/>
      <w:r w:rsidR="00102545" w:rsidRPr="00291F3D">
        <w:rPr>
          <w:sz w:val="18"/>
          <w:szCs w:val="18"/>
        </w:rPr>
        <w:t>Coord</w:t>
      </w:r>
      <w:proofErr w:type="spellEnd"/>
      <w:r w:rsidR="00102545" w:rsidRPr="00291F3D">
        <w:rPr>
          <w:sz w:val="18"/>
          <w:szCs w:val="18"/>
        </w:rPr>
        <w:t xml:space="preserve">. </w:t>
      </w:r>
      <w:proofErr w:type="spellStart"/>
      <w:proofErr w:type="gramStart"/>
      <w:r w:rsidR="00102545" w:rsidRPr="00291F3D">
        <w:rPr>
          <w:sz w:val="18"/>
          <w:szCs w:val="18"/>
        </w:rPr>
        <w:t>Compexes</w:t>
      </w:r>
      <w:proofErr w:type="spellEnd"/>
      <w:r w:rsidR="00102545" w:rsidRPr="00291F3D">
        <w:rPr>
          <w:sz w:val="18"/>
          <w:szCs w:val="18"/>
        </w:rPr>
        <w:t>, 5</w:t>
      </w:r>
      <w:r w:rsidR="00102545" w:rsidRPr="00291F3D">
        <w:rPr>
          <w:sz w:val="18"/>
          <w:szCs w:val="18"/>
          <w:vertAlign w:val="superscript"/>
        </w:rPr>
        <w:t>th</w:t>
      </w:r>
      <w:r w:rsidR="00102545" w:rsidRPr="00291F3D">
        <w:rPr>
          <w:sz w:val="18"/>
          <w:szCs w:val="18"/>
        </w:rPr>
        <w:t xml:space="preserve"> </w:t>
      </w:r>
      <w:proofErr w:type="spellStart"/>
      <w:r w:rsidR="00102545" w:rsidRPr="00291F3D">
        <w:rPr>
          <w:sz w:val="18"/>
          <w:szCs w:val="18"/>
        </w:rPr>
        <w:t>Edn</w:t>
      </w:r>
      <w:proofErr w:type="spellEnd"/>
      <w:r w:rsidR="00102545" w:rsidRPr="00291F3D">
        <w:rPr>
          <w:sz w:val="18"/>
          <w:szCs w:val="18"/>
        </w:rPr>
        <w:t>, John Willey and Sons Inc. Publication.</w:t>
      </w:r>
      <w:proofErr w:type="gramEnd"/>
    </w:p>
    <w:p w:rsidR="00102545" w:rsidRPr="00291F3D" w:rsidRDefault="00102545" w:rsidP="00351B6E">
      <w:pPr>
        <w:spacing w:after="120"/>
        <w:ind w:left="360" w:hanging="360"/>
        <w:jc w:val="both"/>
        <w:rPr>
          <w:sz w:val="18"/>
          <w:szCs w:val="18"/>
        </w:rPr>
      </w:pPr>
      <w:r w:rsidRPr="00291F3D">
        <w:rPr>
          <w:sz w:val="18"/>
          <w:szCs w:val="18"/>
        </w:rPr>
        <w:t>[20</w:t>
      </w:r>
      <w:r w:rsidR="0007215A" w:rsidRPr="00291F3D">
        <w:rPr>
          <w:sz w:val="18"/>
          <w:szCs w:val="18"/>
        </w:rPr>
        <w:t>] K</w:t>
      </w:r>
      <w:r w:rsidRPr="00291F3D">
        <w:rPr>
          <w:sz w:val="18"/>
          <w:szCs w:val="18"/>
        </w:rPr>
        <w:t xml:space="preserve">. </w:t>
      </w:r>
      <w:proofErr w:type="spellStart"/>
      <w:r w:rsidRPr="00291F3D">
        <w:rPr>
          <w:sz w:val="18"/>
          <w:szCs w:val="18"/>
        </w:rPr>
        <w:t>Asemave</w:t>
      </w:r>
      <w:proofErr w:type="spellEnd"/>
      <w:r w:rsidRPr="00291F3D">
        <w:rPr>
          <w:sz w:val="18"/>
          <w:szCs w:val="18"/>
        </w:rPr>
        <w:t xml:space="preserve">, S.G. </w:t>
      </w:r>
      <w:proofErr w:type="spellStart"/>
      <w:r w:rsidRPr="00291F3D">
        <w:rPr>
          <w:sz w:val="18"/>
          <w:szCs w:val="18"/>
        </w:rPr>
        <w:t>Yiase</w:t>
      </w:r>
      <w:proofErr w:type="spellEnd"/>
      <w:r w:rsidRPr="00291F3D">
        <w:rPr>
          <w:sz w:val="18"/>
          <w:szCs w:val="18"/>
        </w:rPr>
        <w:t xml:space="preserve">, S.O. </w:t>
      </w:r>
      <w:proofErr w:type="spellStart"/>
      <w:r w:rsidRPr="00291F3D">
        <w:rPr>
          <w:sz w:val="18"/>
          <w:szCs w:val="18"/>
        </w:rPr>
        <w:t>Adejo</w:t>
      </w:r>
      <w:proofErr w:type="spellEnd"/>
      <w:r w:rsidRPr="00291F3D">
        <w:rPr>
          <w:sz w:val="18"/>
          <w:szCs w:val="18"/>
        </w:rPr>
        <w:t xml:space="preserve">, International Journal </w:t>
      </w:r>
      <w:r w:rsidR="002C7666" w:rsidRPr="00291F3D">
        <w:rPr>
          <w:sz w:val="18"/>
          <w:szCs w:val="18"/>
        </w:rPr>
        <w:t>of</w:t>
      </w:r>
      <w:r w:rsidRPr="00291F3D">
        <w:rPr>
          <w:sz w:val="18"/>
          <w:szCs w:val="18"/>
        </w:rPr>
        <w:t xml:space="preserve"> Science and</w:t>
      </w:r>
      <w:r w:rsidR="0007215A">
        <w:rPr>
          <w:sz w:val="18"/>
          <w:szCs w:val="18"/>
        </w:rPr>
        <w:t xml:space="preserve"> </w:t>
      </w:r>
      <w:r w:rsidRPr="00291F3D">
        <w:rPr>
          <w:sz w:val="18"/>
          <w:szCs w:val="18"/>
        </w:rPr>
        <w:t>Technology, (2012)2(5), 242</w:t>
      </w:r>
      <w:r w:rsidR="00775420">
        <w:rPr>
          <w:sz w:val="18"/>
          <w:szCs w:val="18"/>
        </w:rPr>
        <w:t>-247</w:t>
      </w:r>
      <w:r w:rsidRPr="00291F3D">
        <w:rPr>
          <w:sz w:val="18"/>
          <w:szCs w:val="18"/>
        </w:rPr>
        <w:t>.</w:t>
      </w:r>
    </w:p>
    <w:p w:rsidR="00102545" w:rsidRPr="00291F3D" w:rsidRDefault="00102545" w:rsidP="00351B6E">
      <w:pPr>
        <w:tabs>
          <w:tab w:val="left" w:pos="1860"/>
        </w:tabs>
        <w:spacing w:after="120" w:line="276" w:lineRule="auto"/>
        <w:ind w:left="360" w:hanging="360"/>
        <w:jc w:val="both"/>
        <w:rPr>
          <w:sz w:val="18"/>
          <w:szCs w:val="18"/>
        </w:rPr>
      </w:pPr>
      <w:r w:rsidRPr="00291F3D">
        <w:rPr>
          <w:sz w:val="18"/>
          <w:szCs w:val="18"/>
        </w:rPr>
        <w:tab/>
      </w:r>
      <w:r w:rsidRPr="00291F3D">
        <w:rPr>
          <w:sz w:val="18"/>
          <w:szCs w:val="18"/>
        </w:rPr>
        <w:tab/>
      </w:r>
    </w:p>
    <w:p w:rsidR="00102545" w:rsidRPr="00291F3D" w:rsidRDefault="00102545" w:rsidP="00351B6E">
      <w:pPr>
        <w:tabs>
          <w:tab w:val="left" w:pos="1860"/>
        </w:tabs>
        <w:spacing w:after="120" w:line="276" w:lineRule="auto"/>
        <w:ind w:left="720" w:firstLine="360"/>
        <w:jc w:val="both"/>
        <w:rPr>
          <w:sz w:val="18"/>
          <w:szCs w:val="18"/>
        </w:rPr>
      </w:pPr>
    </w:p>
    <w:p w:rsidR="00102545" w:rsidRPr="00291F3D" w:rsidRDefault="00102545" w:rsidP="00351B6E">
      <w:pPr>
        <w:tabs>
          <w:tab w:val="left" w:pos="1860"/>
        </w:tabs>
        <w:spacing w:after="120" w:line="276" w:lineRule="auto"/>
        <w:ind w:left="720" w:firstLine="360"/>
        <w:jc w:val="both"/>
        <w:rPr>
          <w:sz w:val="18"/>
          <w:szCs w:val="18"/>
        </w:rPr>
      </w:pPr>
    </w:p>
    <w:p w:rsidR="00102545" w:rsidRDefault="00102545" w:rsidP="00351B6E">
      <w:pPr>
        <w:tabs>
          <w:tab w:val="left" w:pos="1860"/>
        </w:tabs>
        <w:spacing w:after="120" w:line="276" w:lineRule="auto"/>
        <w:ind w:left="720" w:firstLine="360"/>
        <w:jc w:val="both"/>
        <w:rPr>
          <w:sz w:val="18"/>
          <w:szCs w:val="18"/>
        </w:rPr>
      </w:pPr>
    </w:p>
    <w:p w:rsidR="00351B6E" w:rsidRDefault="00351B6E" w:rsidP="00351B6E">
      <w:pPr>
        <w:tabs>
          <w:tab w:val="left" w:pos="1860"/>
        </w:tabs>
        <w:spacing w:after="120" w:line="276" w:lineRule="auto"/>
        <w:ind w:left="720" w:firstLine="360"/>
        <w:jc w:val="both"/>
        <w:rPr>
          <w:sz w:val="18"/>
          <w:szCs w:val="18"/>
        </w:rPr>
      </w:pPr>
    </w:p>
    <w:p w:rsidR="00351B6E" w:rsidRDefault="00351B6E" w:rsidP="00351B6E">
      <w:pPr>
        <w:tabs>
          <w:tab w:val="left" w:pos="1860"/>
        </w:tabs>
        <w:spacing w:after="120" w:line="276" w:lineRule="auto"/>
        <w:ind w:left="720" w:firstLine="360"/>
        <w:jc w:val="both"/>
        <w:rPr>
          <w:sz w:val="18"/>
          <w:szCs w:val="18"/>
        </w:rPr>
      </w:pPr>
    </w:p>
    <w:sectPr w:rsidR="00351B6E" w:rsidSect="005B1677">
      <w:type w:val="continuous"/>
      <w:pgSz w:w="12240" w:h="15840"/>
      <w:pgMar w:top="1152" w:right="990" w:bottom="1152" w:left="1440" w:header="72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13E" w:rsidRDefault="0005313E" w:rsidP="00102545">
      <w:r>
        <w:separator/>
      </w:r>
    </w:p>
  </w:endnote>
  <w:endnote w:type="continuationSeparator" w:id="0">
    <w:p w:rsidR="0005313E" w:rsidRDefault="0005313E" w:rsidP="001025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82974"/>
      <w:docPartObj>
        <w:docPartGallery w:val="Page Numbers (Bottom of Page)"/>
        <w:docPartUnique/>
      </w:docPartObj>
    </w:sdtPr>
    <w:sdtContent>
      <w:p w:rsidR="0005313E" w:rsidRDefault="00BD304E">
        <w:pPr>
          <w:pStyle w:val="Footer"/>
          <w:jc w:val="right"/>
        </w:pPr>
        <w:fldSimple w:instr=" PAGE   \* MERGEFORMAT ">
          <w:r w:rsidR="00582A15">
            <w:rPr>
              <w:noProof/>
            </w:rPr>
            <w:t>5</w:t>
          </w:r>
        </w:fldSimple>
      </w:p>
    </w:sdtContent>
  </w:sdt>
  <w:p w:rsidR="0005313E" w:rsidRDefault="00053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13E" w:rsidRDefault="0005313E" w:rsidP="00102545">
      <w:r>
        <w:separator/>
      </w:r>
    </w:p>
  </w:footnote>
  <w:footnote w:type="continuationSeparator" w:id="0">
    <w:p w:rsidR="0005313E" w:rsidRDefault="0005313E" w:rsidP="00102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82978"/>
      <w:docPartObj>
        <w:docPartGallery w:val="Page Numbers (Top of Page)"/>
        <w:docPartUnique/>
      </w:docPartObj>
    </w:sdtPr>
    <w:sdtContent>
      <w:p w:rsidR="008A6A3A" w:rsidRDefault="00BD304E">
        <w:pPr>
          <w:pStyle w:val="Header"/>
          <w:jc w:val="right"/>
        </w:pPr>
        <w:fldSimple w:instr=" PAGE   \* MERGEFORMAT ">
          <w:r w:rsidR="00582A15">
            <w:rPr>
              <w:noProof/>
            </w:rPr>
            <w:t>5</w:t>
          </w:r>
        </w:fldSimple>
      </w:p>
    </w:sdtContent>
  </w:sdt>
  <w:p w:rsidR="0005313E" w:rsidRDefault="00053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C13"/>
    <w:multiLevelType w:val="multilevel"/>
    <w:tmpl w:val="4CEA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21739"/>
    <w:multiLevelType w:val="hybridMultilevel"/>
    <w:tmpl w:val="A8BA819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F62F72"/>
    <w:multiLevelType w:val="multilevel"/>
    <w:tmpl w:val="B54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925D9"/>
    <w:multiLevelType w:val="hybridMultilevel"/>
    <w:tmpl w:val="4BD2106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0AD2119"/>
    <w:multiLevelType w:val="multilevel"/>
    <w:tmpl w:val="4A5C19A2"/>
    <w:lvl w:ilvl="0">
      <w:start w:val="1"/>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5">
    <w:nsid w:val="48CE5446"/>
    <w:multiLevelType w:val="hybridMultilevel"/>
    <w:tmpl w:val="32184C3C"/>
    <w:lvl w:ilvl="0" w:tplc="439C1A32">
      <w:start w:val="4"/>
      <w:numFmt w:val="decimal"/>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nsid w:val="4A3A5F3B"/>
    <w:multiLevelType w:val="multilevel"/>
    <w:tmpl w:val="56DE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4E5CE2"/>
    <w:multiLevelType w:val="multilevel"/>
    <w:tmpl w:val="32FC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6B77FA"/>
    <w:multiLevelType w:val="hybridMultilevel"/>
    <w:tmpl w:val="1134718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B6C3F25"/>
    <w:multiLevelType w:val="multilevel"/>
    <w:tmpl w:val="601E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2"/>
  </w:num>
  <w:num w:numId="4">
    <w:abstractNumId w:val="6"/>
  </w:num>
  <w:num w:numId="5">
    <w:abstractNumId w:val="4"/>
  </w:num>
  <w:num w:numId="6">
    <w:abstractNumId w:val="8"/>
  </w:num>
  <w:num w:numId="7">
    <w:abstractNumId w:val="3"/>
  </w:num>
  <w:num w:numId="8">
    <w:abstractNumId w:val="1"/>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02545"/>
    <w:rsid w:val="000400AC"/>
    <w:rsid w:val="0005313E"/>
    <w:rsid w:val="0007215A"/>
    <w:rsid w:val="000727DE"/>
    <w:rsid w:val="000F4D8D"/>
    <w:rsid w:val="000F6244"/>
    <w:rsid w:val="00102545"/>
    <w:rsid w:val="0010356A"/>
    <w:rsid w:val="00115497"/>
    <w:rsid w:val="002811E3"/>
    <w:rsid w:val="00291F3D"/>
    <w:rsid w:val="002C7666"/>
    <w:rsid w:val="00351B6E"/>
    <w:rsid w:val="00374246"/>
    <w:rsid w:val="003814D8"/>
    <w:rsid w:val="00392561"/>
    <w:rsid w:val="00396F29"/>
    <w:rsid w:val="003B5BF9"/>
    <w:rsid w:val="003D52AB"/>
    <w:rsid w:val="00456F91"/>
    <w:rsid w:val="0046150F"/>
    <w:rsid w:val="004A0301"/>
    <w:rsid w:val="004A2586"/>
    <w:rsid w:val="004C1A5E"/>
    <w:rsid w:val="004C7EDB"/>
    <w:rsid w:val="004F366F"/>
    <w:rsid w:val="0050272F"/>
    <w:rsid w:val="0054155C"/>
    <w:rsid w:val="005613AC"/>
    <w:rsid w:val="00582A15"/>
    <w:rsid w:val="005A4EB4"/>
    <w:rsid w:val="005B1677"/>
    <w:rsid w:val="005C520D"/>
    <w:rsid w:val="00640E5D"/>
    <w:rsid w:val="006458CF"/>
    <w:rsid w:val="006D2D91"/>
    <w:rsid w:val="00732C46"/>
    <w:rsid w:val="00737964"/>
    <w:rsid w:val="00775420"/>
    <w:rsid w:val="00793DBF"/>
    <w:rsid w:val="007B2A98"/>
    <w:rsid w:val="00896E26"/>
    <w:rsid w:val="008A5F0A"/>
    <w:rsid w:val="008A6A3A"/>
    <w:rsid w:val="008E6169"/>
    <w:rsid w:val="008F5E41"/>
    <w:rsid w:val="00904FFD"/>
    <w:rsid w:val="0091085E"/>
    <w:rsid w:val="00913138"/>
    <w:rsid w:val="00943C99"/>
    <w:rsid w:val="00A35A30"/>
    <w:rsid w:val="00AE1401"/>
    <w:rsid w:val="00AE3FC1"/>
    <w:rsid w:val="00B60EB4"/>
    <w:rsid w:val="00B62E0A"/>
    <w:rsid w:val="00B82633"/>
    <w:rsid w:val="00BB6C99"/>
    <w:rsid w:val="00BC7B17"/>
    <w:rsid w:val="00BD304E"/>
    <w:rsid w:val="00BE2C9D"/>
    <w:rsid w:val="00C361D3"/>
    <w:rsid w:val="00C4657F"/>
    <w:rsid w:val="00C96042"/>
    <w:rsid w:val="00C9612D"/>
    <w:rsid w:val="00D20CC3"/>
    <w:rsid w:val="00D26E4A"/>
    <w:rsid w:val="00D54817"/>
    <w:rsid w:val="00D800B7"/>
    <w:rsid w:val="00D851A9"/>
    <w:rsid w:val="00DC59D4"/>
    <w:rsid w:val="00E139D2"/>
    <w:rsid w:val="00E17B73"/>
    <w:rsid w:val="00E25C00"/>
    <w:rsid w:val="00EE250D"/>
    <w:rsid w:val="00F06BEC"/>
    <w:rsid w:val="00F21405"/>
    <w:rsid w:val="00F2282F"/>
    <w:rsid w:val="00F4292D"/>
    <w:rsid w:val="00F67F1F"/>
    <w:rsid w:val="00FC68CD"/>
    <w:rsid w:val="00FE684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5" type="connector" idref="#_x0000_s1034"/>
        <o:r id="V:Rule16" type="connector" idref="#_x0000_s1046"/>
        <o:r id="V:Rule17" type="connector" idref="#_x0000_s1035"/>
        <o:r id="V:Rule18" type="connector" idref="#_x0000_s1026"/>
        <o:r id="V:Rule19" type="connector" idref="#_x0000_s1033"/>
        <o:r id="V:Rule20" type="connector" idref="#_x0000_s1049"/>
        <o:r id="V:Rule21" type="connector" idref="#_x0000_s1032"/>
        <o:r id="V:Rule22" type="connector" idref="#_x0000_s1028"/>
        <o:r id="V:Rule23" type="connector" idref="#_x0000_s1029"/>
        <o:r id="V:Rule24" type="connector" idref="#_x0000_s1036"/>
        <o:r id="V:Rule25" type="connector" idref="#_x0000_s1045"/>
        <o:r id="V:Rule26" type="connector" idref="#_x0000_s1031"/>
        <o:r id="V:Rule27" type="connector" idref="#_x0000_s1030"/>
        <o:r id="V:Rule2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Cite"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545"/>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10254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02545"/>
    <w:pPr>
      <w:spacing w:before="100" w:beforeAutospacing="1" w:after="100" w:afterAutospacing="1"/>
      <w:outlineLvl w:val="1"/>
    </w:pPr>
    <w:rPr>
      <w:b/>
      <w:bCs/>
      <w:sz w:val="36"/>
      <w:szCs w:val="36"/>
    </w:rPr>
  </w:style>
  <w:style w:type="paragraph" w:styleId="Heading3">
    <w:name w:val="heading 3"/>
    <w:basedOn w:val="Normal"/>
    <w:link w:val="Heading3Char"/>
    <w:qFormat/>
    <w:rsid w:val="001025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5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254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02545"/>
    <w:rPr>
      <w:rFonts w:ascii="Times New Roman" w:eastAsia="Times New Roman" w:hAnsi="Times New Roman" w:cs="Times New Roman"/>
      <w:b/>
      <w:bCs/>
      <w:sz w:val="27"/>
      <w:szCs w:val="27"/>
    </w:rPr>
  </w:style>
  <w:style w:type="paragraph" w:styleId="HTMLPreformatted">
    <w:name w:val="HTML Preformatted"/>
    <w:basedOn w:val="Normal"/>
    <w:link w:val="HTMLPreformattedChar"/>
    <w:rsid w:val="0010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02545"/>
    <w:rPr>
      <w:rFonts w:ascii="Courier New" w:eastAsia="Times New Roman" w:hAnsi="Courier New" w:cs="Courier New"/>
      <w:sz w:val="20"/>
      <w:szCs w:val="20"/>
    </w:rPr>
  </w:style>
  <w:style w:type="character" w:styleId="Hyperlink">
    <w:name w:val="Hyperlink"/>
    <w:basedOn w:val="DefaultParagraphFont"/>
    <w:uiPriority w:val="99"/>
    <w:rsid w:val="00102545"/>
    <w:rPr>
      <w:color w:val="0000FF"/>
      <w:u w:val="single"/>
    </w:rPr>
  </w:style>
  <w:style w:type="paragraph" w:styleId="z-TopofForm">
    <w:name w:val="HTML Top of Form"/>
    <w:basedOn w:val="Normal"/>
    <w:next w:val="Normal"/>
    <w:link w:val="z-TopofFormChar"/>
    <w:hidden/>
    <w:rsid w:val="001025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02545"/>
    <w:rPr>
      <w:rFonts w:ascii="Arial" w:eastAsia="Times New Roman" w:hAnsi="Arial" w:cs="Arial"/>
      <w:vanish/>
      <w:sz w:val="16"/>
      <w:szCs w:val="16"/>
    </w:rPr>
  </w:style>
  <w:style w:type="paragraph" w:styleId="z-BottomofForm">
    <w:name w:val="HTML Bottom of Form"/>
    <w:basedOn w:val="Normal"/>
    <w:next w:val="Normal"/>
    <w:link w:val="z-BottomofFormChar"/>
    <w:hidden/>
    <w:rsid w:val="001025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02545"/>
    <w:rPr>
      <w:rFonts w:ascii="Arial" w:eastAsia="Times New Roman" w:hAnsi="Arial" w:cs="Arial"/>
      <w:vanish/>
      <w:sz w:val="16"/>
      <w:szCs w:val="16"/>
    </w:rPr>
  </w:style>
  <w:style w:type="character" w:customStyle="1" w:styleId="u">
    <w:name w:val="u"/>
    <w:basedOn w:val="DefaultParagraphFont"/>
    <w:rsid w:val="00102545"/>
  </w:style>
  <w:style w:type="character" w:styleId="Strong">
    <w:name w:val="Strong"/>
    <w:basedOn w:val="DefaultParagraphFont"/>
    <w:uiPriority w:val="22"/>
    <w:qFormat/>
    <w:rsid w:val="00102545"/>
    <w:rPr>
      <w:b/>
      <w:bCs/>
    </w:rPr>
  </w:style>
  <w:style w:type="character" w:styleId="HTMLCite">
    <w:name w:val="HTML Cite"/>
    <w:basedOn w:val="DefaultParagraphFont"/>
    <w:rsid w:val="00102545"/>
    <w:rPr>
      <w:i/>
      <w:iCs/>
    </w:rPr>
  </w:style>
  <w:style w:type="character" w:styleId="Emphasis">
    <w:name w:val="Emphasis"/>
    <w:basedOn w:val="DefaultParagraphFont"/>
    <w:uiPriority w:val="20"/>
    <w:qFormat/>
    <w:rsid w:val="00102545"/>
    <w:rPr>
      <w:i/>
      <w:iCs/>
    </w:rPr>
  </w:style>
  <w:style w:type="paragraph" w:styleId="NoSpacing">
    <w:name w:val="No Spacing"/>
    <w:uiPriority w:val="1"/>
    <w:qFormat/>
    <w:rsid w:val="00102545"/>
    <w:pPr>
      <w:spacing w:after="0" w:line="240" w:lineRule="auto"/>
    </w:pPr>
    <w:rPr>
      <w:rFonts w:ascii="Calibri" w:eastAsia="Calibri" w:hAnsi="Calibri" w:cs="Times New Roman"/>
    </w:rPr>
  </w:style>
  <w:style w:type="character" w:customStyle="1" w:styleId="apple-style-span">
    <w:name w:val="apple-style-span"/>
    <w:basedOn w:val="DefaultParagraphFont"/>
    <w:rsid w:val="00102545"/>
  </w:style>
  <w:style w:type="paragraph" w:styleId="Header">
    <w:name w:val="header"/>
    <w:basedOn w:val="Normal"/>
    <w:link w:val="HeaderChar"/>
    <w:uiPriority w:val="99"/>
    <w:rsid w:val="00102545"/>
    <w:pPr>
      <w:tabs>
        <w:tab w:val="center" w:pos="4513"/>
        <w:tab w:val="right" w:pos="9026"/>
      </w:tabs>
    </w:pPr>
  </w:style>
  <w:style w:type="character" w:customStyle="1" w:styleId="HeaderChar">
    <w:name w:val="Header Char"/>
    <w:basedOn w:val="DefaultParagraphFont"/>
    <w:link w:val="Header"/>
    <w:uiPriority w:val="99"/>
    <w:rsid w:val="00102545"/>
    <w:rPr>
      <w:rFonts w:ascii="Times New Roman" w:eastAsia="Times New Roman" w:hAnsi="Times New Roman" w:cs="Times New Roman"/>
      <w:sz w:val="24"/>
      <w:szCs w:val="24"/>
    </w:rPr>
  </w:style>
  <w:style w:type="paragraph" w:styleId="Footer">
    <w:name w:val="footer"/>
    <w:basedOn w:val="Normal"/>
    <w:link w:val="FooterChar"/>
    <w:uiPriority w:val="99"/>
    <w:rsid w:val="00102545"/>
    <w:pPr>
      <w:tabs>
        <w:tab w:val="center" w:pos="4513"/>
        <w:tab w:val="right" w:pos="9026"/>
      </w:tabs>
    </w:pPr>
  </w:style>
  <w:style w:type="character" w:customStyle="1" w:styleId="FooterChar">
    <w:name w:val="Footer Char"/>
    <w:basedOn w:val="DefaultParagraphFont"/>
    <w:link w:val="Footer"/>
    <w:uiPriority w:val="99"/>
    <w:rsid w:val="00102545"/>
    <w:rPr>
      <w:rFonts w:ascii="Times New Roman" w:eastAsia="Times New Roman" w:hAnsi="Times New Roman" w:cs="Times New Roman"/>
      <w:sz w:val="24"/>
      <w:szCs w:val="24"/>
    </w:rPr>
  </w:style>
  <w:style w:type="paragraph" w:customStyle="1" w:styleId="volissue">
    <w:name w:val="volissue"/>
    <w:basedOn w:val="Normal"/>
    <w:rsid w:val="00102545"/>
    <w:pPr>
      <w:spacing w:before="100" w:beforeAutospacing="1" w:after="100" w:afterAutospacing="1"/>
    </w:pPr>
  </w:style>
  <w:style w:type="paragraph" w:styleId="NormalWeb">
    <w:name w:val="Normal (Web)"/>
    <w:basedOn w:val="Normal"/>
    <w:uiPriority w:val="99"/>
    <w:unhideWhenUsed/>
    <w:rsid w:val="00102545"/>
    <w:pPr>
      <w:spacing w:before="100" w:beforeAutospacing="1" w:after="100" w:afterAutospacing="1"/>
    </w:pPr>
  </w:style>
  <w:style w:type="paragraph" w:customStyle="1" w:styleId="Default">
    <w:name w:val="Default"/>
    <w:rsid w:val="00102545"/>
    <w:pPr>
      <w:autoSpaceDE w:val="0"/>
      <w:autoSpaceDN w:val="0"/>
      <w:adjustRightInd w:val="0"/>
      <w:spacing w:after="0" w:line="240" w:lineRule="auto"/>
    </w:pPr>
    <w:rPr>
      <w:rFonts w:ascii="Times New Roman" w:eastAsia="Calibr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102545"/>
    <w:rPr>
      <w:rFonts w:ascii="Tahoma" w:hAnsi="Tahoma" w:cs="Tahoma"/>
      <w:sz w:val="16"/>
      <w:szCs w:val="16"/>
    </w:rPr>
  </w:style>
  <w:style w:type="character" w:customStyle="1" w:styleId="BalloonTextChar">
    <w:name w:val="Balloon Text Char"/>
    <w:basedOn w:val="DefaultParagraphFont"/>
    <w:link w:val="BalloonText"/>
    <w:uiPriority w:val="99"/>
    <w:semiHidden/>
    <w:rsid w:val="00102545"/>
    <w:rPr>
      <w:rFonts w:ascii="Tahoma" w:eastAsia="Times New Roman" w:hAnsi="Tahoma" w:cs="Tahoma"/>
      <w:sz w:val="16"/>
      <w:szCs w:val="16"/>
    </w:rPr>
  </w:style>
  <w:style w:type="paragraph" w:customStyle="1" w:styleId="1">
    <w:name w:val="1"/>
    <w:basedOn w:val="Normal"/>
    <w:rsid w:val="00102545"/>
    <w:pPr>
      <w:spacing w:before="240" w:after="240"/>
      <w:jc w:val="both"/>
    </w:pPr>
    <w:rPr>
      <w:sz w:val="48"/>
      <w:szCs w:val="48"/>
      <w:lang w:bidi="hi-IN"/>
    </w:rPr>
  </w:style>
  <w:style w:type="paragraph" w:customStyle="1" w:styleId="ijopcmbody">
    <w:name w:val="ijopcmbody"/>
    <w:basedOn w:val="Normal"/>
    <w:rsid w:val="00102545"/>
    <w:pPr>
      <w:spacing w:before="240" w:after="240"/>
      <w:jc w:val="both"/>
    </w:pPr>
    <w:rPr>
      <w:sz w:val="48"/>
      <w:szCs w:val="48"/>
      <w:lang w:bidi="hi-IN"/>
    </w:rPr>
  </w:style>
  <w:style w:type="paragraph" w:customStyle="1" w:styleId="ijopcmh2">
    <w:name w:val="ijopcmh2"/>
    <w:basedOn w:val="Normal"/>
    <w:rsid w:val="00102545"/>
    <w:pPr>
      <w:spacing w:before="240" w:after="240"/>
      <w:jc w:val="both"/>
    </w:pPr>
    <w:rPr>
      <w:sz w:val="48"/>
      <w:szCs w:val="48"/>
      <w:lang w:bidi="hi-IN"/>
    </w:rPr>
  </w:style>
  <w:style w:type="paragraph" w:customStyle="1" w:styleId="ijopcmh1">
    <w:name w:val="ijopcmh1"/>
    <w:basedOn w:val="Normal"/>
    <w:rsid w:val="00102545"/>
    <w:pPr>
      <w:spacing w:before="240" w:after="240"/>
      <w:jc w:val="both"/>
    </w:pPr>
    <w:rPr>
      <w:sz w:val="48"/>
      <w:szCs w:val="48"/>
      <w:lang w:bidi="hi-IN"/>
    </w:rPr>
  </w:style>
  <w:style w:type="table" w:styleId="TableGrid">
    <w:name w:val="Table Grid"/>
    <w:basedOn w:val="TableNormal"/>
    <w:uiPriority w:val="59"/>
    <w:rsid w:val="00E25C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51A9"/>
    <w:rPr>
      <w:color w:val="808080"/>
    </w:rPr>
  </w:style>
</w:styles>
</file>

<file path=word/webSettings.xml><?xml version="1.0" encoding="utf-8"?>
<w:webSettings xmlns:r="http://schemas.openxmlformats.org/officeDocument/2006/relationships" xmlns:w="http://schemas.openxmlformats.org/wordprocessingml/2006/main">
  <w:divs>
    <w:div w:id="17434272">
      <w:bodyDiv w:val="1"/>
      <w:marLeft w:val="0"/>
      <w:marRight w:val="0"/>
      <w:marTop w:val="0"/>
      <w:marBottom w:val="0"/>
      <w:divBdr>
        <w:top w:val="none" w:sz="0" w:space="0" w:color="auto"/>
        <w:left w:val="none" w:sz="0" w:space="0" w:color="auto"/>
        <w:bottom w:val="none" w:sz="0" w:space="0" w:color="auto"/>
        <w:right w:val="none" w:sz="0" w:space="0" w:color="auto"/>
      </w:divBdr>
      <w:divsChild>
        <w:div w:id="1482578206">
          <w:marLeft w:val="0"/>
          <w:marRight w:val="1"/>
          <w:marTop w:val="1"/>
          <w:marBottom w:val="0"/>
          <w:divBdr>
            <w:top w:val="none" w:sz="0" w:space="0" w:color="auto"/>
            <w:left w:val="none" w:sz="0" w:space="0" w:color="auto"/>
            <w:bottom w:val="none" w:sz="0" w:space="0" w:color="auto"/>
            <w:right w:val="none" w:sz="0" w:space="0" w:color="auto"/>
          </w:divBdr>
          <w:divsChild>
            <w:div w:id="1908875435">
              <w:marLeft w:val="0"/>
              <w:marRight w:val="0"/>
              <w:marTop w:val="0"/>
              <w:marBottom w:val="0"/>
              <w:divBdr>
                <w:top w:val="single" w:sz="48" w:space="6" w:color="006699"/>
                <w:left w:val="none" w:sz="0" w:space="0" w:color="auto"/>
                <w:bottom w:val="none" w:sz="0" w:space="0" w:color="auto"/>
                <w:right w:val="none" w:sz="0" w:space="0" w:color="auto"/>
              </w:divBdr>
            </w:div>
          </w:divsChild>
        </w:div>
      </w:divsChild>
    </w:div>
    <w:div w:id="93855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pload.wikimedia.org/wikipedia/commons/a/a9/Glutathion.svg" TargetMode="External"/><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oleObject" Target="embeddings/oleObject4.bin"/><Relationship Id="rId33"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1.emf"/><Relationship Id="rId32"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3.emf"/><Relationship Id="rId10" Type="http://schemas.openxmlformats.org/officeDocument/2006/relationships/image" Target="media/image1.jpeg"/><Relationship Id="rId19" Type="http://schemas.openxmlformats.org/officeDocument/2006/relationships/oleObject" Target="embeddings/oleObject1.bin"/><Relationship Id="rId31"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emf"/><Relationship Id="rId27" Type="http://schemas.openxmlformats.org/officeDocument/2006/relationships/oleObject" Target="embeddings/oleObject5.bin"/><Relationship Id="rId30" Type="http://schemas.openxmlformats.org/officeDocument/2006/relationships/image" Target="media/image14.e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C503D-5A88-447C-B71D-5EA2FE2B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K RAJ</dc:creator>
  <cp:lastModifiedBy>OMM</cp:lastModifiedBy>
  <cp:revision>26</cp:revision>
  <dcterms:created xsi:type="dcterms:W3CDTF">2014-01-03T00:47:00Z</dcterms:created>
  <dcterms:modified xsi:type="dcterms:W3CDTF">2014-01-07T14:39:00Z</dcterms:modified>
</cp:coreProperties>
</file>