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0B" w:rsidRPr="00E50739" w:rsidRDefault="002F2A0B" w:rsidP="002F2A0B">
      <w:pPr>
        <w:spacing w:after="0" w:line="240" w:lineRule="auto"/>
        <w:jc w:val="center"/>
        <w:rPr>
          <w:rFonts w:ascii="Times New Roman" w:hAnsi="Times New Roman" w:cs="Times New Roman"/>
          <w:b/>
          <w:sz w:val="28"/>
          <w:szCs w:val="28"/>
        </w:rPr>
      </w:pPr>
      <w:r w:rsidRPr="00E50739">
        <w:rPr>
          <w:rFonts w:ascii="Times New Roman" w:hAnsi="Times New Roman" w:cs="Times New Roman"/>
          <w:b/>
          <w:sz w:val="28"/>
          <w:szCs w:val="28"/>
        </w:rPr>
        <w:t>Kinetics and Mechanism of the Reduction of N-(2-Hydroxyethyl)ethylenediaminetriacetatoiron(III) Complex by Thioglycol in Bicarbonate Buffer Medium</w:t>
      </w:r>
    </w:p>
    <w:p w:rsidR="002F2A0B" w:rsidRPr="002F2A0B" w:rsidRDefault="002F2A0B" w:rsidP="002F2A0B">
      <w:pPr>
        <w:spacing w:after="0" w:line="240" w:lineRule="auto"/>
        <w:rPr>
          <w:rFonts w:ascii="Times New Roman" w:hAnsi="Times New Roman" w:cs="Times New Roman"/>
          <w:b/>
          <w:sz w:val="28"/>
          <w:szCs w:val="28"/>
        </w:rPr>
      </w:pPr>
      <w:r>
        <w:rPr>
          <w:rFonts w:ascii="Times New Roman" w:hAnsi="Times New Roman" w:cs="Times New Roman"/>
          <w:b/>
          <w:bCs/>
          <w:sz w:val="24"/>
          <w:szCs w:val="24"/>
        </w:rPr>
        <w:t>I.U. Nkole</w:t>
      </w:r>
      <w:r>
        <w:rPr>
          <w:rFonts w:ascii="Times New Roman" w:hAnsi="Times New Roman" w:cs="Times New Roman"/>
          <w:b/>
          <w:bCs/>
          <w:sz w:val="24"/>
          <w:szCs w:val="24"/>
          <w:vertAlign w:val="superscript"/>
        </w:rPr>
        <w:t>1*</w:t>
      </w:r>
      <w:r>
        <w:rPr>
          <w:rFonts w:ascii="Times New Roman" w:hAnsi="Times New Roman" w:cs="Times New Roman"/>
          <w:b/>
          <w:bCs/>
          <w:sz w:val="24"/>
          <w:szCs w:val="24"/>
        </w:rPr>
        <w:t>, C.R Osunkw</w:t>
      </w:r>
      <w:r w:rsidR="004B22D6">
        <w:rPr>
          <w:rFonts w:ascii="Times New Roman" w:hAnsi="Times New Roman" w:cs="Times New Roman"/>
          <w:b/>
          <w:bCs/>
          <w:sz w:val="24"/>
          <w:szCs w:val="24"/>
        </w:rPr>
        <w:t>o</w:t>
      </w:r>
      <w:r>
        <w:rPr>
          <w:rFonts w:ascii="Times New Roman" w:hAnsi="Times New Roman" w:cs="Times New Roman"/>
          <w:b/>
          <w:bCs/>
          <w:sz w:val="24"/>
          <w:szCs w:val="24"/>
          <w:vertAlign w:val="superscript"/>
        </w:rPr>
        <w:t>1</w:t>
      </w:r>
      <w:r>
        <w:rPr>
          <w:rFonts w:ascii="Times New Roman" w:hAnsi="Times New Roman" w:cs="Times New Roman"/>
          <w:b/>
          <w:bCs/>
          <w:sz w:val="24"/>
          <w:szCs w:val="24"/>
        </w:rPr>
        <w:t>, A.</w:t>
      </w:r>
      <w:r w:rsidRPr="00E27644">
        <w:rPr>
          <w:rFonts w:ascii="Times New Roman" w:hAnsi="Times New Roman" w:cs="Times New Roman"/>
          <w:b/>
          <w:bCs/>
          <w:sz w:val="24"/>
          <w:szCs w:val="24"/>
        </w:rPr>
        <w:t>D. Onu</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Pr="003B1A99">
        <w:rPr>
          <w:rFonts w:ascii="Times New Roman" w:hAnsi="Times New Roman" w:cs="Times New Roman"/>
          <w:b/>
          <w:bCs/>
          <w:sz w:val="24"/>
          <w:szCs w:val="24"/>
        </w:rPr>
        <w:t xml:space="preserve"> </w:t>
      </w:r>
      <w:r>
        <w:rPr>
          <w:rFonts w:ascii="Times New Roman" w:hAnsi="Times New Roman" w:cs="Times New Roman"/>
          <w:b/>
          <w:bCs/>
          <w:sz w:val="24"/>
          <w:szCs w:val="24"/>
        </w:rPr>
        <w:t>O.</w:t>
      </w:r>
      <w:r w:rsidRPr="00E27644">
        <w:rPr>
          <w:rFonts w:ascii="Times New Roman" w:hAnsi="Times New Roman" w:cs="Times New Roman"/>
          <w:b/>
          <w:bCs/>
          <w:sz w:val="24"/>
          <w:szCs w:val="24"/>
        </w:rPr>
        <w:t>S. Idris</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
    <w:p w:rsidR="002F2A0B" w:rsidRPr="00E27644" w:rsidRDefault="002F2A0B" w:rsidP="002F2A0B">
      <w:pPr>
        <w:autoSpaceDE w:val="0"/>
        <w:autoSpaceDN w:val="0"/>
        <w:adjustRightInd w:val="0"/>
        <w:spacing w:after="0"/>
        <w:rPr>
          <w:rFonts w:ascii="Times New Roman" w:hAnsi="Times New Roman" w:cs="Times New Roman"/>
          <w:sz w:val="20"/>
          <w:szCs w:val="20"/>
        </w:rPr>
      </w:pPr>
      <w:r w:rsidRPr="00E27644">
        <w:rPr>
          <w:rFonts w:ascii="Times New Roman" w:hAnsi="Times New Roman" w:cs="Times New Roman"/>
          <w:sz w:val="20"/>
          <w:szCs w:val="20"/>
        </w:rPr>
        <w:t>1Department of Chemistry, Federal University of Education, Zaria, Nigeria</w:t>
      </w:r>
    </w:p>
    <w:p w:rsidR="002F2A0B" w:rsidRDefault="002F2A0B" w:rsidP="002F2A0B">
      <w:pPr>
        <w:spacing w:after="0"/>
        <w:rPr>
          <w:rFonts w:ascii="Times New Roman" w:hAnsi="Times New Roman" w:cs="Times New Roman"/>
          <w:sz w:val="20"/>
          <w:szCs w:val="20"/>
        </w:rPr>
      </w:pPr>
      <w:r w:rsidRPr="00E27644">
        <w:rPr>
          <w:rFonts w:ascii="Times New Roman" w:hAnsi="Times New Roman" w:cs="Times New Roman"/>
          <w:sz w:val="20"/>
          <w:szCs w:val="20"/>
        </w:rPr>
        <w:t>2Department of Chemistry, Ahmadu Bello University, Zaria, Nigeria</w:t>
      </w:r>
    </w:p>
    <w:p w:rsidR="003211B9" w:rsidRPr="00472A4C" w:rsidRDefault="002F2A0B" w:rsidP="002F2A0B">
      <w:r>
        <w:rPr>
          <w:rFonts w:ascii="Times New Roman" w:hAnsi="Times New Roman" w:cs="Times New Roman"/>
          <w:sz w:val="20"/>
          <w:szCs w:val="20"/>
        </w:rPr>
        <w:t>*Corresponding Author</w:t>
      </w:r>
      <w:r w:rsidR="00753761">
        <w:rPr>
          <w:rFonts w:ascii="Times New Roman" w:hAnsi="Times New Roman" w:cs="Times New Roman"/>
          <w:sz w:val="20"/>
          <w:szCs w:val="20"/>
        </w:rPr>
        <w:t xml:space="preserve"> Email</w:t>
      </w:r>
      <w:r>
        <w:rPr>
          <w:rFonts w:ascii="Times New Roman" w:hAnsi="Times New Roman" w:cs="Times New Roman"/>
          <w:sz w:val="20"/>
          <w:szCs w:val="20"/>
        </w:rPr>
        <w:t xml:space="preserve">: </w:t>
      </w:r>
      <w:hyperlink r:id="rId8" w:history="1">
        <w:r w:rsidRPr="00472A4C">
          <w:t>nkoleikechukwu@gmail.com</w:t>
        </w:r>
      </w:hyperlink>
    </w:p>
    <w:p w:rsidR="00E252F0" w:rsidRPr="00753761" w:rsidRDefault="00E252F0" w:rsidP="00753761">
      <w:pPr>
        <w:spacing w:after="0" w:line="480" w:lineRule="auto"/>
        <w:rPr>
          <w:rFonts w:ascii="Times New Roman" w:hAnsi="Times New Roman" w:cs="Times New Roman"/>
          <w:b/>
          <w:sz w:val="24"/>
          <w:szCs w:val="24"/>
        </w:rPr>
      </w:pPr>
      <w:r w:rsidRPr="00753761">
        <w:rPr>
          <w:rFonts w:ascii="Times New Roman" w:hAnsi="Times New Roman" w:cs="Times New Roman"/>
          <w:b/>
          <w:sz w:val="24"/>
          <w:szCs w:val="24"/>
        </w:rPr>
        <w:t>ABSTRACT</w:t>
      </w:r>
    </w:p>
    <w:p w:rsidR="00E252F0" w:rsidRDefault="00E252F0" w:rsidP="00E252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kinetics and mechanism of reduction of N-(2-hydroxyethyl)ethylene- diaminetriacetatoiron(III</w:t>
      </w:r>
      <w:r w:rsidRPr="00905E15">
        <w:rPr>
          <w:rFonts w:ascii="Times New Roman" w:hAnsi="Times New Roman" w:cs="Times New Roman"/>
          <w:sz w:val="24"/>
          <w:szCs w:val="24"/>
        </w:rPr>
        <w:t>) complex</w:t>
      </w:r>
      <w:r>
        <w:rPr>
          <w:rFonts w:ascii="Times New Roman" w:hAnsi="Times New Roman" w:cs="Times New Roman"/>
          <w:sz w:val="24"/>
          <w:szCs w:val="24"/>
        </w:rPr>
        <w:t xml:space="preserve"> (hereafter [Fe(III)HEDTAOH</w:t>
      </w:r>
      <w:r w:rsidRPr="00FE49DC">
        <w:rPr>
          <w:rFonts w:ascii="Times New Roman" w:hAnsi="Times New Roman" w:cs="Times New Roman"/>
          <w:sz w:val="24"/>
          <w:szCs w:val="24"/>
          <w:vertAlign w:val="subscript"/>
        </w:rPr>
        <w:t>2</w:t>
      </w:r>
      <w:r>
        <w:rPr>
          <w:rFonts w:ascii="Times New Roman" w:hAnsi="Times New Roman" w:cs="Times New Roman"/>
          <w:sz w:val="24"/>
          <w:szCs w:val="24"/>
        </w:rPr>
        <w:t>]) by thioglycol (hereafter RSH) has been studied spectrophotometrically in a bicarbonate buffer medium. The study was carried out under pseudo-first order conditions of an excess of thioglycol concentration at 28 ± 1</w:t>
      </w:r>
      <m:oMath>
        <m:r>
          <w:rPr>
            <w:rFonts w:ascii="Cambria Math" w:hAnsi="Cambria Math" w:cs="Times New Roman"/>
            <w:sz w:val="24"/>
            <w:szCs w:val="24"/>
          </w:rPr>
          <m:t>℃</m:t>
        </m:r>
      </m:oMath>
      <w:r>
        <w:rPr>
          <w:rFonts w:ascii="Times New Roman" w:hAnsi="Times New Roman" w:cs="Times New Roman"/>
          <w:sz w:val="24"/>
          <w:szCs w:val="24"/>
        </w:rPr>
        <w:t>, I = 0.44 mol dm</w:t>
      </w:r>
      <w:r w:rsidRPr="00905E15">
        <w:rPr>
          <w:rFonts w:ascii="Times New Roman" w:hAnsi="Times New Roman" w:cs="Times New Roman"/>
          <w:sz w:val="24"/>
          <w:szCs w:val="24"/>
          <w:vertAlign w:val="superscript"/>
        </w:rPr>
        <w:t>-3</w:t>
      </w:r>
      <w:r>
        <w:rPr>
          <w:rFonts w:ascii="Times New Roman" w:hAnsi="Times New Roman" w:cs="Times New Roman"/>
          <w:sz w:val="24"/>
          <w:szCs w:val="24"/>
        </w:rPr>
        <w:t xml:space="preserve"> (KNO</w:t>
      </w:r>
      <w:r w:rsidRPr="00905E15">
        <w:rPr>
          <w:rFonts w:ascii="Times New Roman" w:hAnsi="Times New Roman" w:cs="Times New Roman"/>
          <w:sz w:val="24"/>
          <w:szCs w:val="24"/>
          <w:vertAlign w:val="subscript"/>
        </w:rPr>
        <w:t>3</w:t>
      </w:r>
      <w:r>
        <w:rPr>
          <w:rFonts w:ascii="Times New Roman" w:hAnsi="Times New Roman" w:cs="Times New Roman"/>
          <w:sz w:val="24"/>
          <w:szCs w:val="24"/>
        </w:rPr>
        <w:t xml:space="preserve">) and </w:t>
      </w:r>
      <w:r w:rsidRPr="001929E3">
        <w:rPr>
          <w:rFonts w:ascii="Times New Roman" w:hAnsi="Times New Roman" w:cs="Times New Roman"/>
          <w:i/>
          <w:iCs/>
          <w:sz w:val="24"/>
          <w:szCs w:val="24"/>
        </w:rPr>
        <w:t>λ</w:t>
      </w:r>
      <w:r w:rsidRPr="002F505F">
        <w:rPr>
          <w:rFonts w:ascii="Times New Roman" w:hAnsi="Times New Roman" w:cs="Times New Roman"/>
          <w:sz w:val="24"/>
          <w:szCs w:val="24"/>
          <w:vertAlign w:val="subscript"/>
        </w:rPr>
        <w:t>max</w:t>
      </w:r>
      <w:r>
        <w:rPr>
          <w:rFonts w:ascii="Times New Roman" w:hAnsi="Times New Roman" w:cs="Times New Roman"/>
          <w:sz w:val="24"/>
          <w:szCs w:val="24"/>
        </w:rPr>
        <w:t xml:space="preserve"> = 490 nm. The reaction is first order in [Fe(III)HEDTAOH</w:t>
      </w:r>
      <w:r w:rsidRPr="00A901A9">
        <w:rPr>
          <w:rFonts w:ascii="Times New Roman" w:hAnsi="Times New Roman" w:cs="Times New Roman"/>
          <w:sz w:val="24"/>
          <w:szCs w:val="24"/>
          <w:vertAlign w:val="subscript"/>
        </w:rPr>
        <w:t>2</w:t>
      </w:r>
      <w:r>
        <w:rPr>
          <w:rFonts w:ascii="Times New Roman" w:hAnsi="Times New Roman" w:cs="Times New Roman"/>
          <w:sz w:val="24"/>
          <w:szCs w:val="24"/>
        </w:rPr>
        <w:t>] and half order in [RSH] and a stoichiometric mole ratio of [Fe(III)HEDTAOH</w:t>
      </w:r>
      <w:r w:rsidRPr="00A901A9">
        <w:rPr>
          <w:rFonts w:ascii="Times New Roman" w:hAnsi="Times New Roman" w:cs="Times New Roman"/>
          <w:sz w:val="24"/>
          <w:szCs w:val="24"/>
          <w:vertAlign w:val="subscript"/>
        </w:rPr>
        <w:t>2</w:t>
      </w:r>
      <w:r w:rsidR="007A6A88">
        <w:rPr>
          <w:rFonts w:ascii="Times New Roman" w:hAnsi="Times New Roman" w:cs="Times New Roman"/>
          <w:sz w:val="24"/>
          <w:szCs w:val="24"/>
        </w:rPr>
        <w:t>] : R</w:t>
      </w:r>
      <w:r>
        <w:rPr>
          <w:rFonts w:ascii="Times New Roman" w:hAnsi="Times New Roman" w:cs="Times New Roman"/>
          <w:sz w:val="24"/>
          <w:szCs w:val="24"/>
        </w:rPr>
        <w:t>SH is 2:1. Reaction rates increased with increase in ionic strength (I) and dielectric constant (D) of the reaction medium of the reaction.</w:t>
      </w:r>
      <w:r w:rsidRPr="00E252F0">
        <w:rPr>
          <w:rFonts w:ascii="Times New Roman" w:hAnsi="Times New Roman" w:cs="Times New Roman"/>
          <w:color w:val="000000"/>
          <w:sz w:val="24"/>
          <w:szCs w:val="24"/>
        </w:rPr>
        <w:t xml:space="preserve"> </w:t>
      </w:r>
      <w:r w:rsidR="00E44461">
        <w:rPr>
          <w:rFonts w:ascii="Times New Roman" w:hAnsi="Times New Roman" w:cs="Times New Roman"/>
          <w:iCs/>
          <w:sz w:val="24"/>
          <w:szCs w:val="24"/>
        </w:rPr>
        <w:t>The reaction displayed positive</w:t>
      </w:r>
      <w:r w:rsidRPr="00E252F0">
        <w:rPr>
          <w:rFonts w:ascii="Times New Roman" w:hAnsi="Times New Roman" w:cs="Times New Roman"/>
          <w:iCs/>
          <w:sz w:val="24"/>
          <w:szCs w:val="24"/>
        </w:rPr>
        <w:t xml:space="preserve"> primary salt effect which suggests the composition of </w:t>
      </w:r>
      <w:r w:rsidR="00E44461">
        <w:rPr>
          <w:rFonts w:ascii="Times New Roman" w:hAnsi="Times New Roman" w:cs="Times New Roman"/>
          <w:iCs/>
          <w:sz w:val="24"/>
          <w:szCs w:val="24"/>
        </w:rPr>
        <w:t>activated complex are likely</w:t>
      </w:r>
      <w:r w:rsidRPr="00E252F0">
        <w:rPr>
          <w:rFonts w:ascii="Times New Roman" w:hAnsi="Times New Roman" w:cs="Times New Roman"/>
          <w:iCs/>
          <w:sz w:val="24"/>
          <w:szCs w:val="24"/>
        </w:rPr>
        <w:t xml:space="preserve"> charged reactants ions</w:t>
      </w:r>
      <w:r w:rsidR="00E44461">
        <w:rPr>
          <w:rFonts w:ascii="Times New Roman" w:hAnsi="Times New Roman" w:cs="Times New Roman"/>
          <w:iCs/>
          <w:sz w:val="24"/>
          <w:szCs w:val="24"/>
        </w:rPr>
        <w:t>.</w:t>
      </w:r>
      <w:r w:rsidR="00E44461" w:rsidRPr="00E44461">
        <w:rPr>
          <w:rFonts w:ascii="Times New Roman" w:hAnsi="Times New Roman" w:cs="Times New Roman"/>
          <w:iCs/>
          <w:sz w:val="24"/>
          <w:szCs w:val="24"/>
        </w:rPr>
        <w:t xml:space="preserve"> </w:t>
      </w:r>
      <w:r w:rsidRPr="00E44461">
        <w:rPr>
          <w:rFonts w:ascii="Times New Roman" w:hAnsi="Times New Roman" w:cs="Times New Roman"/>
          <w:sz w:val="24"/>
          <w:szCs w:val="24"/>
        </w:rPr>
        <w:t>T</w:t>
      </w:r>
      <w:r>
        <w:rPr>
          <w:rFonts w:ascii="Times New Roman" w:hAnsi="Times New Roman" w:cs="Times New Roman"/>
          <w:sz w:val="24"/>
          <w:szCs w:val="24"/>
        </w:rPr>
        <w:t>est for possibility of an intermediate complex formation shows negative as Michaelis-Menten plot was linear</w:t>
      </w:r>
      <w:r w:rsidR="00E44461">
        <w:rPr>
          <w:rFonts w:ascii="Times New Roman" w:hAnsi="Times New Roman" w:cs="Times New Roman"/>
          <w:sz w:val="24"/>
          <w:szCs w:val="24"/>
        </w:rPr>
        <w:t xml:space="preserve"> with very negligible intercept. Based on the findings,</w:t>
      </w:r>
      <w:r>
        <w:rPr>
          <w:rFonts w:ascii="Times New Roman" w:hAnsi="Times New Roman" w:cs="Times New Roman"/>
          <w:sz w:val="24"/>
          <w:szCs w:val="24"/>
        </w:rPr>
        <w:t xml:space="preserve"> </w:t>
      </w:r>
      <w:r w:rsidR="00E44461">
        <w:rPr>
          <w:rFonts w:ascii="Times New Roman" w:hAnsi="Times New Roman" w:cs="Times New Roman"/>
          <w:sz w:val="24"/>
          <w:szCs w:val="24"/>
        </w:rPr>
        <w:t xml:space="preserve">outer-sphere mechanism is proposed for the reaction. </w:t>
      </w:r>
      <w:r>
        <w:rPr>
          <w:rFonts w:ascii="Times New Roman" w:hAnsi="Times New Roman" w:cs="Times New Roman"/>
          <w:sz w:val="24"/>
          <w:szCs w:val="24"/>
        </w:rPr>
        <w:t>The experimental rate law obtained is;</w:t>
      </w:r>
    </w:p>
    <w:p w:rsidR="00E252F0" w:rsidRPr="00EE493E" w:rsidRDefault="008502A3" w:rsidP="00E252F0">
      <w:pPr>
        <w:spacing w:line="360" w:lineRule="auto"/>
        <w:jc w:val="center"/>
        <w:rPr>
          <w:rFonts w:ascii="Times New Roman" w:hAnsi="Times New Roman" w:cs="Times New Roman"/>
          <w:sz w:val="28"/>
          <w:szCs w:val="28"/>
        </w:rPr>
      </w:pPr>
      <m:oMath>
        <m:f>
          <m:fPr>
            <m:ctrlPr>
              <w:rPr>
                <w:rFonts w:ascii="Cambria Math" w:hAnsi="Times New Roman" w:cs="Times New Roman"/>
                <w:sz w:val="36"/>
                <w:szCs w:val="36"/>
              </w:rPr>
            </m:ctrlPr>
          </m:fPr>
          <m:num>
            <m:r>
              <m:rPr>
                <m:sty m:val="p"/>
              </m:rPr>
              <w:rPr>
                <w:rFonts w:ascii="Cambria Math" w:hAnsi="Times New Roman" w:cs="Times New Roman"/>
                <w:sz w:val="36"/>
                <w:szCs w:val="36"/>
              </w:rPr>
              <m:t>d[Product]</m:t>
            </m:r>
          </m:num>
          <m:den>
            <m:r>
              <m:rPr>
                <m:sty m:val="p"/>
              </m:rPr>
              <w:rPr>
                <w:rFonts w:ascii="Cambria Math" w:hAnsi="Times New Roman" w:cs="Times New Roman"/>
                <w:sz w:val="36"/>
                <w:szCs w:val="36"/>
              </w:rPr>
              <m:t>dt</m:t>
            </m:r>
          </m:den>
        </m:f>
      </m:oMath>
      <w:r w:rsidR="00E252F0" w:rsidRPr="00EE493E">
        <w:rPr>
          <w:rFonts w:ascii="Times New Roman" w:hAnsi="Times New Roman" w:cs="Times New Roman"/>
          <w:sz w:val="28"/>
          <w:szCs w:val="28"/>
        </w:rPr>
        <w:t xml:space="preserve"> = k</w:t>
      </w:r>
      <w:r w:rsidR="00E252F0" w:rsidRPr="00EE493E">
        <w:rPr>
          <w:rFonts w:ascii="Times New Roman" w:hAnsi="Times New Roman" w:cs="Times New Roman"/>
          <w:sz w:val="28"/>
          <w:szCs w:val="28"/>
          <w:vertAlign w:val="subscript"/>
        </w:rPr>
        <w:t>2</w:t>
      </w:r>
      <w:r w:rsidR="00E252F0" w:rsidRPr="00EE493E">
        <w:rPr>
          <w:rFonts w:ascii="Times New Roman" w:hAnsi="Times New Roman" w:cs="Times New Roman"/>
          <w:sz w:val="28"/>
          <w:szCs w:val="28"/>
        </w:rPr>
        <w:t>[Fe(III)HEDTAOH</w:t>
      </w:r>
      <w:r w:rsidR="00E252F0" w:rsidRPr="00EE493E">
        <w:rPr>
          <w:rFonts w:ascii="Times New Roman" w:hAnsi="Times New Roman" w:cs="Times New Roman"/>
          <w:sz w:val="28"/>
          <w:szCs w:val="28"/>
          <w:vertAlign w:val="subscript"/>
        </w:rPr>
        <w:t>2</w:t>
      </w:r>
      <w:r w:rsidR="00E252F0" w:rsidRPr="00EE493E">
        <w:rPr>
          <w:rFonts w:ascii="Times New Roman" w:hAnsi="Times New Roman" w:cs="Times New Roman"/>
          <w:sz w:val="28"/>
          <w:szCs w:val="28"/>
        </w:rPr>
        <w:t>]</w:t>
      </w:r>
      <w:r w:rsidR="00E44461">
        <w:rPr>
          <w:rFonts w:ascii="Times New Roman" w:hAnsi="Times New Roman" w:cs="Times New Roman"/>
          <w:sz w:val="28"/>
          <w:szCs w:val="28"/>
        </w:rPr>
        <w:t>[R</w:t>
      </w:r>
      <w:r w:rsidR="00E44461" w:rsidRPr="00EE493E">
        <w:rPr>
          <w:rFonts w:ascii="Times New Roman" w:hAnsi="Times New Roman" w:cs="Times New Roman"/>
          <w:sz w:val="28"/>
          <w:szCs w:val="28"/>
        </w:rPr>
        <w:t>SH]</w:t>
      </w:r>
      <w:r w:rsidR="00E44461" w:rsidRPr="00E44461">
        <w:rPr>
          <w:rFonts w:ascii="Times New Roman" w:hAnsi="Times New Roman" w:cs="Times New Roman"/>
          <w:sz w:val="28"/>
          <w:szCs w:val="28"/>
          <w:vertAlign w:val="superscript"/>
        </w:rPr>
        <w:t>1/2</w:t>
      </w:r>
    </w:p>
    <w:p w:rsidR="00E252F0" w:rsidRDefault="00E252F0" w:rsidP="002F2A0B"/>
    <w:p w:rsidR="009935BB" w:rsidRDefault="009935BB" w:rsidP="002F2A0B"/>
    <w:p w:rsidR="009935BB" w:rsidRDefault="009935BB" w:rsidP="002F2A0B"/>
    <w:p w:rsidR="00A856A7" w:rsidRPr="00A856A7" w:rsidRDefault="00753761" w:rsidP="00A856A7">
      <w:pPr>
        <w:spacing w:after="0" w:line="240" w:lineRule="auto"/>
        <w:jc w:val="both"/>
        <w:rPr>
          <w:rFonts w:ascii="Times New Roman" w:hAnsi="Times New Roman" w:cs="Times New Roman"/>
          <w:b/>
          <w:sz w:val="24"/>
          <w:szCs w:val="24"/>
        </w:rPr>
      </w:pPr>
      <w:r w:rsidRPr="00755C3E">
        <w:rPr>
          <w:rFonts w:ascii="Times New Roman" w:hAnsi="Times New Roman" w:cs="Times New Roman"/>
          <w:sz w:val="24"/>
          <w:szCs w:val="24"/>
        </w:rPr>
        <w:t>Keywords</w:t>
      </w:r>
      <w:r w:rsidR="00A856A7" w:rsidRPr="00755C3E">
        <w:rPr>
          <w:rFonts w:ascii="Times New Roman" w:hAnsi="Times New Roman" w:cs="Times New Roman"/>
          <w:sz w:val="24"/>
          <w:szCs w:val="24"/>
        </w:rPr>
        <w:t>:</w:t>
      </w:r>
      <w:r w:rsidR="00A856A7">
        <w:rPr>
          <w:rFonts w:ascii="Times New Roman" w:hAnsi="Times New Roman" w:cs="Times New Roman"/>
          <w:b/>
          <w:sz w:val="24"/>
          <w:szCs w:val="24"/>
        </w:rPr>
        <w:t xml:space="preserve"> </w:t>
      </w:r>
      <w:r w:rsidR="00A856A7" w:rsidRPr="00713DBA">
        <w:rPr>
          <w:rFonts w:ascii="Times New Roman" w:hAnsi="Times New Roman" w:cs="Times New Roman"/>
          <w:bCs/>
          <w:sz w:val="24"/>
          <w:szCs w:val="24"/>
        </w:rPr>
        <w:t>Kinetics, N-(2-hydroxyethyl)ethylenediaminetriacetatoiron</w:t>
      </w:r>
      <w:r w:rsidR="00A856A7">
        <w:rPr>
          <w:rFonts w:ascii="Times New Roman" w:hAnsi="Times New Roman" w:cs="Times New Roman"/>
          <w:bCs/>
          <w:sz w:val="24"/>
          <w:szCs w:val="24"/>
        </w:rPr>
        <w:t>(III)</w:t>
      </w:r>
      <w:r w:rsidR="00A856A7" w:rsidRPr="00713DBA">
        <w:rPr>
          <w:rFonts w:ascii="Times New Roman" w:hAnsi="Times New Roman" w:cs="Times New Roman"/>
          <w:bCs/>
          <w:sz w:val="24"/>
          <w:szCs w:val="24"/>
        </w:rPr>
        <w:t xml:space="preserve"> Complex, Mechanism, Thioglycol, Reduction</w:t>
      </w:r>
    </w:p>
    <w:p w:rsidR="008A3CB3" w:rsidRPr="00D67325" w:rsidRDefault="008A3CB3" w:rsidP="008A3CB3">
      <w:pPr>
        <w:spacing w:after="0" w:line="480" w:lineRule="auto"/>
        <w:jc w:val="both"/>
        <w:rPr>
          <w:rFonts w:ascii="Times New Roman" w:hAnsi="Times New Roman" w:cs="Times New Roman"/>
          <w:sz w:val="24"/>
          <w:szCs w:val="24"/>
        </w:rPr>
      </w:pPr>
      <w:r w:rsidRPr="00390650">
        <w:rPr>
          <w:rFonts w:ascii="Times New Roman" w:hAnsi="Times New Roman" w:cs="Times New Roman"/>
          <w:b/>
          <w:sz w:val="24"/>
          <w:szCs w:val="24"/>
        </w:rPr>
        <w:lastRenderedPageBreak/>
        <w:t xml:space="preserve">1. </w:t>
      </w:r>
      <w:r w:rsidR="00753761" w:rsidRPr="00390650">
        <w:rPr>
          <w:rFonts w:ascii="Times New Roman" w:hAnsi="Times New Roman" w:cs="Times New Roman"/>
          <w:b/>
          <w:sz w:val="24"/>
          <w:szCs w:val="24"/>
        </w:rPr>
        <w:t>Introduction</w:t>
      </w:r>
    </w:p>
    <w:p w:rsidR="00600AE1" w:rsidRDefault="008A3CB3" w:rsidP="003137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kinetic studies of electron transfer reactions of thioglycol have recorded much interest since it has been employed to act as a biological antioxidant by </w:t>
      </w:r>
      <w:r w:rsidR="008857FB">
        <w:rPr>
          <w:rFonts w:ascii="Times New Roman" w:hAnsi="Times New Roman" w:cs="Times New Roman"/>
          <w:sz w:val="24"/>
          <w:szCs w:val="24"/>
        </w:rPr>
        <w:t xml:space="preserve">scavenging hydroxyl radicals (Aitken, </w:t>
      </w:r>
      <w:r w:rsidR="008857FB" w:rsidRPr="00BA0077">
        <w:rPr>
          <w:rFonts w:ascii="Times New Roman" w:hAnsi="Times New Roman" w:cs="Times New Roman"/>
          <w:sz w:val="24"/>
          <w:szCs w:val="24"/>
        </w:rPr>
        <w:t>et al</w:t>
      </w:r>
      <w:r w:rsidR="008857FB">
        <w:rPr>
          <w:rFonts w:ascii="Times New Roman" w:hAnsi="Times New Roman" w:cs="Times New Roman"/>
          <w:sz w:val="24"/>
          <w:szCs w:val="24"/>
        </w:rPr>
        <w:t>., 2008)</w:t>
      </w:r>
      <w:r>
        <w:rPr>
          <w:rFonts w:ascii="Times New Roman" w:hAnsi="Times New Roman" w:cs="Times New Roman"/>
          <w:sz w:val="24"/>
          <w:szCs w:val="24"/>
        </w:rPr>
        <w:t xml:space="preserve">. Thioglycol undergoes electron transfer reaction by deprotonation and loss of one electron in mostly alkaline media. It has wide application in </w:t>
      </w:r>
      <w:r w:rsidR="008857FB">
        <w:rPr>
          <w:rFonts w:ascii="Times New Roman" w:hAnsi="Times New Roman" w:cs="Times New Roman"/>
          <w:sz w:val="24"/>
          <w:szCs w:val="24"/>
        </w:rPr>
        <w:t xml:space="preserve">preventing protein oxidation (Verdugn </w:t>
      </w:r>
      <w:r w:rsidR="008857FB" w:rsidRPr="00BA0077">
        <w:rPr>
          <w:rFonts w:ascii="Times New Roman" w:hAnsi="Times New Roman" w:cs="Times New Roman"/>
          <w:sz w:val="24"/>
          <w:szCs w:val="24"/>
        </w:rPr>
        <w:t>et al</w:t>
      </w:r>
      <w:r w:rsidR="008857FB">
        <w:rPr>
          <w:rFonts w:ascii="Times New Roman" w:hAnsi="Times New Roman" w:cs="Times New Roman"/>
          <w:sz w:val="24"/>
          <w:szCs w:val="24"/>
        </w:rPr>
        <w:t>., 1985)</w:t>
      </w:r>
      <w:r>
        <w:rPr>
          <w:rFonts w:ascii="Times New Roman" w:hAnsi="Times New Roman" w:cs="Times New Roman"/>
          <w:sz w:val="24"/>
          <w:szCs w:val="24"/>
        </w:rPr>
        <w:t>,</w:t>
      </w:r>
      <w:r w:rsidR="008857FB">
        <w:rPr>
          <w:rFonts w:ascii="Times New Roman" w:hAnsi="Times New Roman" w:cs="Times New Roman"/>
          <w:sz w:val="24"/>
          <w:szCs w:val="24"/>
        </w:rPr>
        <w:t xml:space="preserve"> denaturing of ribonucleases (Nelson </w:t>
      </w:r>
      <w:r w:rsidR="008857FB" w:rsidRPr="00BA0077">
        <w:rPr>
          <w:rFonts w:ascii="Times New Roman" w:hAnsi="Times New Roman" w:cs="Times New Roman"/>
          <w:sz w:val="24"/>
          <w:szCs w:val="24"/>
        </w:rPr>
        <w:t>et al</w:t>
      </w:r>
      <w:r w:rsidR="008857FB">
        <w:rPr>
          <w:rFonts w:ascii="Times New Roman" w:hAnsi="Times New Roman" w:cs="Times New Roman"/>
          <w:sz w:val="24"/>
          <w:szCs w:val="24"/>
        </w:rPr>
        <w:t xml:space="preserve">., 2015) and reducing proteins (Stevens </w:t>
      </w:r>
      <w:r w:rsidR="008857FB" w:rsidRPr="00BA0077">
        <w:rPr>
          <w:rFonts w:ascii="Times New Roman" w:hAnsi="Times New Roman" w:cs="Times New Roman"/>
          <w:sz w:val="24"/>
          <w:szCs w:val="24"/>
        </w:rPr>
        <w:t>et al</w:t>
      </w:r>
      <w:r w:rsidR="008857FB">
        <w:rPr>
          <w:rFonts w:ascii="Times New Roman" w:hAnsi="Times New Roman" w:cs="Times New Roman"/>
          <w:sz w:val="24"/>
          <w:szCs w:val="24"/>
        </w:rPr>
        <w:t>., 9183)</w:t>
      </w:r>
      <w:r>
        <w:rPr>
          <w:rFonts w:ascii="Times New Roman" w:hAnsi="Times New Roman" w:cs="Times New Roman"/>
          <w:sz w:val="24"/>
          <w:szCs w:val="24"/>
        </w:rPr>
        <w:t xml:space="preserve">. </w:t>
      </w:r>
      <w:r w:rsidR="0006430D" w:rsidRPr="0006430D">
        <w:rPr>
          <w:rFonts w:ascii="Times New Roman" w:hAnsi="Times New Roman" w:cs="Times New Roman"/>
          <w:sz w:val="24"/>
          <w:szCs w:val="24"/>
        </w:rPr>
        <w:t>The reactions of this substrate hav</w:t>
      </w:r>
      <w:r w:rsidR="0006430D">
        <w:rPr>
          <w:rFonts w:ascii="Times New Roman" w:hAnsi="Times New Roman" w:cs="Times New Roman"/>
          <w:sz w:val="24"/>
          <w:szCs w:val="24"/>
        </w:rPr>
        <w:t>e been of interest. The</w:t>
      </w:r>
      <w:r w:rsidR="0006430D" w:rsidRPr="0006430D">
        <w:rPr>
          <w:rFonts w:ascii="Times New Roman" w:hAnsi="Times New Roman" w:cs="Times New Roman"/>
          <w:sz w:val="24"/>
          <w:szCs w:val="24"/>
        </w:rPr>
        <w:t xml:space="preserve"> review of its </w:t>
      </w:r>
      <w:r w:rsidR="0006430D">
        <w:rPr>
          <w:rFonts w:ascii="Times New Roman" w:hAnsi="Times New Roman" w:cs="Times New Roman"/>
          <w:sz w:val="24"/>
          <w:szCs w:val="24"/>
        </w:rPr>
        <w:t xml:space="preserve">oxidations </w:t>
      </w:r>
      <w:r w:rsidR="0006430D" w:rsidRPr="0006430D">
        <w:rPr>
          <w:rFonts w:ascii="Times New Roman" w:hAnsi="Times New Roman" w:cs="Times New Roman"/>
          <w:sz w:val="24"/>
          <w:szCs w:val="24"/>
        </w:rPr>
        <w:t>with different substrates</w:t>
      </w:r>
      <w:r w:rsidR="0006430D">
        <w:rPr>
          <w:rFonts w:ascii="Times New Roman" w:hAnsi="Times New Roman" w:cs="Times New Roman"/>
          <w:sz w:val="24"/>
          <w:szCs w:val="24"/>
        </w:rPr>
        <w:t xml:space="preserve"> </w:t>
      </w:r>
      <w:r w:rsidR="00CD2C20">
        <w:rPr>
          <w:rFonts w:ascii="Times New Roman" w:hAnsi="Times New Roman" w:cs="Times New Roman"/>
          <w:sz w:val="24"/>
          <w:szCs w:val="24"/>
        </w:rPr>
        <w:t xml:space="preserve">(Chakraborty and Banerjee, 2014; Chakraborty </w:t>
      </w:r>
      <w:r w:rsidR="00CD2C20" w:rsidRPr="00BA0077">
        <w:rPr>
          <w:rFonts w:ascii="Times New Roman" w:hAnsi="Times New Roman" w:cs="Times New Roman"/>
          <w:sz w:val="24"/>
          <w:szCs w:val="24"/>
        </w:rPr>
        <w:t>et al</w:t>
      </w:r>
      <w:r w:rsidR="00CD2C20">
        <w:rPr>
          <w:rFonts w:ascii="Times New Roman" w:hAnsi="Times New Roman" w:cs="Times New Roman"/>
          <w:sz w:val="24"/>
          <w:szCs w:val="24"/>
        </w:rPr>
        <w:t>., 2012;</w:t>
      </w:r>
      <w:r w:rsidR="00CD2C20" w:rsidRPr="00CD2C20">
        <w:rPr>
          <w:rFonts w:ascii="Times New Roman" w:hAnsi="Times New Roman" w:cs="Times New Roman"/>
          <w:sz w:val="24"/>
          <w:szCs w:val="24"/>
        </w:rPr>
        <w:t xml:space="preserve"> </w:t>
      </w:r>
      <w:r w:rsidR="00CD2C20">
        <w:rPr>
          <w:rFonts w:ascii="Times New Roman" w:hAnsi="Times New Roman" w:cs="Times New Roman"/>
          <w:sz w:val="24"/>
          <w:szCs w:val="24"/>
        </w:rPr>
        <w:t xml:space="preserve">Shanmugaprabha </w:t>
      </w:r>
      <w:r w:rsidR="00CD2C20" w:rsidRPr="00BA0077">
        <w:rPr>
          <w:rFonts w:ascii="Times New Roman" w:hAnsi="Times New Roman" w:cs="Times New Roman"/>
          <w:sz w:val="24"/>
          <w:szCs w:val="24"/>
        </w:rPr>
        <w:t>et al</w:t>
      </w:r>
      <w:r w:rsidR="00CD2C20">
        <w:rPr>
          <w:rFonts w:ascii="Times New Roman" w:hAnsi="Times New Roman" w:cs="Times New Roman"/>
          <w:sz w:val="24"/>
          <w:szCs w:val="24"/>
        </w:rPr>
        <w:t>., 2016;</w:t>
      </w:r>
      <w:r w:rsidR="00CD2C20" w:rsidRPr="00CD2C20">
        <w:rPr>
          <w:rFonts w:ascii="Times New Roman" w:hAnsi="Times New Roman" w:cs="Times New Roman"/>
          <w:sz w:val="24"/>
          <w:szCs w:val="24"/>
        </w:rPr>
        <w:t xml:space="preserve"> </w:t>
      </w:r>
      <w:r w:rsidR="00CD2C20">
        <w:rPr>
          <w:rFonts w:ascii="Times New Roman" w:hAnsi="Times New Roman" w:cs="Times New Roman"/>
          <w:sz w:val="24"/>
          <w:szCs w:val="24"/>
        </w:rPr>
        <w:t xml:space="preserve">Chakraborty </w:t>
      </w:r>
      <w:r w:rsidR="00CD2C20" w:rsidRPr="00BA0077">
        <w:rPr>
          <w:rFonts w:ascii="Times New Roman" w:hAnsi="Times New Roman" w:cs="Times New Roman"/>
          <w:sz w:val="24"/>
          <w:szCs w:val="24"/>
        </w:rPr>
        <w:t>et al</w:t>
      </w:r>
      <w:r w:rsidR="00CD2C20">
        <w:rPr>
          <w:rFonts w:ascii="Times New Roman" w:hAnsi="Times New Roman" w:cs="Times New Roman"/>
          <w:sz w:val="24"/>
          <w:szCs w:val="24"/>
        </w:rPr>
        <w:t>., 2013;</w:t>
      </w:r>
      <w:r w:rsidR="00CD2C20" w:rsidRPr="00CD2C20">
        <w:rPr>
          <w:rFonts w:ascii="Times New Roman" w:hAnsi="Times New Roman" w:cs="Times New Roman"/>
          <w:sz w:val="24"/>
          <w:szCs w:val="24"/>
        </w:rPr>
        <w:t xml:space="preserve"> </w:t>
      </w:r>
      <w:r w:rsidR="00CD2C20">
        <w:rPr>
          <w:rFonts w:ascii="Times New Roman" w:hAnsi="Times New Roman" w:cs="Times New Roman"/>
          <w:sz w:val="24"/>
          <w:szCs w:val="24"/>
        </w:rPr>
        <w:t xml:space="preserve">Goswami </w:t>
      </w:r>
      <w:r w:rsidR="00CD2C20" w:rsidRPr="00BA0077">
        <w:rPr>
          <w:rFonts w:ascii="Times New Roman" w:hAnsi="Times New Roman" w:cs="Times New Roman"/>
          <w:sz w:val="24"/>
          <w:szCs w:val="24"/>
        </w:rPr>
        <w:t>et al</w:t>
      </w:r>
      <w:r w:rsidR="00CD2C20">
        <w:rPr>
          <w:rFonts w:ascii="Times New Roman" w:hAnsi="Times New Roman" w:cs="Times New Roman"/>
          <w:sz w:val="24"/>
          <w:szCs w:val="24"/>
        </w:rPr>
        <w:t xml:space="preserve">., 2003) </w:t>
      </w:r>
      <w:r w:rsidR="0006430D">
        <w:rPr>
          <w:rFonts w:ascii="Times New Roman" w:hAnsi="Times New Roman" w:cs="Times New Roman"/>
          <w:sz w:val="24"/>
          <w:szCs w:val="24"/>
        </w:rPr>
        <w:t>and its</w:t>
      </w:r>
      <w:r w:rsidR="0006430D" w:rsidRPr="0006430D">
        <w:rPr>
          <w:rFonts w:ascii="Times New Roman" w:hAnsi="Times New Roman" w:cs="Times New Roman"/>
          <w:sz w:val="24"/>
          <w:szCs w:val="24"/>
        </w:rPr>
        <w:t xml:space="preserve"> </w:t>
      </w:r>
      <w:r w:rsidR="0006430D">
        <w:rPr>
          <w:rFonts w:ascii="Times New Roman" w:hAnsi="Times New Roman" w:cs="Times New Roman"/>
          <w:sz w:val="24"/>
          <w:szCs w:val="24"/>
        </w:rPr>
        <w:t>dimerization to form disulfide in biological systems</w:t>
      </w:r>
      <w:r w:rsidR="00CD2C20">
        <w:rPr>
          <w:rFonts w:ascii="Times New Roman" w:hAnsi="Times New Roman" w:cs="Times New Roman"/>
          <w:sz w:val="24"/>
          <w:szCs w:val="24"/>
        </w:rPr>
        <w:t xml:space="preserve"> have been studied</w:t>
      </w:r>
      <w:r w:rsidR="0006430D">
        <w:rPr>
          <w:rFonts w:ascii="Times New Roman" w:hAnsi="Times New Roman" w:cs="Times New Roman"/>
          <w:sz w:val="24"/>
          <w:szCs w:val="24"/>
        </w:rPr>
        <w:t xml:space="preserve"> (Messmore </w:t>
      </w:r>
      <w:r w:rsidR="0006430D" w:rsidRPr="00BA0077">
        <w:rPr>
          <w:rFonts w:ascii="Times New Roman" w:hAnsi="Times New Roman" w:cs="Times New Roman"/>
          <w:sz w:val="24"/>
          <w:szCs w:val="24"/>
        </w:rPr>
        <w:t>et al</w:t>
      </w:r>
      <w:r w:rsidR="0006430D">
        <w:rPr>
          <w:rFonts w:ascii="Times New Roman" w:hAnsi="Times New Roman" w:cs="Times New Roman"/>
          <w:sz w:val="24"/>
          <w:szCs w:val="24"/>
        </w:rPr>
        <w:t>., 2000).</w:t>
      </w:r>
      <w:r w:rsidR="00CD2C20" w:rsidRPr="00CD2C20">
        <w:rPr>
          <w:rFonts w:ascii="Times New Roman" w:hAnsi="Times New Roman" w:cs="Times New Roman"/>
          <w:sz w:val="24"/>
          <w:szCs w:val="24"/>
        </w:rPr>
        <w:t xml:space="preserve"> </w:t>
      </w:r>
      <w:r w:rsidR="009C59C8" w:rsidRPr="009C59C8">
        <w:rPr>
          <w:rFonts w:ascii="Times New Roman" w:hAnsi="Times New Roman" w:cs="Times New Roman"/>
          <w:sz w:val="24"/>
          <w:szCs w:val="24"/>
        </w:rPr>
        <w:t>Equa</w:t>
      </w:r>
      <w:r w:rsidR="009C59C8">
        <w:rPr>
          <w:rFonts w:ascii="Times New Roman" w:hAnsi="Times New Roman" w:cs="Times New Roman"/>
          <w:sz w:val="24"/>
          <w:szCs w:val="24"/>
        </w:rPr>
        <w:t xml:space="preserve">lly, kinetics study </w:t>
      </w:r>
      <w:r w:rsidR="00D269B7">
        <w:rPr>
          <w:rFonts w:ascii="Times New Roman" w:hAnsi="Times New Roman" w:cs="Times New Roman"/>
          <w:sz w:val="24"/>
          <w:szCs w:val="24"/>
        </w:rPr>
        <w:t>on the reduction of</w:t>
      </w:r>
      <w:r w:rsidR="00D269B7" w:rsidRPr="00D269B7">
        <w:rPr>
          <w:rFonts w:ascii="Times New Roman" w:hAnsi="Times New Roman" w:cs="Times New Roman"/>
          <w:sz w:val="24"/>
          <w:szCs w:val="24"/>
        </w:rPr>
        <w:t xml:space="preserve"> </w:t>
      </w:r>
      <w:r w:rsidR="00D269B7">
        <w:rPr>
          <w:rFonts w:ascii="Times New Roman" w:hAnsi="Times New Roman" w:cs="Times New Roman"/>
          <w:sz w:val="24"/>
          <w:szCs w:val="24"/>
        </w:rPr>
        <w:t xml:space="preserve">Fe(III) aminocarboxylates complexes </w:t>
      </w:r>
      <w:r w:rsidR="009C59C8">
        <w:rPr>
          <w:rFonts w:ascii="Times New Roman" w:hAnsi="Times New Roman" w:cs="Times New Roman"/>
          <w:sz w:val="24"/>
          <w:szCs w:val="24"/>
        </w:rPr>
        <w:t xml:space="preserve"> (</w:t>
      </w:r>
      <w:r w:rsidR="00D269B7">
        <w:rPr>
          <w:rFonts w:ascii="Times New Roman" w:hAnsi="Times New Roman" w:cs="Times New Roman"/>
          <w:sz w:val="24"/>
          <w:szCs w:val="24"/>
        </w:rPr>
        <w:t xml:space="preserve">Wang </w:t>
      </w:r>
      <w:r w:rsidR="00D269B7" w:rsidRPr="00BA0077">
        <w:rPr>
          <w:rFonts w:ascii="Times New Roman" w:hAnsi="Times New Roman" w:cs="Times New Roman"/>
          <w:sz w:val="24"/>
          <w:szCs w:val="24"/>
        </w:rPr>
        <w:t>et al</w:t>
      </w:r>
      <w:r w:rsidR="00D269B7">
        <w:rPr>
          <w:rFonts w:ascii="Times New Roman" w:hAnsi="Times New Roman" w:cs="Times New Roman"/>
          <w:sz w:val="24"/>
          <w:szCs w:val="24"/>
        </w:rPr>
        <w:t xml:space="preserve">., 2008; Balahura and Johnson, 1987; Buettner </w:t>
      </w:r>
      <w:r w:rsidR="00D269B7" w:rsidRPr="00BA0077">
        <w:rPr>
          <w:rFonts w:ascii="Times New Roman" w:hAnsi="Times New Roman" w:cs="Times New Roman"/>
          <w:sz w:val="24"/>
          <w:szCs w:val="24"/>
        </w:rPr>
        <w:t>et al</w:t>
      </w:r>
      <w:r w:rsidR="00D269B7">
        <w:rPr>
          <w:rFonts w:ascii="Times New Roman" w:hAnsi="Times New Roman" w:cs="Times New Roman"/>
          <w:sz w:val="24"/>
          <w:szCs w:val="24"/>
        </w:rPr>
        <w:t xml:space="preserve">., 1983; Xiao-juan </w:t>
      </w:r>
      <w:r w:rsidR="00D269B7" w:rsidRPr="00BA0077">
        <w:rPr>
          <w:rFonts w:ascii="Times New Roman" w:hAnsi="Times New Roman" w:cs="Times New Roman"/>
          <w:sz w:val="24"/>
          <w:szCs w:val="24"/>
        </w:rPr>
        <w:t>et al</w:t>
      </w:r>
      <w:r w:rsidR="00D269B7">
        <w:rPr>
          <w:rFonts w:ascii="Times New Roman" w:hAnsi="Times New Roman" w:cs="Times New Roman"/>
          <w:sz w:val="24"/>
          <w:szCs w:val="24"/>
        </w:rPr>
        <w:t>., 2011</w:t>
      </w:r>
      <w:r w:rsidR="00600AE1">
        <w:rPr>
          <w:rFonts w:ascii="Times New Roman" w:hAnsi="Times New Roman" w:cs="Times New Roman"/>
          <w:sz w:val="24"/>
          <w:szCs w:val="24"/>
        </w:rPr>
        <w:t>;</w:t>
      </w:r>
      <w:r w:rsidR="009568E9">
        <w:rPr>
          <w:rFonts w:ascii="Times New Roman" w:hAnsi="Times New Roman" w:cs="Times New Roman"/>
          <w:sz w:val="24"/>
          <w:szCs w:val="24"/>
        </w:rPr>
        <w:t xml:space="preserve"> </w:t>
      </w:r>
      <w:r w:rsidR="00D269B7">
        <w:rPr>
          <w:rFonts w:ascii="Times New Roman" w:hAnsi="Times New Roman" w:cs="Times New Roman"/>
          <w:sz w:val="24"/>
          <w:szCs w:val="24"/>
        </w:rPr>
        <w:t xml:space="preserve">Francis </w:t>
      </w:r>
      <w:r w:rsidR="00D269B7" w:rsidRPr="00BA0077">
        <w:rPr>
          <w:rFonts w:ascii="Times New Roman" w:hAnsi="Times New Roman" w:cs="Times New Roman"/>
          <w:sz w:val="24"/>
          <w:szCs w:val="24"/>
        </w:rPr>
        <w:t>et al</w:t>
      </w:r>
      <w:r w:rsidR="00D269B7">
        <w:rPr>
          <w:rFonts w:ascii="Times New Roman" w:hAnsi="Times New Roman" w:cs="Times New Roman"/>
          <w:sz w:val="24"/>
          <w:szCs w:val="24"/>
        </w:rPr>
        <w:t>.</w:t>
      </w:r>
      <w:r w:rsidR="00600AE1">
        <w:rPr>
          <w:rFonts w:ascii="Times New Roman" w:hAnsi="Times New Roman" w:cs="Times New Roman"/>
          <w:sz w:val="24"/>
          <w:szCs w:val="24"/>
        </w:rPr>
        <w:t>, 1985;</w:t>
      </w:r>
      <w:r w:rsidR="00D269B7">
        <w:rPr>
          <w:rFonts w:ascii="Times New Roman" w:hAnsi="Times New Roman" w:cs="Times New Roman"/>
          <w:sz w:val="24"/>
          <w:szCs w:val="24"/>
        </w:rPr>
        <w:t xml:space="preserve"> Bull </w:t>
      </w:r>
      <w:r w:rsidR="00D269B7" w:rsidRPr="00BA0077">
        <w:rPr>
          <w:rFonts w:ascii="Times New Roman" w:hAnsi="Times New Roman" w:cs="Times New Roman"/>
          <w:sz w:val="24"/>
          <w:szCs w:val="24"/>
        </w:rPr>
        <w:t>et al</w:t>
      </w:r>
      <w:r w:rsidR="00D269B7">
        <w:rPr>
          <w:rFonts w:ascii="Times New Roman" w:hAnsi="Times New Roman" w:cs="Times New Roman"/>
          <w:sz w:val="24"/>
          <w:szCs w:val="24"/>
        </w:rPr>
        <w:t>.</w:t>
      </w:r>
      <w:r w:rsidR="00600AE1">
        <w:rPr>
          <w:rFonts w:ascii="Times New Roman" w:hAnsi="Times New Roman" w:cs="Times New Roman"/>
          <w:sz w:val="24"/>
          <w:szCs w:val="24"/>
        </w:rPr>
        <w:t>, 1983;</w:t>
      </w:r>
      <w:r w:rsidR="00D269B7">
        <w:rPr>
          <w:rFonts w:ascii="Times New Roman" w:hAnsi="Times New Roman" w:cs="Times New Roman"/>
          <w:sz w:val="24"/>
          <w:szCs w:val="24"/>
        </w:rPr>
        <w:t xml:space="preserve"> Suchecki </w:t>
      </w:r>
      <w:r w:rsidR="00D269B7" w:rsidRPr="00454548">
        <w:rPr>
          <w:rFonts w:ascii="Times New Roman" w:hAnsi="Times New Roman" w:cs="Times New Roman"/>
          <w:sz w:val="24"/>
          <w:szCs w:val="24"/>
        </w:rPr>
        <w:t>et al</w:t>
      </w:r>
      <w:r w:rsidR="00D269B7">
        <w:rPr>
          <w:rFonts w:ascii="Times New Roman" w:hAnsi="Times New Roman" w:cs="Times New Roman"/>
          <w:sz w:val="24"/>
          <w:szCs w:val="24"/>
        </w:rPr>
        <w:t>.</w:t>
      </w:r>
      <w:r w:rsidR="00600AE1">
        <w:rPr>
          <w:rFonts w:ascii="Times New Roman" w:hAnsi="Times New Roman" w:cs="Times New Roman"/>
          <w:sz w:val="24"/>
          <w:szCs w:val="24"/>
        </w:rPr>
        <w:t xml:space="preserve">, </w:t>
      </w:r>
      <w:r w:rsidR="00D269B7">
        <w:rPr>
          <w:rFonts w:ascii="Times New Roman" w:hAnsi="Times New Roman" w:cs="Times New Roman"/>
          <w:sz w:val="24"/>
          <w:szCs w:val="24"/>
        </w:rPr>
        <w:t>2014</w:t>
      </w:r>
      <w:r w:rsidR="00600AE1">
        <w:rPr>
          <w:rFonts w:ascii="Times New Roman" w:hAnsi="Times New Roman" w:cs="Times New Roman"/>
          <w:sz w:val="24"/>
          <w:szCs w:val="24"/>
        </w:rPr>
        <w:t xml:space="preserve">; </w:t>
      </w:r>
      <w:r w:rsidR="00D269B7">
        <w:rPr>
          <w:rFonts w:ascii="Times New Roman" w:hAnsi="Times New Roman" w:cs="Times New Roman"/>
          <w:sz w:val="24"/>
          <w:szCs w:val="24"/>
        </w:rPr>
        <w:t xml:space="preserve">Mshelia </w:t>
      </w:r>
      <w:r w:rsidR="00D269B7" w:rsidRPr="00454548">
        <w:rPr>
          <w:rFonts w:ascii="Times New Roman" w:hAnsi="Times New Roman" w:cs="Times New Roman"/>
          <w:sz w:val="24"/>
          <w:szCs w:val="24"/>
        </w:rPr>
        <w:t>et al</w:t>
      </w:r>
      <w:r w:rsidR="00D269B7">
        <w:rPr>
          <w:rFonts w:ascii="Times New Roman" w:hAnsi="Times New Roman" w:cs="Times New Roman"/>
          <w:sz w:val="24"/>
          <w:szCs w:val="24"/>
        </w:rPr>
        <w:t>.</w:t>
      </w:r>
      <w:r w:rsidR="00600AE1">
        <w:rPr>
          <w:rFonts w:ascii="Times New Roman" w:hAnsi="Times New Roman" w:cs="Times New Roman"/>
          <w:sz w:val="24"/>
          <w:szCs w:val="24"/>
        </w:rPr>
        <w:t>, 2014;</w:t>
      </w:r>
      <w:r w:rsidR="00D269B7">
        <w:rPr>
          <w:rFonts w:ascii="Times New Roman" w:hAnsi="Times New Roman" w:cs="Times New Roman"/>
          <w:sz w:val="24"/>
          <w:szCs w:val="24"/>
        </w:rPr>
        <w:t xml:space="preserve"> Dellert-Ritter and Eldik</w:t>
      </w:r>
      <w:r w:rsidR="00600AE1">
        <w:rPr>
          <w:rFonts w:ascii="Times New Roman" w:hAnsi="Times New Roman" w:cs="Times New Roman"/>
          <w:sz w:val="24"/>
          <w:szCs w:val="24"/>
        </w:rPr>
        <w:t>, 1992)</w:t>
      </w:r>
      <w:r w:rsidR="009C59C8" w:rsidRPr="009C59C8">
        <w:rPr>
          <w:rFonts w:ascii="Times New Roman" w:hAnsi="Times New Roman" w:cs="Times New Roman"/>
          <w:sz w:val="24"/>
          <w:szCs w:val="24"/>
        </w:rPr>
        <w:t xml:space="preserve"> by various</w:t>
      </w:r>
      <w:r w:rsidR="009C59C8">
        <w:rPr>
          <w:rFonts w:ascii="Times New Roman" w:hAnsi="Times New Roman" w:cs="Times New Roman"/>
          <w:sz w:val="24"/>
          <w:szCs w:val="24"/>
        </w:rPr>
        <w:t xml:space="preserve"> reducing substrates have been scantly recorded. </w:t>
      </w:r>
    </w:p>
    <w:p w:rsidR="00CD2C20" w:rsidRPr="00FA641C" w:rsidRDefault="00812612" w:rsidP="003137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basis </w:t>
      </w:r>
      <w:r w:rsidR="00CD2C20" w:rsidRPr="00CD2C20">
        <w:rPr>
          <w:rFonts w:ascii="Times New Roman" w:hAnsi="Times New Roman" w:cs="Times New Roman"/>
          <w:sz w:val="24"/>
          <w:szCs w:val="24"/>
        </w:rPr>
        <w:t>of</w:t>
      </w:r>
      <w:r>
        <w:rPr>
          <w:rFonts w:ascii="Times New Roman" w:hAnsi="Times New Roman" w:cs="Times New Roman"/>
          <w:sz w:val="24"/>
          <w:szCs w:val="24"/>
        </w:rPr>
        <w:t xml:space="preserve"> this study is centered</w:t>
      </w:r>
      <w:r w:rsidR="00CD2C20" w:rsidRPr="00CD2C20">
        <w:rPr>
          <w:rFonts w:ascii="Times New Roman" w:hAnsi="Times New Roman" w:cs="Times New Roman"/>
          <w:sz w:val="24"/>
          <w:szCs w:val="24"/>
        </w:rPr>
        <w:t xml:space="preserve"> </w:t>
      </w:r>
      <w:r>
        <w:rPr>
          <w:rFonts w:ascii="Times New Roman" w:hAnsi="Times New Roman" w:cs="Times New Roman"/>
          <w:sz w:val="24"/>
          <w:szCs w:val="24"/>
        </w:rPr>
        <w:t xml:space="preserve">on </w:t>
      </w:r>
      <w:r w:rsidR="009C59C8">
        <w:rPr>
          <w:rFonts w:ascii="Times New Roman" w:hAnsi="Times New Roman" w:cs="Times New Roman"/>
          <w:sz w:val="24"/>
          <w:szCs w:val="24"/>
        </w:rPr>
        <w:t>the electron transfer</w:t>
      </w:r>
      <w:r w:rsidR="00CD2C20" w:rsidRPr="00CD2C20">
        <w:rPr>
          <w:rFonts w:ascii="Times New Roman" w:hAnsi="Times New Roman" w:cs="Times New Roman"/>
          <w:sz w:val="24"/>
          <w:szCs w:val="24"/>
        </w:rPr>
        <w:t xml:space="preserve"> </w:t>
      </w:r>
      <w:r>
        <w:rPr>
          <w:rFonts w:ascii="Times New Roman" w:hAnsi="Times New Roman" w:cs="Times New Roman"/>
          <w:sz w:val="24"/>
          <w:szCs w:val="24"/>
        </w:rPr>
        <w:t xml:space="preserve">reaction </w:t>
      </w:r>
      <w:r w:rsidR="00CD2C20" w:rsidRPr="00CD2C20">
        <w:rPr>
          <w:rFonts w:ascii="Times New Roman" w:hAnsi="Times New Roman" w:cs="Times New Roman"/>
          <w:sz w:val="24"/>
          <w:szCs w:val="24"/>
        </w:rPr>
        <w:t xml:space="preserve">of this oxidant, </w:t>
      </w:r>
      <w:r>
        <w:rPr>
          <w:rFonts w:ascii="Times New Roman" w:hAnsi="Times New Roman" w:cs="Times New Roman"/>
          <w:sz w:val="24"/>
          <w:szCs w:val="24"/>
        </w:rPr>
        <w:t>and the quest to</w:t>
      </w:r>
      <w:r w:rsidR="00600AE1">
        <w:rPr>
          <w:rFonts w:ascii="Times New Roman" w:hAnsi="Times New Roman" w:cs="Times New Roman"/>
          <w:sz w:val="24"/>
          <w:szCs w:val="24"/>
        </w:rPr>
        <w:t xml:space="preserve"> </w:t>
      </w:r>
      <w:r>
        <w:rPr>
          <w:rFonts w:ascii="Times New Roman" w:hAnsi="Times New Roman" w:cs="Times New Roman"/>
          <w:sz w:val="24"/>
          <w:szCs w:val="24"/>
        </w:rPr>
        <w:t xml:space="preserve">provide additional </w:t>
      </w:r>
      <w:r w:rsidR="00CD2C20" w:rsidRPr="00CD2C20">
        <w:rPr>
          <w:rFonts w:ascii="Times New Roman" w:hAnsi="Times New Roman" w:cs="Times New Roman"/>
          <w:sz w:val="24"/>
          <w:szCs w:val="24"/>
        </w:rPr>
        <w:t xml:space="preserve">kinetic data that will shed more light on the pathway of the reaction in terms </w:t>
      </w:r>
      <w:r>
        <w:rPr>
          <w:rFonts w:ascii="Times New Roman" w:hAnsi="Times New Roman" w:cs="Times New Roman"/>
          <w:sz w:val="24"/>
          <w:szCs w:val="24"/>
        </w:rPr>
        <w:t>of Taube’s inorganic electron transfer</w:t>
      </w:r>
      <w:r w:rsidR="00CD2C20" w:rsidRPr="00CD2C20">
        <w:rPr>
          <w:rFonts w:ascii="Times New Roman" w:hAnsi="Times New Roman" w:cs="Times New Roman"/>
          <w:sz w:val="24"/>
          <w:szCs w:val="24"/>
        </w:rPr>
        <w:t xml:space="preserve"> reaction mechanistic classification.</w:t>
      </w:r>
    </w:p>
    <w:p w:rsidR="003137B0" w:rsidRPr="00390650" w:rsidRDefault="003137B0" w:rsidP="003137B0">
      <w:pPr>
        <w:spacing w:after="0" w:line="360" w:lineRule="auto"/>
        <w:jc w:val="both"/>
        <w:rPr>
          <w:rFonts w:ascii="Times New Roman" w:hAnsi="Times New Roman" w:cs="Times New Roman"/>
          <w:b/>
          <w:sz w:val="24"/>
          <w:szCs w:val="24"/>
        </w:rPr>
      </w:pPr>
      <w:r w:rsidRPr="00390650">
        <w:rPr>
          <w:rFonts w:ascii="Times New Roman" w:hAnsi="Times New Roman" w:cs="Times New Roman"/>
          <w:b/>
          <w:sz w:val="24"/>
          <w:szCs w:val="24"/>
        </w:rPr>
        <w:t xml:space="preserve">2. </w:t>
      </w:r>
      <w:r w:rsidR="00753761" w:rsidRPr="00390650">
        <w:rPr>
          <w:rFonts w:ascii="Times New Roman" w:hAnsi="Times New Roman" w:cs="Times New Roman"/>
          <w:b/>
          <w:sz w:val="24"/>
          <w:szCs w:val="24"/>
        </w:rPr>
        <w:t>Experimental</w:t>
      </w:r>
      <w:r w:rsidR="00753761">
        <w:rPr>
          <w:rFonts w:ascii="Times New Roman" w:hAnsi="Times New Roman" w:cs="Times New Roman"/>
          <w:b/>
          <w:sz w:val="24"/>
          <w:szCs w:val="24"/>
        </w:rPr>
        <w:t xml:space="preserve"> details</w:t>
      </w:r>
    </w:p>
    <w:p w:rsidR="003137B0" w:rsidRDefault="003137B0" w:rsidP="00313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[Fe(III)</w:t>
      </w:r>
      <w:r w:rsidR="005B61B1">
        <w:rPr>
          <w:rFonts w:ascii="Times New Roman" w:hAnsi="Times New Roman" w:cs="Times New Roman"/>
          <w:sz w:val="24"/>
          <w:szCs w:val="24"/>
        </w:rPr>
        <w:t>H</w:t>
      </w:r>
      <w:r>
        <w:rPr>
          <w:rFonts w:ascii="Times New Roman" w:hAnsi="Times New Roman" w:cs="Times New Roman"/>
          <w:sz w:val="24"/>
          <w:szCs w:val="24"/>
        </w:rPr>
        <w:t>EDTA</w:t>
      </w:r>
      <w:r w:rsidR="005B61B1">
        <w:rPr>
          <w:rFonts w:ascii="Times New Roman" w:hAnsi="Times New Roman" w:cs="Times New Roman"/>
          <w:sz w:val="24"/>
          <w:szCs w:val="24"/>
        </w:rPr>
        <w:t>OH</w:t>
      </w:r>
      <w:r w:rsidR="005B61B1" w:rsidRPr="005B61B1">
        <w:rPr>
          <w:rFonts w:ascii="Times New Roman" w:hAnsi="Times New Roman" w:cs="Times New Roman"/>
          <w:sz w:val="24"/>
          <w:szCs w:val="24"/>
          <w:vertAlign w:val="subscript"/>
        </w:rPr>
        <w:t>2</w:t>
      </w:r>
      <w:r>
        <w:rPr>
          <w:rFonts w:ascii="Times New Roman" w:hAnsi="Times New Roman" w:cs="Times New Roman"/>
          <w:sz w:val="24"/>
          <w:szCs w:val="24"/>
        </w:rPr>
        <w:t xml:space="preserve">] complex was prepared according to the method of </w:t>
      </w:r>
      <w:r w:rsidRPr="004010C7">
        <w:rPr>
          <w:rFonts w:ascii="Times New Roman" w:hAnsi="Times New Roman" w:cs="Times New Roman"/>
          <w:sz w:val="24"/>
          <w:szCs w:val="24"/>
        </w:rPr>
        <w:t>Xiao-juan</w:t>
      </w:r>
      <w:r w:rsidR="00676A65">
        <w:rPr>
          <w:rFonts w:ascii="Times New Roman" w:hAnsi="Times New Roman" w:cs="Times New Roman"/>
          <w:sz w:val="24"/>
          <w:szCs w:val="24"/>
        </w:rPr>
        <w:t xml:space="preserve"> </w:t>
      </w:r>
      <w:r w:rsidR="00676A65" w:rsidRPr="00454548">
        <w:rPr>
          <w:rFonts w:ascii="Times New Roman" w:hAnsi="Times New Roman" w:cs="Times New Roman"/>
          <w:sz w:val="24"/>
          <w:szCs w:val="24"/>
        </w:rPr>
        <w:t>et al.</w:t>
      </w:r>
      <w:r w:rsidR="00676A65" w:rsidRPr="00676A65">
        <w:rPr>
          <w:rFonts w:ascii="Times New Roman" w:hAnsi="Times New Roman" w:cs="Times New Roman"/>
          <w:i/>
          <w:sz w:val="24"/>
          <w:szCs w:val="24"/>
        </w:rPr>
        <w:t>,</w:t>
      </w:r>
      <w:r w:rsidR="00676A65">
        <w:rPr>
          <w:rFonts w:ascii="Times New Roman" w:hAnsi="Times New Roman" w:cs="Times New Roman"/>
          <w:sz w:val="24"/>
          <w:szCs w:val="24"/>
        </w:rPr>
        <w:t xml:space="preserve"> 2011</w:t>
      </w:r>
      <w:r>
        <w:rPr>
          <w:rFonts w:ascii="Times New Roman" w:hAnsi="Times New Roman" w:cs="Times New Roman"/>
          <w:sz w:val="24"/>
          <w:szCs w:val="24"/>
        </w:rPr>
        <w:t xml:space="preserve"> and was characterized using UV/Visible. The UV/Visible spectrum of [Fe(III)</w:t>
      </w:r>
      <w:r w:rsidR="005B61B1">
        <w:rPr>
          <w:rFonts w:ascii="Times New Roman" w:hAnsi="Times New Roman" w:cs="Times New Roman"/>
          <w:sz w:val="24"/>
          <w:szCs w:val="24"/>
        </w:rPr>
        <w:t>H</w:t>
      </w:r>
      <w:r>
        <w:rPr>
          <w:rFonts w:ascii="Times New Roman" w:hAnsi="Times New Roman" w:cs="Times New Roman"/>
          <w:sz w:val="24"/>
          <w:szCs w:val="24"/>
        </w:rPr>
        <w:t>EDTA</w:t>
      </w:r>
      <w:r w:rsidR="005B61B1">
        <w:rPr>
          <w:rFonts w:ascii="Times New Roman" w:hAnsi="Times New Roman" w:cs="Times New Roman"/>
          <w:sz w:val="24"/>
          <w:szCs w:val="24"/>
        </w:rPr>
        <w:t>OH</w:t>
      </w:r>
      <w:r w:rsidR="005B61B1" w:rsidRPr="005B61B1">
        <w:rPr>
          <w:rFonts w:ascii="Times New Roman" w:hAnsi="Times New Roman" w:cs="Times New Roman"/>
          <w:sz w:val="24"/>
          <w:szCs w:val="24"/>
          <w:vertAlign w:val="subscript"/>
        </w:rPr>
        <w:t>2</w:t>
      </w:r>
      <w:r>
        <w:rPr>
          <w:rFonts w:ascii="Times New Roman" w:hAnsi="Times New Roman" w:cs="Times New Roman"/>
          <w:sz w:val="24"/>
          <w:szCs w:val="24"/>
        </w:rPr>
        <w:t xml:space="preserve">] was scanned between ranges of 300 – 700 nm and gave </w:t>
      </w:r>
      <w:r w:rsidRPr="003E50C2">
        <w:rPr>
          <w:rFonts w:ascii="Times New Roman" w:hAnsi="Times New Roman" w:cs="Times New Roman"/>
          <w:i/>
          <w:iCs/>
          <w:sz w:val="24"/>
          <w:szCs w:val="24"/>
        </w:rPr>
        <w:t>λ</w:t>
      </w:r>
      <w:r w:rsidRPr="00790D64">
        <w:rPr>
          <w:rFonts w:ascii="Times New Roman" w:hAnsi="Times New Roman" w:cs="Times New Roman"/>
          <w:sz w:val="24"/>
          <w:szCs w:val="24"/>
          <w:vertAlign w:val="subscript"/>
        </w:rPr>
        <w:t>max</w:t>
      </w:r>
      <w:r w:rsidR="005B61B1">
        <w:rPr>
          <w:rFonts w:ascii="Times New Roman" w:hAnsi="Times New Roman" w:cs="Times New Roman"/>
          <w:sz w:val="24"/>
          <w:szCs w:val="24"/>
        </w:rPr>
        <w:t xml:space="preserve"> of 360</w:t>
      </w:r>
      <w:r w:rsidR="00E62564">
        <w:rPr>
          <w:rFonts w:ascii="Times New Roman" w:hAnsi="Times New Roman" w:cs="Times New Roman"/>
          <w:sz w:val="24"/>
          <w:szCs w:val="24"/>
        </w:rPr>
        <w:t xml:space="preserve"> and 49</w:t>
      </w:r>
      <w:r>
        <w:rPr>
          <w:rFonts w:ascii="Times New Roman" w:hAnsi="Times New Roman" w:cs="Times New Roman"/>
          <w:sz w:val="24"/>
          <w:szCs w:val="24"/>
        </w:rPr>
        <w:t>0 nm.</w:t>
      </w:r>
    </w:p>
    <w:p w:rsidR="003137B0" w:rsidRPr="00B33552" w:rsidRDefault="00E62564" w:rsidP="00E62564">
      <w:pPr>
        <w:spacing w:line="360" w:lineRule="auto"/>
        <w:jc w:val="both"/>
        <w:rPr>
          <w:rFonts w:ascii="Times New Roman" w:hAnsi="Times New Roman" w:cs="Times New Roman"/>
          <w:sz w:val="24"/>
          <w:szCs w:val="24"/>
        </w:rPr>
      </w:pPr>
      <w:r w:rsidRPr="00E62564">
        <w:rPr>
          <w:rFonts w:ascii="Times New Roman" w:hAnsi="Times New Roman" w:cs="Times New Roman"/>
          <w:sz w:val="24"/>
          <w:szCs w:val="24"/>
        </w:rPr>
        <w:t>N-(2-Hydroxyethyl)ethylenediaminetriacetatoiron(III)</w:t>
      </w:r>
      <w:r>
        <w:rPr>
          <w:rFonts w:ascii="Times New Roman" w:hAnsi="Times New Roman" w:cs="Times New Roman"/>
          <w:sz w:val="24"/>
          <w:szCs w:val="24"/>
        </w:rPr>
        <w:t xml:space="preserve"> </w:t>
      </w:r>
      <w:r w:rsidRPr="00E62564">
        <w:rPr>
          <w:rFonts w:ascii="Times New Roman" w:hAnsi="Times New Roman" w:cs="Times New Roman"/>
          <w:sz w:val="24"/>
          <w:szCs w:val="24"/>
        </w:rPr>
        <w:t xml:space="preserve">complex was prepared by adding </w:t>
      </w:r>
      <w:r>
        <w:rPr>
          <w:rFonts w:ascii="Times New Roman" w:hAnsi="Times New Roman" w:cs="Times New Roman"/>
          <w:sz w:val="24"/>
          <w:szCs w:val="24"/>
        </w:rPr>
        <w:t>standard solution of ferric nitrate (Sigma-Aldrich) and HEDTA (Sigma-Aldrich)</w:t>
      </w:r>
      <w:r w:rsidRPr="00A709A2">
        <w:rPr>
          <w:rFonts w:ascii="Times New Roman" w:hAnsi="Times New Roman" w:cs="Times New Roman"/>
          <w:sz w:val="24"/>
          <w:szCs w:val="24"/>
        </w:rPr>
        <w:t xml:space="preserve"> </w:t>
      </w:r>
      <w:r w:rsidRPr="00E62564">
        <w:rPr>
          <w:rFonts w:ascii="Times New Roman" w:hAnsi="Times New Roman" w:cs="Times New Roman"/>
          <w:sz w:val="24"/>
          <w:szCs w:val="24"/>
        </w:rPr>
        <w:t xml:space="preserve">in a </w:t>
      </w:r>
      <w:r w:rsidRPr="00E62564">
        <w:rPr>
          <w:rFonts w:ascii="Times New Roman" w:hAnsi="Times New Roman" w:cs="Times New Roman"/>
          <w:sz w:val="24"/>
          <w:szCs w:val="24"/>
        </w:rPr>
        <w:lastRenderedPageBreak/>
        <w:t>ratio such that EDTA was in slight excess to ensure complete complexation</w:t>
      </w:r>
      <w:r w:rsidR="003137B0">
        <w:rPr>
          <w:rFonts w:ascii="Times New Roman" w:hAnsi="Times New Roman" w:cs="Times New Roman"/>
          <w:sz w:val="24"/>
          <w:szCs w:val="24"/>
        </w:rPr>
        <w:t>. KNO</w:t>
      </w:r>
      <w:r w:rsidR="003137B0" w:rsidRPr="00E07EFE">
        <w:rPr>
          <w:rFonts w:ascii="Times New Roman" w:hAnsi="Times New Roman" w:cs="Times New Roman"/>
          <w:sz w:val="24"/>
          <w:szCs w:val="24"/>
          <w:vertAlign w:val="subscript"/>
        </w:rPr>
        <w:t>3</w:t>
      </w:r>
      <w:r w:rsidR="003137B0">
        <w:rPr>
          <w:rFonts w:ascii="Times New Roman" w:hAnsi="Times New Roman" w:cs="Times New Roman"/>
          <w:sz w:val="24"/>
          <w:szCs w:val="24"/>
        </w:rPr>
        <w:t xml:space="preserve"> (BDH) was used to maintain ionic strength. The complex stock solution had a concentration of about 0.05 mol dm</w:t>
      </w:r>
      <w:r w:rsidR="003137B0" w:rsidRPr="00700A5D">
        <w:rPr>
          <w:rFonts w:ascii="Times New Roman" w:hAnsi="Times New Roman" w:cs="Times New Roman"/>
          <w:sz w:val="24"/>
          <w:szCs w:val="24"/>
          <w:vertAlign w:val="superscript"/>
        </w:rPr>
        <w:t>-3</w:t>
      </w:r>
      <w:r w:rsidR="003137B0">
        <w:rPr>
          <w:rFonts w:ascii="Times New Roman" w:hAnsi="Times New Roman" w:cs="Times New Roman"/>
          <w:sz w:val="24"/>
          <w:szCs w:val="24"/>
        </w:rPr>
        <w:t>. Prior to use, the solution’s pH is adjusted to 7.5 with bicarbonate buffer solution.</w:t>
      </w:r>
    </w:p>
    <w:p w:rsidR="00E62564" w:rsidRPr="00E62564" w:rsidRDefault="00E62564" w:rsidP="00E62564">
      <w:pPr>
        <w:spacing w:after="0" w:line="360" w:lineRule="auto"/>
        <w:jc w:val="both"/>
        <w:rPr>
          <w:rFonts w:ascii="Times New Roman" w:hAnsi="Times New Roman" w:cs="Times New Roman"/>
          <w:b/>
          <w:sz w:val="24"/>
          <w:szCs w:val="24"/>
        </w:rPr>
      </w:pPr>
      <w:r w:rsidRPr="00390650">
        <w:rPr>
          <w:rFonts w:ascii="Times New Roman" w:hAnsi="Times New Roman" w:cs="Times New Roman"/>
          <w:b/>
          <w:sz w:val="24"/>
          <w:szCs w:val="24"/>
        </w:rPr>
        <w:t>2.1</w:t>
      </w:r>
      <w:r w:rsidR="00753761">
        <w:rPr>
          <w:rFonts w:ascii="Times New Roman" w:hAnsi="Times New Roman" w:cs="Times New Roman"/>
          <w:b/>
          <w:sz w:val="24"/>
          <w:szCs w:val="24"/>
        </w:rPr>
        <w:t xml:space="preserve"> Stoichiometric s</w:t>
      </w:r>
      <w:r w:rsidRPr="00390650">
        <w:rPr>
          <w:rFonts w:ascii="Times New Roman" w:hAnsi="Times New Roman" w:cs="Times New Roman"/>
          <w:b/>
          <w:sz w:val="24"/>
          <w:szCs w:val="24"/>
        </w:rPr>
        <w:t>tudies</w:t>
      </w:r>
    </w:p>
    <w:p w:rsidR="00A856A7" w:rsidRDefault="002D3E8C" w:rsidP="00E62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stoichiometry</w:t>
      </w:r>
      <w:r w:rsidRPr="00E62564">
        <w:rPr>
          <w:rFonts w:ascii="Times New Roman" w:hAnsi="Times New Roman" w:cs="Times New Roman"/>
          <w:position w:val="8"/>
          <w:sz w:val="24"/>
          <w:szCs w:val="24"/>
          <w:vertAlign w:val="superscript"/>
        </w:rPr>
        <w:t xml:space="preserve"> </w:t>
      </w:r>
      <w:r w:rsidRPr="00E62564">
        <w:rPr>
          <w:rFonts w:ascii="Times New Roman" w:hAnsi="Times New Roman" w:cs="Times New Roman"/>
          <w:sz w:val="24"/>
          <w:szCs w:val="24"/>
        </w:rPr>
        <w:t>was determined by spectrophotometric titration using the mole ratio approach</w:t>
      </w:r>
      <w:r>
        <w:rPr>
          <w:rFonts w:ascii="Times New Roman" w:hAnsi="Times New Roman" w:cs="Times New Roman"/>
          <w:sz w:val="24"/>
          <w:szCs w:val="24"/>
        </w:rPr>
        <w:t xml:space="preserve"> (Onu </w:t>
      </w:r>
      <w:r w:rsidRPr="00454548">
        <w:rPr>
          <w:rFonts w:ascii="Times New Roman" w:hAnsi="Times New Roman" w:cs="Times New Roman"/>
          <w:sz w:val="24"/>
          <w:szCs w:val="24"/>
        </w:rPr>
        <w:t>et al</w:t>
      </w:r>
      <w:r>
        <w:rPr>
          <w:rFonts w:ascii="Times New Roman" w:hAnsi="Times New Roman" w:cs="Times New Roman"/>
          <w:sz w:val="24"/>
          <w:szCs w:val="24"/>
        </w:rPr>
        <w:t>., 2016) under the reaction condition [Fe(III)H</w:t>
      </w:r>
      <w:r w:rsidR="00E62564" w:rsidRPr="00E62564">
        <w:rPr>
          <w:rFonts w:ascii="Times New Roman" w:hAnsi="Times New Roman" w:cs="Times New Roman"/>
          <w:sz w:val="24"/>
          <w:szCs w:val="24"/>
        </w:rPr>
        <w:t>EDTA</w:t>
      </w:r>
      <w:r>
        <w:rPr>
          <w:rFonts w:ascii="Times New Roman" w:hAnsi="Times New Roman" w:cs="Times New Roman"/>
          <w:sz w:val="24"/>
          <w:szCs w:val="24"/>
        </w:rPr>
        <w:t>OH</w:t>
      </w:r>
      <w:r w:rsidRPr="00263F42">
        <w:rPr>
          <w:rFonts w:ascii="Times New Roman" w:hAnsi="Times New Roman" w:cs="Times New Roman"/>
          <w:sz w:val="24"/>
          <w:szCs w:val="24"/>
          <w:vertAlign w:val="subscript"/>
        </w:rPr>
        <w:t>2</w:t>
      </w:r>
      <w:r>
        <w:rPr>
          <w:rFonts w:ascii="Times New Roman" w:hAnsi="Times New Roman" w:cs="Times New Roman"/>
          <w:sz w:val="24"/>
          <w:szCs w:val="24"/>
        </w:rPr>
        <w:t xml:space="preserve">] = 4.5 </w:t>
      </w:r>
      <m:oMath>
        <m:r>
          <w:rPr>
            <w:rFonts w:ascii="Cambria Math" w:hAnsi="Cambria Math" w:cs="Times New Roman"/>
            <w:sz w:val="24"/>
            <w:szCs w:val="24"/>
          </w:rPr>
          <m:t>×</m:t>
        </m:r>
      </m:oMath>
      <w:r w:rsidR="00E62564" w:rsidRPr="00E62564">
        <w:rPr>
          <w:rFonts w:ascii="Times New Roman" w:hAnsi="Times New Roman" w:cs="Times New Roman"/>
          <w:sz w:val="24"/>
          <w:szCs w:val="24"/>
        </w:rPr>
        <w:t xml:space="preserve"> </w:t>
      </w:r>
      <w:r>
        <w:rPr>
          <w:rFonts w:ascii="Times New Roman" w:hAnsi="Times New Roman" w:cs="Times New Roman"/>
          <w:sz w:val="24"/>
          <w:szCs w:val="24"/>
        </w:rPr>
        <w:t>10</w:t>
      </w:r>
      <w:r w:rsidRPr="002D3E8C">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E62564" w:rsidRPr="00E62564">
        <w:rPr>
          <w:rFonts w:ascii="Times New Roman" w:hAnsi="Times New Roman" w:cs="Times New Roman"/>
          <w:sz w:val="24"/>
          <w:szCs w:val="24"/>
        </w:rPr>
        <w:t>mol dm</w:t>
      </w:r>
      <w:r w:rsidR="00E62564" w:rsidRPr="00E62564">
        <w:rPr>
          <w:rFonts w:ascii="Times New Roman" w:hAnsi="Times New Roman" w:cs="Times New Roman"/>
          <w:position w:val="8"/>
          <w:sz w:val="24"/>
          <w:szCs w:val="24"/>
          <w:vertAlign w:val="superscript"/>
        </w:rPr>
        <w:t>-3</w:t>
      </w:r>
      <w:r w:rsidR="00E62564" w:rsidRPr="00E62564">
        <w:rPr>
          <w:rFonts w:ascii="Times New Roman" w:hAnsi="Times New Roman" w:cs="Times New Roman"/>
          <w:sz w:val="24"/>
          <w:szCs w:val="24"/>
        </w:rPr>
        <w:t xml:space="preserve">, </w:t>
      </w:r>
      <w:r w:rsidR="00F006F6">
        <w:rPr>
          <w:rFonts w:ascii="Times New Roman" w:hAnsi="Times New Roman" w:cs="Times New Roman"/>
          <w:sz w:val="24"/>
          <w:szCs w:val="24"/>
        </w:rPr>
        <w:t>I = 0.1</w:t>
      </w:r>
      <w:r w:rsidR="00E62564" w:rsidRPr="00E62564">
        <w:rPr>
          <w:rFonts w:ascii="Times New Roman" w:hAnsi="Times New Roman" w:cs="Times New Roman"/>
          <w:sz w:val="24"/>
          <w:szCs w:val="24"/>
        </w:rPr>
        <w:t xml:space="preserve"> mol dm</w:t>
      </w:r>
      <w:r w:rsidR="00E62564" w:rsidRPr="00E62564">
        <w:rPr>
          <w:rFonts w:ascii="Times New Roman" w:hAnsi="Times New Roman" w:cs="Times New Roman"/>
          <w:position w:val="8"/>
          <w:sz w:val="24"/>
          <w:szCs w:val="24"/>
          <w:vertAlign w:val="superscript"/>
        </w:rPr>
        <w:t>-3</w:t>
      </w:r>
      <w:r w:rsidR="00E62564" w:rsidRPr="00E62564">
        <w:rPr>
          <w:rFonts w:ascii="Times New Roman" w:hAnsi="Times New Roman" w:cs="Times New Roman"/>
          <w:sz w:val="24"/>
          <w:szCs w:val="24"/>
        </w:rPr>
        <w:t>,</w:t>
      </w:r>
      <w:r w:rsidR="00F006F6">
        <w:rPr>
          <w:rFonts w:ascii="Times New Roman" w:hAnsi="Times New Roman" w:cs="Times New Roman"/>
          <w:sz w:val="24"/>
          <w:szCs w:val="24"/>
        </w:rPr>
        <w:t xml:space="preserve"> pH = 7.5,</w:t>
      </w:r>
      <w:r w:rsidR="00E62564" w:rsidRPr="00E62564">
        <w:rPr>
          <w:rFonts w:ascii="Times New Roman" w:hAnsi="Times New Roman" w:cs="Times New Roman"/>
          <w:sz w:val="24"/>
          <w:szCs w:val="24"/>
        </w:rPr>
        <w:t xml:space="preserve"> [</w:t>
      </w:r>
      <w:r w:rsidR="00F006F6">
        <w:rPr>
          <w:rFonts w:ascii="Times New Roman" w:hAnsi="Times New Roman" w:cs="Times New Roman"/>
          <w:sz w:val="24"/>
          <w:szCs w:val="24"/>
        </w:rPr>
        <w:t>RSH] = (0.9 – 11.7</w:t>
      </w:r>
      <w:r w:rsidR="00E62564" w:rsidRPr="00E62564">
        <w:rPr>
          <w:rFonts w:ascii="Times New Roman" w:hAnsi="Times New Roman" w:cs="Times New Roman"/>
          <w:sz w:val="24"/>
          <w:szCs w:val="24"/>
        </w:rPr>
        <w:t>)</w:t>
      </w:r>
      <w:r w:rsidR="00F006F6">
        <w:rPr>
          <w:rFonts w:ascii="Times New Roman" w:hAnsi="Times New Roman" w:cs="Times New Roman"/>
          <w:sz w:val="24"/>
          <w:szCs w:val="24"/>
        </w:rPr>
        <w:t xml:space="preserve"> </w:t>
      </w:r>
      <m:oMath>
        <m:r>
          <w:rPr>
            <w:rFonts w:ascii="Cambria Math" w:hAnsi="Cambria Math" w:cs="Times New Roman"/>
            <w:sz w:val="24"/>
            <w:szCs w:val="24"/>
          </w:rPr>
          <m:t>×</m:t>
        </m:r>
      </m:oMath>
      <w:r w:rsidR="00E62564" w:rsidRPr="00E62564">
        <w:rPr>
          <w:rFonts w:ascii="Times New Roman" w:hAnsi="Times New Roman" w:cs="Times New Roman"/>
          <w:sz w:val="24"/>
          <w:szCs w:val="24"/>
        </w:rPr>
        <w:t xml:space="preserve"> </w:t>
      </w:r>
      <w:r w:rsidR="00F006F6">
        <w:rPr>
          <w:rFonts w:ascii="Times New Roman" w:hAnsi="Times New Roman" w:cs="Times New Roman"/>
          <w:sz w:val="24"/>
          <w:szCs w:val="24"/>
        </w:rPr>
        <w:t>10</w:t>
      </w:r>
      <w:r w:rsidR="00E62564" w:rsidRPr="00E62564">
        <w:rPr>
          <w:rFonts w:ascii="Times New Roman" w:hAnsi="Times New Roman" w:cs="Times New Roman"/>
          <w:position w:val="8"/>
          <w:sz w:val="24"/>
          <w:szCs w:val="24"/>
          <w:vertAlign w:val="superscript"/>
        </w:rPr>
        <w:t xml:space="preserve">-3 </w:t>
      </w:r>
      <w:r w:rsidR="00E62564" w:rsidRPr="00E62564">
        <w:rPr>
          <w:rFonts w:ascii="Times New Roman" w:hAnsi="Times New Roman" w:cs="Times New Roman"/>
          <w:sz w:val="24"/>
          <w:szCs w:val="24"/>
        </w:rPr>
        <w:t>mol dm</w:t>
      </w:r>
      <w:r w:rsidR="00F006F6" w:rsidRPr="00F006F6">
        <w:rPr>
          <w:rFonts w:ascii="Times New Roman" w:hAnsi="Times New Roman" w:cs="Times New Roman"/>
          <w:sz w:val="24"/>
          <w:szCs w:val="24"/>
          <w:vertAlign w:val="superscript"/>
        </w:rPr>
        <w:t>-3</w:t>
      </w:r>
      <w:r w:rsidR="00F006F6">
        <w:rPr>
          <w:rFonts w:ascii="Times New Roman" w:hAnsi="Times New Roman" w:cs="Times New Roman"/>
          <w:sz w:val="24"/>
          <w:szCs w:val="24"/>
        </w:rPr>
        <w:t>.</w:t>
      </w:r>
    </w:p>
    <w:p w:rsidR="00F006F6" w:rsidRPr="00B727B5" w:rsidRDefault="00753761" w:rsidP="00E625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Kinetic m</w:t>
      </w:r>
      <w:r w:rsidR="00F006F6" w:rsidRPr="00390650">
        <w:rPr>
          <w:rFonts w:ascii="Times New Roman" w:hAnsi="Times New Roman" w:cs="Times New Roman"/>
          <w:b/>
          <w:sz w:val="24"/>
          <w:szCs w:val="24"/>
        </w:rPr>
        <w:t xml:space="preserve">easurements </w:t>
      </w:r>
    </w:p>
    <w:p w:rsidR="00B727B5" w:rsidRPr="00B727B5" w:rsidRDefault="00B727B5" w:rsidP="00B727B5">
      <w:pPr>
        <w:pStyle w:val="Default"/>
        <w:spacing w:line="360" w:lineRule="auto"/>
        <w:jc w:val="both"/>
      </w:pPr>
      <w:r w:rsidRPr="00B727B5">
        <w:t xml:space="preserve">The progress of the reaction rate was monitored under pseudo first order condition by observing change in absorbance of the reductant on </w:t>
      </w:r>
      <w:r w:rsidRPr="00B727B5">
        <w:rPr>
          <w:rFonts w:eastAsiaTheme="minorEastAsia"/>
        </w:rPr>
        <w:t>Sherwood Colorimeter 254</w:t>
      </w:r>
      <w:r w:rsidRPr="00B727B5">
        <w:t xml:space="preserve"> at a λ</w:t>
      </w:r>
      <w:r w:rsidRPr="00B727B5">
        <w:rPr>
          <w:position w:val="-8"/>
          <w:vertAlign w:val="subscript"/>
        </w:rPr>
        <w:t xml:space="preserve">max </w:t>
      </w:r>
      <w:r w:rsidRPr="00B727B5">
        <w:t xml:space="preserve">of 490 nm. The pH, temperature and ionic strength were kept constant. The plot of log </w:t>
      </w:r>
      <w:r>
        <w:t>(</w:t>
      </w:r>
      <w:r w:rsidRPr="00B727B5">
        <w:t>A</w:t>
      </w:r>
      <w:r w:rsidRPr="00B727B5">
        <w:rPr>
          <w:position w:val="-8"/>
          <w:vertAlign w:val="subscript"/>
        </w:rPr>
        <w:t>t</w:t>
      </w:r>
      <w:r w:rsidRPr="00B727B5">
        <w:t xml:space="preserve"> </w:t>
      </w:r>
      <w:r>
        <w:t xml:space="preserve">- </w:t>
      </w:r>
      <w:r w:rsidRPr="00B727B5">
        <w:t>A</w:t>
      </w:r>
      <w:r w:rsidRPr="00B727B5">
        <w:rPr>
          <w:position w:val="-8"/>
          <w:vertAlign w:val="subscript"/>
        </w:rPr>
        <w:t>∞</w:t>
      </w:r>
      <w:r w:rsidRPr="00B727B5">
        <w:t xml:space="preserve">) versus time using the first order rate equation </w:t>
      </w:r>
    </w:p>
    <w:p w:rsidR="00B727B5" w:rsidRPr="00683C83" w:rsidRDefault="00683C83" w:rsidP="00B727B5">
      <w:pPr>
        <w:pStyle w:val="Default"/>
        <w:spacing w:line="360" w:lineRule="auto"/>
        <w:jc w:val="both"/>
      </w:pPr>
      <w:r>
        <w:t>l</w:t>
      </w:r>
      <w:r w:rsidR="00B727B5">
        <w:t>og(A</w:t>
      </w:r>
      <w:r w:rsidR="00B727B5" w:rsidRPr="00B727B5">
        <w:rPr>
          <w:vertAlign w:val="subscript"/>
        </w:rPr>
        <w:t>t</w:t>
      </w:r>
      <w:r w:rsidR="00B727B5">
        <w:rPr>
          <w:vertAlign w:val="subscript"/>
        </w:rPr>
        <w:t xml:space="preserve"> </w:t>
      </w:r>
      <w:r w:rsidR="00B727B5">
        <w:t>- A</w:t>
      </w:r>
      <w:r w:rsidR="00B727B5" w:rsidRPr="00B727B5">
        <w:rPr>
          <w:vertAlign w:val="subscript"/>
        </w:rPr>
        <w:t>∞</w:t>
      </w:r>
      <w:r>
        <w:t xml:space="preserve">) = </w:t>
      </w:r>
      <m:oMath>
        <m:f>
          <m:fPr>
            <m:ctrlPr>
              <w:rPr>
                <w:rFonts w:ascii="Cambria Math" w:hAnsi="Cambria Math"/>
                <w:i/>
                <w:sz w:val="36"/>
                <w:szCs w:val="36"/>
              </w:rPr>
            </m:ctrlPr>
          </m:fPr>
          <m:num>
            <m:r>
              <w:rPr>
                <w:rFonts w:ascii="Cambria Math" w:hAnsi="Cambria Math"/>
                <w:sz w:val="36"/>
                <w:szCs w:val="36"/>
              </w:rPr>
              <m:t>kt</m:t>
            </m:r>
          </m:num>
          <m:den>
            <m:r>
              <w:rPr>
                <w:rFonts w:ascii="Cambria Math" w:hAnsi="Cambria Math"/>
                <w:sz w:val="36"/>
                <w:szCs w:val="36"/>
              </w:rPr>
              <m:t>2.303</m:t>
            </m:r>
          </m:den>
        </m:f>
      </m:oMath>
      <w:r>
        <w:rPr>
          <w:rFonts w:eastAsiaTheme="minorEastAsia"/>
          <w:sz w:val="36"/>
          <w:szCs w:val="36"/>
        </w:rPr>
        <w:t xml:space="preserve"> </w:t>
      </w:r>
      <w:r>
        <w:rPr>
          <w:rFonts w:eastAsiaTheme="minorEastAsia"/>
        </w:rPr>
        <w:t>+ log(</w:t>
      </w:r>
      <w:r>
        <w:t>A</w:t>
      </w:r>
      <w:r w:rsidRPr="00B727B5">
        <w:rPr>
          <w:vertAlign w:val="subscript"/>
        </w:rPr>
        <w:t>t</w:t>
      </w:r>
      <w:r>
        <w:rPr>
          <w:vertAlign w:val="subscript"/>
        </w:rPr>
        <w:t xml:space="preserve"> </w:t>
      </w:r>
      <w:r>
        <w:t>- A</w:t>
      </w:r>
      <w:r w:rsidRPr="00B727B5">
        <w:rPr>
          <w:vertAlign w:val="subscript"/>
        </w:rPr>
        <w:t>∞</w:t>
      </w:r>
      <w:r>
        <w:t>)</w:t>
      </w:r>
      <w:r w:rsidR="00FA03DC">
        <w:t xml:space="preserve">                                                                              (1)</w:t>
      </w:r>
    </w:p>
    <w:p w:rsidR="009935BB" w:rsidRDefault="00683C83" w:rsidP="00B727B5">
      <w:pPr>
        <w:spacing w:line="360" w:lineRule="auto"/>
        <w:jc w:val="both"/>
        <w:rPr>
          <w:rFonts w:ascii="Times New Roman" w:hAnsi="Times New Roman" w:cs="Times New Roman"/>
          <w:sz w:val="24"/>
          <w:szCs w:val="24"/>
        </w:rPr>
      </w:pPr>
      <w:r>
        <w:rPr>
          <w:rFonts w:ascii="Times New Roman" w:hAnsi="Times New Roman" w:cs="Times New Roman"/>
          <w:sz w:val="24"/>
          <w:szCs w:val="24"/>
        </w:rPr>
        <w:t>was linear up to 9</w:t>
      </w:r>
      <w:r w:rsidR="00B727B5" w:rsidRPr="00B727B5">
        <w:rPr>
          <w:rFonts w:ascii="Times New Roman" w:hAnsi="Times New Roman" w:cs="Times New Roman"/>
          <w:sz w:val="24"/>
          <w:szCs w:val="24"/>
        </w:rPr>
        <w:t>0 % of the reaction (Fig. 1). The pseudo-first order rate constant, k</w:t>
      </w:r>
      <w:r w:rsidR="00D455E7">
        <w:rPr>
          <w:rFonts w:ascii="Times New Roman" w:hAnsi="Times New Roman" w:cs="Times New Roman"/>
          <w:sz w:val="24"/>
          <w:szCs w:val="24"/>
          <w:vertAlign w:val="subscript"/>
        </w:rPr>
        <w:t>obs</w:t>
      </w:r>
      <w:r w:rsidR="00B727B5" w:rsidRPr="00B727B5">
        <w:rPr>
          <w:rFonts w:ascii="Times New Roman" w:hAnsi="Times New Roman" w:cs="Times New Roman"/>
          <w:sz w:val="24"/>
          <w:szCs w:val="24"/>
        </w:rPr>
        <w:t xml:space="preserve">, of the reaction was determined from the slope of the plot and are </w:t>
      </w:r>
      <w:r>
        <w:rPr>
          <w:rFonts w:ascii="Times New Roman" w:hAnsi="Times New Roman" w:cs="Times New Roman"/>
          <w:sz w:val="24"/>
          <w:szCs w:val="24"/>
        </w:rPr>
        <w:t>presented in Table 1. The log</w:t>
      </w:r>
      <w:r w:rsidR="00D455E7">
        <w:rPr>
          <w:rFonts w:ascii="Times New Roman" w:hAnsi="Times New Roman" w:cs="Times New Roman"/>
          <w:sz w:val="24"/>
          <w:szCs w:val="24"/>
        </w:rPr>
        <w:t xml:space="preserve"> of k</w:t>
      </w:r>
      <w:r w:rsidR="00D455E7" w:rsidRPr="00D455E7">
        <w:rPr>
          <w:rFonts w:ascii="Times New Roman" w:hAnsi="Times New Roman" w:cs="Times New Roman"/>
          <w:sz w:val="24"/>
          <w:szCs w:val="24"/>
          <w:vertAlign w:val="subscript"/>
        </w:rPr>
        <w:t>obs</w:t>
      </w:r>
      <w:r w:rsidR="00B727B5" w:rsidRPr="00B727B5">
        <w:rPr>
          <w:rFonts w:ascii="Times New Roman" w:hAnsi="Times New Roman" w:cs="Times New Roman"/>
          <w:sz w:val="24"/>
          <w:szCs w:val="24"/>
        </w:rPr>
        <w:t xml:space="preserve"> </w:t>
      </w:r>
      <w:r w:rsidR="00D455E7">
        <w:rPr>
          <w:rFonts w:ascii="Times New Roman" w:hAnsi="Times New Roman" w:cs="Times New Roman"/>
          <w:sz w:val="24"/>
          <w:szCs w:val="24"/>
        </w:rPr>
        <w:t xml:space="preserve">versus </w:t>
      </w:r>
      <w:r w:rsidR="00B727B5" w:rsidRPr="00B727B5">
        <w:rPr>
          <w:rFonts w:ascii="Times New Roman" w:hAnsi="Times New Roman" w:cs="Times New Roman"/>
          <w:sz w:val="24"/>
          <w:szCs w:val="24"/>
        </w:rPr>
        <w:t>log [</w:t>
      </w:r>
      <w:r>
        <w:rPr>
          <w:rFonts w:ascii="Times New Roman" w:hAnsi="Times New Roman" w:cs="Times New Roman"/>
          <w:sz w:val="24"/>
          <w:szCs w:val="24"/>
        </w:rPr>
        <w:t>RSH</w:t>
      </w:r>
      <w:r w:rsidR="00B727B5" w:rsidRPr="00B727B5">
        <w:rPr>
          <w:rFonts w:ascii="Times New Roman" w:hAnsi="Times New Roman" w:cs="Times New Roman"/>
          <w:sz w:val="24"/>
          <w:szCs w:val="24"/>
        </w:rPr>
        <w:t>] was plotted. Keeping all other reactions condition</w:t>
      </w:r>
      <w:r w:rsidR="008F1CD6">
        <w:rPr>
          <w:rFonts w:ascii="Times New Roman" w:hAnsi="Times New Roman" w:cs="Times New Roman"/>
          <w:sz w:val="24"/>
          <w:szCs w:val="24"/>
        </w:rPr>
        <w:t>s constant as shown on (Tables 1</w:t>
      </w:r>
      <w:r w:rsidR="00B727B5" w:rsidRPr="00B727B5">
        <w:rPr>
          <w:rFonts w:ascii="Times New Roman" w:hAnsi="Times New Roman" w:cs="Times New Roman"/>
          <w:sz w:val="24"/>
          <w:szCs w:val="24"/>
        </w:rPr>
        <w:t xml:space="preserve"> and</w:t>
      </w:r>
      <w:r w:rsidR="008F1CD6">
        <w:rPr>
          <w:rFonts w:ascii="Times New Roman" w:hAnsi="Times New Roman" w:cs="Times New Roman"/>
          <w:sz w:val="24"/>
          <w:szCs w:val="24"/>
        </w:rPr>
        <w:t xml:space="preserve"> 2), the influence of pH (6 – 10) and dielectric constant (75.5 – 80.1) and</w:t>
      </w:r>
      <w:r w:rsidR="008F1CD6" w:rsidRPr="008F1CD6">
        <w:rPr>
          <w:rFonts w:ascii="Times New Roman" w:hAnsi="Times New Roman" w:cs="Times New Roman"/>
          <w:sz w:val="24"/>
          <w:szCs w:val="24"/>
        </w:rPr>
        <w:t xml:space="preserve"> </w:t>
      </w:r>
      <w:r w:rsidR="008F1CD6">
        <w:rPr>
          <w:rFonts w:ascii="Times New Roman" w:hAnsi="Times New Roman" w:cs="Times New Roman"/>
          <w:sz w:val="24"/>
          <w:szCs w:val="24"/>
        </w:rPr>
        <w:t>ionic strength</w:t>
      </w:r>
      <w:r w:rsidR="008F1CD6" w:rsidRPr="00B727B5">
        <w:rPr>
          <w:rFonts w:ascii="Times New Roman" w:hAnsi="Times New Roman" w:cs="Times New Roman"/>
          <w:sz w:val="24"/>
          <w:szCs w:val="24"/>
        </w:rPr>
        <w:t xml:space="preserve"> </w:t>
      </w:r>
      <w:r w:rsidR="008F1CD6">
        <w:rPr>
          <w:rFonts w:ascii="Times New Roman" w:hAnsi="Times New Roman" w:cs="Times New Roman"/>
          <w:sz w:val="24"/>
          <w:szCs w:val="24"/>
        </w:rPr>
        <w:t>(0.2 – 1.0)</w:t>
      </w:r>
      <w:r w:rsidR="008F1CD6" w:rsidRPr="00B727B5">
        <w:rPr>
          <w:rFonts w:ascii="Times New Roman" w:hAnsi="Times New Roman" w:cs="Times New Roman"/>
          <w:sz w:val="24"/>
          <w:szCs w:val="24"/>
        </w:rPr>
        <w:t xml:space="preserve"> mol d</w:t>
      </w:r>
      <w:r w:rsidR="008F1CD6">
        <w:rPr>
          <w:rFonts w:ascii="Times New Roman" w:hAnsi="Times New Roman" w:cs="Times New Roman"/>
          <w:sz w:val="24"/>
          <w:szCs w:val="24"/>
        </w:rPr>
        <w:t>m</w:t>
      </w:r>
      <w:r w:rsidR="008F1CD6" w:rsidRPr="008F1CD6">
        <w:rPr>
          <w:rFonts w:ascii="Times New Roman" w:hAnsi="Times New Roman" w:cs="Times New Roman"/>
          <w:sz w:val="24"/>
          <w:szCs w:val="24"/>
          <w:vertAlign w:val="superscript"/>
        </w:rPr>
        <w:t>-3</w:t>
      </w:r>
      <w:r w:rsidR="008F1CD6">
        <w:rPr>
          <w:rFonts w:ascii="Times New Roman" w:hAnsi="Times New Roman" w:cs="Times New Roman"/>
          <w:sz w:val="24"/>
          <w:szCs w:val="24"/>
        </w:rPr>
        <w:t xml:space="preserve"> </w:t>
      </w:r>
      <w:r w:rsidR="00B727B5" w:rsidRPr="00B727B5">
        <w:rPr>
          <w:rFonts w:ascii="Times New Roman" w:hAnsi="Times New Roman" w:cs="Times New Roman"/>
          <w:position w:val="8"/>
          <w:sz w:val="24"/>
          <w:szCs w:val="24"/>
          <w:vertAlign w:val="superscript"/>
        </w:rPr>
        <w:t xml:space="preserve"> </w:t>
      </w:r>
      <w:r w:rsidR="00B727B5" w:rsidRPr="00B727B5">
        <w:rPr>
          <w:rFonts w:ascii="Times New Roman" w:hAnsi="Times New Roman" w:cs="Times New Roman"/>
          <w:sz w:val="24"/>
          <w:szCs w:val="24"/>
        </w:rPr>
        <w:t xml:space="preserve">using </w:t>
      </w:r>
      <w:r w:rsidR="008F1CD6">
        <w:rPr>
          <w:rFonts w:ascii="Times New Roman" w:hAnsi="Times New Roman" w:cs="Times New Roman"/>
          <w:sz w:val="24"/>
          <w:szCs w:val="24"/>
        </w:rPr>
        <w:t>K</w:t>
      </w:r>
      <w:r w:rsidR="00B727B5" w:rsidRPr="00B727B5">
        <w:rPr>
          <w:rFonts w:ascii="Times New Roman" w:hAnsi="Times New Roman" w:cs="Times New Roman"/>
          <w:sz w:val="24"/>
          <w:szCs w:val="24"/>
        </w:rPr>
        <w:t>N</w:t>
      </w:r>
      <w:r w:rsidR="008F1CD6">
        <w:rPr>
          <w:rFonts w:ascii="Times New Roman" w:hAnsi="Times New Roman" w:cs="Times New Roman"/>
          <w:sz w:val="24"/>
          <w:szCs w:val="24"/>
        </w:rPr>
        <w:t>O</w:t>
      </w:r>
      <w:r w:rsidR="008F1CD6">
        <w:rPr>
          <w:rFonts w:ascii="Times New Roman" w:hAnsi="Times New Roman" w:cs="Times New Roman"/>
          <w:position w:val="-8"/>
          <w:sz w:val="24"/>
          <w:szCs w:val="24"/>
          <w:vertAlign w:val="subscript"/>
        </w:rPr>
        <w:t>3</w:t>
      </w:r>
      <w:r w:rsidR="00B727B5" w:rsidRPr="00B727B5">
        <w:rPr>
          <w:rFonts w:ascii="Times New Roman" w:hAnsi="Times New Roman" w:cs="Times New Roman"/>
          <w:position w:val="-8"/>
          <w:sz w:val="24"/>
          <w:szCs w:val="24"/>
          <w:vertAlign w:val="subscript"/>
        </w:rPr>
        <w:t xml:space="preserve"> </w:t>
      </w:r>
      <w:r w:rsidR="00B727B5" w:rsidRPr="00B727B5">
        <w:rPr>
          <w:rFonts w:ascii="Times New Roman" w:hAnsi="Times New Roman" w:cs="Times New Roman"/>
          <w:sz w:val="24"/>
          <w:szCs w:val="24"/>
        </w:rPr>
        <w:t>was investigated for the reaction.</w:t>
      </w:r>
    </w:p>
    <w:p w:rsidR="00354CA1" w:rsidRPr="00545419" w:rsidRDefault="00354CA1" w:rsidP="00354CA1">
      <w:pPr>
        <w:spacing w:after="0" w:line="360" w:lineRule="auto"/>
        <w:rPr>
          <w:rFonts w:ascii="Times New Roman" w:hAnsi="Times New Roman" w:cs="Times New Roman"/>
          <w:b/>
          <w:sz w:val="24"/>
          <w:szCs w:val="24"/>
        </w:rPr>
      </w:pPr>
      <w:r w:rsidRPr="00545419">
        <w:rPr>
          <w:rFonts w:ascii="Times New Roman" w:hAnsi="Times New Roman" w:cs="Times New Roman"/>
          <w:b/>
          <w:sz w:val="24"/>
          <w:szCs w:val="24"/>
        </w:rPr>
        <w:t>2.3</w:t>
      </w:r>
      <w:r w:rsidR="00753761">
        <w:rPr>
          <w:rFonts w:ascii="Times New Roman" w:hAnsi="Times New Roman" w:cs="Times New Roman"/>
          <w:b/>
          <w:sz w:val="24"/>
          <w:szCs w:val="24"/>
        </w:rPr>
        <w:t xml:space="preserve"> The effect of added i</w:t>
      </w:r>
      <w:r w:rsidR="00D150E3">
        <w:rPr>
          <w:rFonts w:ascii="Times New Roman" w:hAnsi="Times New Roman" w:cs="Times New Roman"/>
          <w:b/>
          <w:sz w:val="24"/>
          <w:szCs w:val="24"/>
        </w:rPr>
        <w:t>on</w:t>
      </w:r>
      <w:r w:rsidR="00753761">
        <w:rPr>
          <w:rFonts w:ascii="Times New Roman" w:hAnsi="Times New Roman" w:cs="Times New Roman"/>
          <w:b/>
          <w:sz w:val="24"/>
          <w:szCs w:val="24"/>
        </w:rPr>
        <w:t xml:space="preserve"> on the reaction r</w:t>
      </w:r>
      <w:r w:rsidRPr="00545419">
        <w:rPr>
          <w:rFonts w:ascii="Times New Roman" w:hAnsi="Times New Roman" w:cs="Times New Roman"/>
          <w:b/>
          <w:sz w:val="24"/>
          <w:szCs w:val="24"/>
        </w:rPr>
        <w:t>ate</w:t>
      </w:r>
    </w:p>
    <w:p w:rsidR="008F1CD6" w:rsidRDefault="00354CA1" w:rsidP="00B727B5">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added oxalate</w:t>
      </w:r>
      <w:r w:rsidRPr="00354CA1">
        <w:rPr>
          <w:rFonts w:ascii="Times New Roman" w:hAnsi="Times New Roman" w:cs="Times New Roman"/>
          <w:sz w:val="24"/>
          <w:szCs w:val="24"/>
        </w:rPr>
        <w:t xml:space="preserve"> ion on the reaction was investigated at [C</w:t>
      </w:r>
      <w:r w:rsidRPr="00354CA1">
        <w:rPr>
          <w:rFonts w:ascii="Times New Roman" w:hAnsi="Times New Roman" w:cs="Times New Roman"/>
          <w:sz w:val="24"/>
          <w:szCs w:val="24"/>
          <w:vertAlign w:val="subscript"/>
        </w:rPr>
        <w:t>2</w:t>
      </w:r>
      <w:r>
        <w:rPr>
          <w:rFonts w:ascii="Times New Roman" w:hAnsi="Times New Roman" w:cs="Times New Roman"/>
          <w:sz w:val="24"/>
          <w:szCs w:val="24"/>
        </w:rPr>
        <w:t>O</w:t>
      </w:r>
      <w:r w:rsidRPr="00354CA1">
        <w:rPr>
          <w:rFonts w:ascii="Times New Roman" w:hAnsi="Times New Roman" w:cs="Times New Roman"/>
          <w:sz w:val="24"/>
          <w:szCs w:val="24"/>
          <w:vertAlign w:val="subscript"/>
        </w:rPr>
        <w:t>4</w:t>
      </w:r>
      <w:r w:rsidRPr="00354CA1">
        <w:rPr>
          <w:rFonts w:ascii="Times New Roman" w:hAnsi="Times New Roman" w:cs="Times New Roman"/>
          <w:sz w:val="24"/>
          <w:szCs w:val="24"/>
          <w:vertAlign w:val="superscript"/>
        </w:rPr>
        <w:t>2-</w:t>
      </w:r>
      <w:r>
        <w:rPr>
          <w:rFonts w:ascii="Times New Roman" w:hAnsi="Times New Roman" w:cs="Times New Roman"/>
          <w:sz w:val="24"/>
          <w:szCs w:val="24"/>
        </w:rPr>
        <w:t>] = (1.0 – 21.0</w:t>
      </w:r>
      <w:r w:rsidRPr="00354CA1">
        <w:rPr>
          <w:rFonts w:ascii="Times New Roman" w:hAnsi="Times New Roman" w:cs="Times New Roman"/>
          <w:sz w:val="24"/>
          <w:szCs w:val="24"/>
        </w:rPr>
        <w:t>)</w:t>
      </w:r>
      <m:oMath>
        <m:r>
          <w:rPr>
            <w:rFonts w:ascii="Cambria Math" w:hAnsi="Cambria Math" w:cs="Times New Roman"/>
            <w:sz w:val="24"/>
            <w:szCs w:val="24"/>
          </w:rPr>
          <m:t xml:space="preserve"> ×</m:t>
        </m:r>
      </m:oMath>
      <w:r w:rsidRPr="00354CA1">
        <w:rPr>
          <w:rFonts w:ascii="Times New Roman" w:hAnsi="Times New Roman" w:cs="Times New Roman"/>
          <w:sz w:val="24"/>
          <w:szCs w:val="24"/>
        </w:rPr>
        <w:t xml:space="preserve"> </w:t>
      </w:r>
      <w:r>
        <w:rPr>
          <w:rFonts w:ascii="Times New Roman" w:hAnsi="Times New Roman" w:cs="Times New Roman"/>
          <w:sz w:val="24"/>
          <w:szCs w:val="24"/>
        </w:rPr>
        <w:t>10</w:t>
      </w:r>
      <w:r w:rsidRPr="00354CA1">
        <w:rPr>
          <w:rFonts w:ascii="Times New Roman" w:hAnsi="Times New Roman" w:cs="Times New Roman"/>
          <w:sz w:val="24"/>
          <w:szCs w:val="24"/>
          <w:vertAlign w:val="superscript"/>
        </w:rPr>
        <w:t xml:space="preserve">-3 </w:t>
      </w:r>
      <w:r w:rsidRPr="00354CA1">
        <w:rPr>
          <w:rFonts w:ascii="Times New Roman" w:hAnsi="Times New Roman" w:cs="Times New Roman"/>
          <w:sz w:val="24"/>
          <w:szCs w:val="24"/>
        </w:rPr>
        <w:t>mol dm</w:t>
      </w:r>
      <w:r w:rsidRPr="00354CA1">
        <w:rPr>
          <w:rFonts w:ascii="Times New Roman" w:hAnsi="Times New Roman" w:cs="Times New Roman"/>
          <w:sz w:val="24"/>
          <w:szCs w:val="24"/>
          <w:vertAlign w:val="superscript"/>
        </w:rPr>
        <w:t xml:space="preserve">-3 </w:t>
      </w:r>
      <w:r w:rsidRPr="00354CA1">
        <w:rPr>
          <w:rFonts w:ascii="Times New Roman" w:hAnsi="Times New Roman" w:cs="Times New Roman"/>
          <w:sz w:val="24"/>
          <w:szCs w:val="24"/>
        </w:rPr>
        <w:t>while all other reactants concentration we</w:t>
      </w:r>
      <w:r w:rsidR="00D455E7">
        <w:rPr>
          <w:rFonts w:ascii="Times New Roman" w:hAnsi="Times New Roman" w:cs="Times New Roman"/>
          <w:sz w:val="24"/>
          <w:szCs w:val="24"/>
        </w:rPr>
        <w:t>re kept were constant at I = 0.44</w:t>
      </w:r>
      <w:r w:rsidRPr="00354CA1">
        <w:rPr>
          <w:rFonts w:ascii="Times New Roman" w:hAnsi="Times New Roman" w:cs="Times New Roman"/>
          <w:sz w:val="24"/>
          <w:szCs w:val="24"/>
        </w:rPr>
        <w:t xml:space="preserve"> mol dm</w:t>
      </w:r>
      <w:r w:rsidRPr="00354CA1">
        <w:rPr>
          <w:rFonts w:ascii="Times New Roman" w:hAnsi="Times New Roman" w:cs="Times New Roman"/>
          <w:sz w:val="24"/>
          <w:szCs w:val="24"/>
          <w:vertAlign w:val="superscript"/>
        </w:rPr>
        <w:t xml:space="preserve">-3 </w:t>
      </w:r>
      <w:r w:rsidRPr="00354CA1">
        <w:rPr>
          <w:rFonts w:ascii="Times New Roman" w:hAnsi="Times New Roman" w:cs="Times New Roman"/>
          <w:sz w:val="24"/>
          <w:szCs w:val="24"/>
        </w:rPr>
        <w:t>(</w:t>
      </w:r>
      <w:r w:rsidR="00D455E7">
        <w:rPr>
          <w:rFonts w:ascii="Times New Roman" w:hAnsi="Times New Roman" w:cs="Times New Roman"/>
          <w:sz w:val="24"/>
          <w:szCs w:val="24"/>
        </w:rPr>
        <w:t>K</w:t>
      </w:r>
      <w:r w:rsidRPr="00354CA1">
        <w:rPr>
          <w:rFonts w:ascii="Times New Roman" w:hAnsi="Times New Roman" w:cs="Times New Roman"/>
          <w:sz w:val="24"/>
          <w:szCs w:val="24"/>
        </w:rPr>
        <w:t>N</w:t>
      </w:r>
      <w:r w:rsidR="00D455E7">
        <w:rPr>
          <w:rFonts w:ascii="Times New Roman" w:hAnsi="Times New Roman" w:cs="Times New Roman"/>
          <w:sz w:val="24"/>
          <w:szCs w:val="24"/>
        </w:rPr>
        <w:t>O</w:t>
      </w:r>
      <w:r w:rsidR="00D455E7">
        <w:rPr>
          <w:rFonts w:ascii="Times New Roman" w:hAnsi="Times New Roman" w:cs="Times New Roman"/>
          <w:sz w:val="24"/>
          <w:szCs w:val="24"/>
          <w:vertAlign w:val="subscript"/>
        </w:rPr>
        <w:t>3</w:t>
      </w:r>
      <w:r w:rsidRPr="00354CA1">
        <w:rPr>
          <w:rFonts w:ascii="Times New Roman" w:hAnsi="Times New Roman" w:cs="Times New Roman"/>
          <w:sz w:val="24"/>
          <w:szCs w:val="24"/>
        </w:rPr>
        <w:t>).</w:t>
      </w:r>
    </w:p>
    <w:p w:rsidR="00D455E7" w:rsidRPr="00545419" w:rsidRDefault="00D455E7" w:rsidP="00D455E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2.4</w:t>
      </w:r>
      <w:r w:rsidR="00753761">
        <w:rPr>
          <w:rFonts w:ascii="Times New Roman" w:hAnsi="Times New Roman" w:cs="Times New Roman"/>
          <w:b/>
          <w:bCs/>
          <w:color w:val="000000"/>
          <w:sz w:val="24"/>
          <w:szCs w:val="24"/>
        </w:rPr>
        <w:t xml:space="preserve"> Free radical t</w:t>
      </w:r>
      <w:r w:rsidRPr="00B7641D">
        <w:rPr>
          <w:rFonts w:ascii="Times New Roman" w:hAnsi="Times New Roman" w:cs="Times New Roman"/>
          <w:b/>
          <w:bCs/>
          <w:color w:val="000000"/>
          <w:sz w:val="24"/>
          <w:szCs w:val="24"/>
        </w:rPr>
        <w:t>est</w:t>
      </w:r>
    </w:p>
    <w:p w:rsidR="00D455E7" w:rsidRDefault="00D455E7" w:rsidP="00B727B5">
      <w:pPr>
        <w:spacing w:line="360" w:lineRule="auto"/>
        <w:jc w:val="both"/>
        <w:rPr>
          <w:rFonts w:ascii="Times New Roman" w:hAnsi="Times New Roman" w:cs="Times New Roman"/>
          <w:sz w:val="24"/>
          <w:szCs w:val="24"/>
        </w:rPr>
      </w:pPr>
      <w:r>
        <w:rPr>
          <w:rFonts w:ascii="Times New Roman" w:hAnsi="Times New Roman" w:cs="Times New Roman"/>
          <w:sz w:val="24"/>
          <w:szCs w:val="24"/>
        </w:rPr>
        <w:t>The investigation of participation of free radical was done by adding 3</w:t>
      </w:r>
      <w:r w:rsidRPr="00D455E7">
        <w:rPr>
          <w:rFonts w:ascii="Times New Roman" w:hAnsi="Times New Roman" w:cs="Times New Roman"/>
          <w:sz w:val="24"/>
          <w:szCs w:val="24"/>
        </w:rPr>
        <w:t>.00 cm</w:t>
      </w:r>
      <w:r w:rsidRPr="00D455E7">
        <w:rPr>
          <w:rFonts w:ascii="Times New Roman" w:hAnsi="Times New Roman" w:cs="Times New Roman"/>
          <w:sz w:val="24"/>
          <w:szCs w:val="24"/>
          <w:vertAlign w:val="superscript"/>
        </w:rPr>
        <w:t xml:space="preserve">3 </w:t>
      </w:r>
      <w:r>
        <w:rPr>
          <w:rFonts w:ascii="Times New Roman" w:hAnsi="Times New Roman" w:cs="Times New Roman"/>
          <w:sz w:val="24"/>
          <w:szCs w:val="24"/>
        </w:rPr>
        <w:t>of standard solution of acrylamide to a partially reduced</w:t>
      </w:r>
      <w:r w:rsidRPr="00D455E7">
        <w:rPr>
          <w:rFonts w:ascii="Times New Roman" w:hAnsi="Times New Roman" w:cs="Times New Roman"/>
          <w:sz w:val="24"/>
          <w:szCs w:val="24"/>
        </w:rPr>
        <w:t xml:space="preserve"> reaction mixture containing various concentrations of oxidant</w:t>
      </w:r>
      <w:r>
        <w:rPr>
          <w:rFonts w:ascii="Times New Roman" w:hAnsi="Times New Roman" w:cs="Times New Roman"/>
          <w:sz w:val="24"/>
          <w:szCs w:val="24"/>
        </w:rPr>
        <w:t xml:space="preserve"> and reductant</w:t>
      </w:r>
      <w:r w:rsidR="008A2A2E">
        <w:rPr>
          <w:rFonts w:ascii="Times New Roman" w:hAnsi="Times New Roman" w:cs="Times New Roman"/>
          <w:sz w:val="24"/>
          <w:szCs w:val="24"/>
        </w:rPr>
        <w:t xml:space="preserve"> and </w:t>
      </w:r>
      <w:r w:rsidRPr="00D455E7">
        <w:rPr>
          <w:rFonts w:ascii="Times New Roman" w:hAnsi="Times New Roman" w:cs="Times New Roman"/>
          <w:sz w:val="24"/>
          <w:szCs w:val="24"/>
        </w:rPr>
        <w:t>followed by addition of a large excess of methanol. The same treatment wa</w:t>
      </w:r>
      <w:r w:rsidR="008A2A2E">
        <w:rPr>
          <w:rFonts w:ascii="Times New Roman" w:hAnsi="Times New Roman" w:cs="Times New Roman"/>
          <w:sz w:val="24"/>
          <w:szCs w:val="24"/>
        </w:rPr>
        <w:t>s applied to solution of reductant and oxidant</w:t>
      </w:r>
      <w:r w:rsidRPr="00D455E7">
        <w:rPr>
          <w:rFonts w:ascii="Times New Roman" w:hAnsi="Times New Roman" w:cs="Times New Roman"/>
          <w:sz w:val="24"/>
          <w:szCs w:val="24"/>
        </w:rPr>
        <w:t xml:space="preserve"> separately.</w:t>
      </w:r>
    </w:p>
    <w:p w:rsidR="008A2A2E" w:rsidRPr="00B7641D" w:rsidRDefault="008A2A2E" w:rsidP="008A2A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sidR="00753761">
        <w:rPr>
          <w:rFonts w:ascii="Times New Roman" w:hAnsi="Times New Roman" w:cs="Times New Roman"/>
          <w:b/>
          <w:sz w:val="24"/>
          <w:szCs w:val="24"/>
        </w:rPr>
        <w:t xml:space="preserve"> Temperature d</w:t>
      </w:r>
      <w:r w:rsidRPr="00B7641D">
        <w:rPr>
          <w:rFonts w:ascii="Times New Roman" w:hAnsi="Times New Roman" w:cs="Times New Roman"/>
          <w:b/>
          <w:sz w:val="24"/>
          <w:szCs w:val="24"/>
        </w:rPr>
        <w:t>ependence</w:t>
      </w:r>
    </w:p>
    <w:p w:rsidR="008A2A2E" w:rsidRDefault="008A2A2E" w:rsidP="008A2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temperature on the reaction rate was investigated to ascertain the thermodynamic parameters of the reaction medium by using Eyring’s plot of In (k</w:t>
      </w:r>
      <w:r w:rsidRPr="007A7980">
        <w:rPr>
          <w:rFonts w:ascii="Times New Roman" w:hAnsi="Times New Roman" w:cs="Times New Roman"/>
          <w:sz w:val="24"/>
          <w:szCs w:val="24"/>
          <w:vertAlign w:val="subscript"/>
        </w:rPr>
        <w:t>2</w:t>
      </w:r>
      <w:r>
        <w:rPr>
          <w:rFonts w:ascii="Times New Roman" w:hAnsi="Times New Roman" w:cs="Times New Roman"/>
          <w:sz w:val="24"/>
          <w:szCs w:val="24"/>
        </w:rPr>
        <w:t>/T) versus 1/T, where in enthalpy of activation ∆H</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obtained from the slope, entropy of activation ∆S</w:t>
      </w:r>
      <w:r>
        <w:rPr>
          <w:rFonts w:ascii="Times New Roman" w:hAnsi="Times New Roman" w:cs="Times New Roman"/>
          <w:sz w:val="24"/>
          <w:szCs w:val="24"/>
          <w:vertAlign w:val="superscript"/>
        </w:rPr>
        <w:t>‡</w:t>
      </w:r>
      <w:r w:rsidR="00FA03DC">
        <w:rPr>
          <w:rFonts w:ascii="Times New Roman" w:hAnsi="Times New Roman" w:cs="Times New Roman"/>
          <w:sz w:val="24"/>
          <w:szCs w:val="24"/>
        </w:rPr>
        <w:t xml:space="preserve"> is from the intercept. </w:t>
      </w:r>
      <w:r>
        <w:rPr>
          <w:rFonts w:ascii="Times New Roman" w:hAnsi="Times New Roman" w:cs="Times New Roman"/>
          <w:sz w:val="24"/>
          <w:szCs w:val="24"/>
        </w:rPr>
        <w:t>The Eyring’s equation is given as;</w:t>
      </w:r>
    </w:p>
    <w:p w:rsidR="008A2A2E" w:rsidRDefault="008A2A2E" w:rsidP="008A2A2E">
      <w:pPr>
        <w:spacing w:line="360" w:lineRule="auto"/>
        <w:jc w:val="center"/>
        <w:rPr>
          <w:rFonts w:ascii="Times New Roman" w:eastAsiaTheme="minorEastAsia" w:hAnsi="Times New Roman" w:cs="Times New Roman"/>
          <w:sz w:val="28"/>
          <w:szCs w:val="28"/>
        </w:rPr>
      </w:pPr>
      <w:r w:rsidRPr="0002190B">
        <w:rPr>
          <w:rFonts w:ascii="Times New Roman" w:eastAsiaTheme="minorEastAsia" w:hAnsi="Times New Roman" w:cs="Times New Roman"/>
          <w:sz w:val="28"/>
          <w:szCs w:val="28"/>
        </w:rPr>
        <w:t>In (k</w:t>
      </w:r>
      <w:r w:rsidRPr="0002190B">
        <w:rPr>
          <w:rFonts w:ascii="Times New Roman" w:eastAsiaTheme="minorEastAsia" w:hAnsi="Times New Roman" w:cs="Times New Roman"/>
          <w:sz w:val="28"/>
          <w:szCs w:val="28"/>
          <w:vertAlign w:val="subscript"/>
        </w:rPr>
        <w:t>2</w:t>
      </w:r>
      <w:r w:rsidRPr="0002190B">
        <w:rPr>
          <w:rFonts w:ascii="Times New Roman" w:eastAsiaTheme="minorEastAsia" w:hAnsi="Times New Roman" w:cs="Times New Roman"/>
          <w:sz w:val="28"/>
          <w:szCs w:val="28"/>
        </w:rPr>
        <w:t>/T) = In (K</w:t>
      </w:r>
      <w:r w:rsidRPr="0002190B">
        <w:rPr>
          <w:rFonts w:ascii="Times New Roman" w:eastAsiaTheme="minorEastAsia" w:hAnsi="Times New Roman" w:cs="Times New Roman"/>
          <w:sz w:val="28"/>
          <w:szCs w:val="28"/>
          <w:vertAlign w:val="subscript"/>
        </w:rPr>
        <w:t>b</w:t>
      </w:r>
      <w:r w:rsidRPr="0002190B">
        <w:rPr>
          <w:rFonts w:ascii="Times New Roman" w:eastAsiaTheme="minorEastAsia" w:hAnsi="Times New Roman" w:cs="Times New Roman"/>
          <w:sz w:val="28"/>
          <w:szCs w:val="28"/>
        </w:rPr>
        <w:t>/h) + ∆S</w:t>
      </w:r>
      <w:r w:rsidRPr="0002190B">
        <w:rPr>
          <w:rFonts w:ascii="Times New Roman" w:eastAsiaTheme="minorEastAsia" w:hAnsi="Times New Roman" w:cs="Times New Roman"/>
          <w:sz w:val="28"/>
          <w:szCs w:val="28"/>
          <w:vertAlign w:val="superscript"/>
        </w:rPr>
        <w:t>‡</w:t>
      </w:r>
      <w:r w:rsidRPr="0002190B">
        <w:rPr>
          <w:rFonts w:ascii="Times New Roman" w:eastAsiaTheme="minorEastAsia" w:hAnsi="Times New Roman" w:cs="Times New Roman"/>
          <w:sz w:val="28"/>
          <w:szCs w:val="28"/>
        </w:rPr>
        <w:t>/R - ∆H</w:t>
      </w:r>
      <w:r w:rsidRPr="0002190B">
        <w:rPr>
          <w:rFonts w:ascii="Times New Roman" w:eastAsiaTheme="minorEastAsia" w:hAnsi="Times New Roman" w:cs="Times New Roman"/>
          <w:sz w:val="28"/>
          <w:szCs w:val="28"/>
          <w:vertAlign w:val="superscript"/>
        </w:rPr>
        <w:t>‡</w:t>
      </w:r>
      <w:r w:rsidRPr="0002190B">
        <w:rPr>
          <w:rFonts w:ascii="Times New Roman" w:eastAsiaTheme="minorEastAsia" w:hAnsi="Times New Roman" w:cs="Times New Roman"/>
          <w:sz w:val="28"/>
          <w:szCs w:val="28"/>
        </w:rPr>
        <w:t xml:space="preserve">/RT                      </w:t>
      </w:r>
      <w:r w:rsidR="00FA03DC">
        <w:rPr>
          <w:rFonts w:ascii="Times New Roman" w:eastAsiaTheme="minorEastAsia" w:hAnsi="Times New Roman" w:cs="Times New Roman"/>
          <w:sz w:val="28"/>
          <w:szCs w:val="28"/>
        </w:rPr>
        <w:t xml:space="preserve">                 (2</w:t>
      </w:r>
      <w:r w:rsidRPr="0002190B">
        <w:rPr>
          <w:rFonts w:ascii="Times New Roman" w:eastAsiaTheme="minorEastAsia" w:hAnsi="Times New Roman" w:cs="Times New Roman"/>
          <w:sz w:val="28"/>
          <w:szCs w:val="28"/>
        </w:rPr>
        <w:t>)</w:t>
      </w:r>
    </w:p>
    <w:p w:rsidR="00FA03DC" w:rsidRPr="0094586A" w:rsidRDefault="00FA03DC" w:rsidP="00FA03D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753761">
        <w:rPr>
          <w:rFonts w:ascii="Times New Roman" w:hAnsi="Times New Roman" w:cs="Times New Roman"/>
          <w:b/>
          <w:bCs/>
          <w:sz w:val="24"/>
          <w:szCs w:val="24"/>
        </w:rPr>
        <w:t xml:space="preserve"> Product a</w:t>
      </w:r>
      <w:r w:rsidRPr="0094586A">
        <w:rPr>
          <w:rFonts w:ascii="Times New Roman" w:hAnsi="Times New Roman" w:cs="Times New Roman"/>
          <w:b/>
          <w:bCs/>
          <w:sz w:val="24"/>
          <w:szCs w:val="24"/>
        </w:rPr>
        <w:t>nalysis</w:t>
      </w:r>
    </w:p>
    <w:p w:rsidR="00FA03DC" w:rsidRDefault="00FA03DC" w:rsidP="00FA03DC">
      <w:pPr>
        <w:spacing w:after="0" w:line="360" w:lineRule="auto"/>
        <w:jc w:val="both"/>
        <w:rPr>
          <w:rFonts w:ascii="Times New Roman" w:hAnsi="Times New Roman" w:cs="Times New Roman"/>
          <w:bCs/>
          <w:sz w:val="24"/>
          <w:szCs w:val="24"/>
        </w:rPr>
      </w:pPr>
      <w:r w:rsidRPr="0094586A">
        <w:rPr>
          <w:rFonts w:ascii="Times New Roman" w:hAnsi="Times New Roman" w:cs="Times New Roman"/>
          <w:sz w:val="24"/>
          <w:szCs w:val="24"/>
        </w:rPr>
        <w:t xml:space="preserve">The UV/Visible spectrum of the reaction product </w:t>
      </w:r>
      <w:r>
        <w:rPr>
          <w:rFonts w:ascii="Times New Roman" w:hAnsi="Times New Roman" w:cs="Times New Roman"/>
          <w:sz w:val="24"/>
          <w:szCs w:val="24"/>
        </w:rPr>
        <w:t xml:space="preserve">was </w:t>
      </w:r>
      <w:r w:rsidRPr="0094586A">
        <w:rPr>
          <w:rFonts w:ascii="Times New Roman" w:hAnsi="Times New Roman" w:cs="Times New Roman"/>
          <w:sz w:val="24"/>
          <w:szCs w:val="24"/>
        </w:rPr>
        <w:t>scanned</w:t>
      </w:r>
      <w:r>
        <w:rPr>
          <w:rFonts w:ascii="Times New Roman" w:hAnsi="Times New Roman" w:cs="Times New Roman"/>
          <w:sz w:val="24"/>
          <w:szCs w:val="24"/>
        </w:rPr>
        <w:t xml:space="preserve"> between wavelength ranges of 40</w:t>
      </w:r>
      <w:r w:rsidRPr="0094586A">
        <w:rPr>
          <w:rFonts w:ascii="Times New Roman" w:hAnsi="Times New Roman" w:cs="Times New Roman"/>
          <w:sz w:val="24"/>
          <w:szCs w:val="24"/>
        </w:rPr>
        <w:t xml:space="preserve">0 - 600 nm gave </w:t>
      </w:r>
      <w:r w:rsidRPr="002F7626">
        <w:rPr>
          <w:rFonts w:ascii="Times New Roman" w:hAnsi="Times New Roman" w:cs="Times New Roman"/>
          <w:sz w:val="24"/>
          <w:szCs w:val="24"/>
        </w:rPr>
        <w:t>a λ</w:t>
      </w:r>
      <w:r w:rsidRPr="005065B5">
        <w:rPr>
          <w:rFonts w:ascii="Times New Roman" w:hAnsi="Times New Roman" w:cs="Times New Roman"/>
          <w:sz w:val="24"/>
          <w:szCs w:val="24"/>
          <w:vertAlign w:val="subscript"/>
        </w:rPr>
        <w:t>max</w:t>
      </w:r>
      <w:r w:rsidRPr="002F762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F7626">
        <w:rPr>
          <w:rFonts w:ascii="Times New Roman" w:hAnsi="Times New Roman" w:cs="Times New Roman"/>
          <w:sz w:val="24"/>
          <w:szCs w:val="24"/>
        </w:rPr>
        <w:t>5</w:t>
      </w:r>
      <w:r>
        <w:rPr>
          <w:rFonts w:ascii="Times New Roman" w:hAnsi="Times New Roman" w:cs="Times New Roman"/>
          <w:sz w:val="24"/>
          <w:szCs w:val="24"/>
        </w:rPr>
        <w:t>20 nm, which is characteristic of the Fe(II)</w:t>
      </w:r>
      <w:r w:rsidRPr="002F7626">
        <w:rPr>
          <w:rFonts w:ascii="Times New Roman" w:hAnsi="Times New Roman" w:cs="Times New Roman"/>
          <w:sz w:val="24"/>
          <w:szCs w:val="24"/>
        </w:rPr>
        <w:t xml:space="preserve"> </w:t>
      </w:r>
      <w:r w:rsidR="008857FB">
        <w:rPr>
          <w:rFonts w:ascii="Times New Roman" w:hAnsi="Times New Roman" w:cs="Times New Roman"/>
          <w:sz w:val="24"/>
          <w:szCs w:val="24"/>
        </w:rPr>
        <w:t xml:space="preserve">product (Iyun, 2004; Idris </w:t>
      </w:r>
      <w:r w:rsidR="008857FB" w:rsidRPr="00454548">
        <w:rPr>
          <w:rFonts w:ascii="Times New Roman" w:hAnsi="Times New Roman" w:cs="Times New Roman"/>
          <w:sz w:val="24"/>
          <w:szCs w:val="24"/>
        </w:rPr>
        <w:t>et al</w:t>
      </w:r>
      <w:r w:rsidR="008857FB">
        <w:rPr>
          <w:rFonts w:ascii="Times New Roman" w:hAnsi="Times New Roman" w:cs="Times New Roman"/>
          <w:sz w:val="24"/>
          <w:szCs w:val="24"/>
        </w:rPr>
        <w:t>., 2008)</w:t>
      </w:r>
      <w:r>
        <w:rPr>
          <w:rFonts w:ascii="Times New Roman" w:hAnsi="Times New Roman" w:cs="Times New Roman"/>
          <w:sz w:val="24"/>
          <w:szCs w:val="24"/>
        </w:rPr>
        <w:t xml:space="preserve">, and </w:t>
      </w:r>
      <w:r>
        <w:rPr>
          <w:rFonts w:ascii="Times New Roman" w:hAnsi="Times New Roman" w:cs="Times New Roman"/>
          <w:bCs/>
          <w:sz w:val="24"/>
          <w:szCs w:val="24"/>
        </w:rPr>
        <w:t>the appearance of a red colour on addition of 1, 10- phenanthroline reveals the</w:t>
      </w:r>
      <w:r w:rsidR="008857FB">
        <w:rPr>
          <w:rFonts w:ascii="Times New Roman" w:hAnsi="Times New Roman" w:cs="Times New Roman"/>
          <w:bCs/>
          <w:sz w:val="24"/>
          <w:szCs w:val="24"/>
        </w:rPr>
        <w:t xml:space="preserve"> presence of Fe(II) product (Ellis </w:t>
      </w:r>
      <w:r w:rsidR="008857FB" w:rsidRPr="00454548">
        <w:rPr>
          <w:rFonts w:ascii="Times New Roman" w:hAnsi="Times New Roman" w:cs="Times New Roman"/>
          <w:bCs/>
          <w:sz w:val="24"/>
          <w:szCs w:val="24"/>
        </w:rPr>
        <w:t>et al</w:t>
      </w:r>
      <w:r w:rsidR="008857FB" w:rsidRPr="008857FB">
        <w:rPr>
          <w:rFonts w:ascii="Times New Roman" w:hAnsi="Times New Roman" w:cs="Times New Roman"/>
          <w:bCs/>
          <w:i/>
          <w:sz w:val="24"/>
          <w:szCs w:val="24"/>
        </w:rPr>
        <w:t>.,</w:t>
      </w:r>
      <w:r w:rsidR="008857FB">
        <w:rPr>
          <w:rFonts w:ascii="Times New Roman" w:hAnsi="Times New Roman" w:cs="Times New Roman"/>
          <w:bCs/>
          <w:sz w:val="24"/>
          <w:szCs w:val="24"/>
        </w:rPr>
        <w:t>1975)</w:t>
      </w:r>
      <w:r>
        <w:rPr>
          <w:rFonts w:ascii="Times New Roman" w:hAnsi="Times New Roman" w:cs="Times New Roman"/>
          <w:bCs/>
          <w:sz w:val="24"/>
          <w:szCs w:val="24"/>
        </w:rPr>
        <w:t>.</w:t>
      </w:r>
      <w:r w:rsidRPr="00FA03DC">
        <w:rPr>
          <w:rFonts w:ascii="Times New Roman" w:hAnsi="Times New Roman" w:cs="Times New Roman"/>
          <w:bCs/>
          <w:sz w:val="24"/>
          <w:szCs w:val="24"/>
        </w:rPr>
        <w:t xml:space="preserve"> </w:t>
      </w:r>
      <w:r>
        <w:rPr>
          <w:rFonts w:ascii="Times New Roman" w:hAnsi="Times New Roman" w:cs="Times New Roman"/>
          <w:bCs/>
          <w:sz w:val="24"/>
          <w:szCs w:val="24"/>
        </w:rPr>
        <w:t xml:space="preserve">Investigation of the formation of sulfenic acid (RSOH) at the completion of the reaction was done by reducing the product with sodium ascorbate and sodium </w:t>
      </w:r>
      <w:r w:rsidR="00121D1A">
        <w:rPr>
          <w:rFonts w:ascii="Times New Roman" w:hAnsi="Times New Roman" w:cs="Times New Roman"/>
          <w:bCs/>
          <w:sz w:val="24"/>
          <w:szCs w:val="24"/>
        </w:rPr>
        <w:t>arsenite</w:t>
      </w:r>
      <w:r>
        <w:rPr>
          <w:rFonts w:ascii="Times New Roman" w:hAnsi="Times New Roman" w:cs="Times New Roman"/>
          <w:bCs/>
          <w:sz w:val="24"/>
          <w:szCs w:val="24"/>
        </w:rPr>
        <w:t xml:space="preserve"> to thiol, which is confirmed by red colour formation when sodium nitroprusside or ammonium hydroxide is added to the test mixture (Saurin </w:t>
      </w:r>
      <w:r w:rsidRPr="00454548">
        <w:rPr>
          <w:rFonts w:ascii="Times New Roman" w:hAnsi="Times New Roman" w:cs="Times New Roman"/>
          <w:bCs/>
          <w:sz w:val="24"/>
          <w:szCs w:val="24"/>
        </w:rPr>
        <w:t>et al</w:t>
      </w:r>
      <w:r>
        <w:rPr>
          <w:rFonts w:ascii="Times New Roman" w:hAnsi="Times New Roman" w:cs="Times New Roman"/>
          <w:bCs/>
          <w:sz w:val="24"/>
          <w:szCs w:val="24"/>
        </w:rPr>
        <w:t>., 2004; Kettenhofen and Wood, 2010; Eaton, 2006; Gupta and Carroll, 2014).</w:t>
      </w:r>
    </w:p>
    <w:p w:rsidR="00FA03DC" w:rsidRDefault="00FA03DC" w:rsidP="00FA03DC">
      <w:pPr>
        <w:spacing w:after="0" w:line="360" w:lineRule="auto"/>
        <w:jc w:val="both"/>
        <w:rPr>
          <w:rFonts w:ascii="Times New Roman" w:hAnsi="Times New Roman" w:cs="Times New Roman"/>
          <w:bCs/>
          <w:sz w:val="24"/>
          <w:szCs w:val="24"/>
        </w:rPr>
      </w:pPr>
    </w:p>
    <w:p w:rsidR="00FC4FF0" w:rsidRDefault="00FC4FF0" w:rsidP="00FA03DC">
      <w:pPr>
        <w:spacing w:after="0" w:line="360" w:lineRule="auto"/>
        <w:jc w:val="both"/>
        <w:rPr>
          <w:rFonts w:ascii="Times New Roman" w:hAnsi="Times New Roman" w:cs="Times New Roman"/>
          <w:bCs/>
          <w:sz w:val="24"/>
          <w:szCs w:val="24"/>
        </w:rPr>
      </w:pPr>
    </w:p>
    <w:p w:rsidR="00FC4FF0" w:rsidRDefault="00FC4FF0" w:rsidP="00FA03DC">
      <w:pPr>
        <w:spacing w:after="0" w:line="360" w:lineRule="auto"/>
        <w:jc w:val="both"/>
        <w:rPr>
          <w:rFonts w:ascii="Times New Roman" w:hAnsi="Times New Roman" w:cs="Times New Roman"/>
          <w:bCs/>
          <w:sz w:val="24"/>
          <w:szCs w:val="24"/>
        </w:rPr>
      </w:pPr>
    </w:p>
    <w:p w:rsidR="00FC4FF0" w:rsidRDefault="00FC4FF0" w:rsidP="00FA03DC">
      <w:pPr>
        <w:spacing w:after="0" w:line="360" w:lineRule="auto"/>
        <w:jc w:val="both"/>
        <w:rPr>
          <w:rFonts w:ascii="Times New Roman" w:hAnsi="Times New Roman" w:cs="Times New Roman"/>
          <w:bCs/>
          <w:sz w:val="24"/>
          <w:szCs w:val="24"/>
        </w:rPr>
      </w:pPr>
    </w:p>
    <w:p w:rsidR="00FC4FF0" w:rsidRDefault="00FC4FF0" w:rsidP="00FA03DC">
      <w:pPr>
        <w:spacing w:after="0" w:line="360" w:lineRule="auto"/>
        <w:jc w:val="both"/>
        <w:rPr>
          <w:rFonts w:ascii="Times New Roman" w:hAnsi="Times New Roman" w:cs="Times New Roman"/>
          <w:bCs/>
          <w:sz w:val="24"/>
          <w:szCs w:val="24"/>
        </w:rPr>
      </w:pPr>
    </w:p>
    <w:p w:rsidR="00FA03DC" w:rsidRPr="004F288C" w:rsidRDefault="00753761" w:rsidP="00FA03D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 Results and d</w:t>
      </w:r>
      <w:r w:rsidR="00FA03DC" w:rsidRPr="004F288C">
        <w:rPr>
          <w:rFonts w:ascii="Times New Roman" w:hAnsi="Times New Roman" w:cs="Times New Roman"/>
          <w:b/>
          <w:bCs/>
          <w:sz w:val="24"/>
          <w:szCs w:val="24"/>
        </w:rPr>
        <w:t>iscussion</w:t>
      </w:r>
    </w:p>
    <w:p w:rsidR="00FA03DC" w:rsidRPr="004F288C" w:rsidRDefault="00FA03DC" w:rsidP="00FA03D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Pr="004F288C">
        <w:rPr>
          <w:rFonts w:ascii="Times New Roman" w:hAnsi="Times New Roman" w:cs="Times New Roman"/>
          <w:b/>
          <w:bCs/>
          <w:sz w:val="24"/>
          <w:szCs w:val="24"/>
        </w:rPr>
        <w:t xml:space="preserve"> Stoichiometry</w:t>
      </w:r>
    </w:p>
    <w:p w:rsidR="00FA03DC" w:rsidRPr="004F288C" w:rsidRDefault="00FA03DC" w:rsidP="00FA03DC">
      <w:pPr>
        <w:autoSpaceDE w:val="0"/>
        <w:autoSpaceDN w:val="0"/>
        <w:adjustRightInd w:val="0"/>
        <w:spacing w:after="0" w:line="360" w:lineRule="auto"/>
        <w:jc w:val="both"/>
        <w:rPr>
          <w:rFonts w:ascii="Times New Roman" w:hAnsi="Times New Roman" w:cs="Times New Roman"/>
          <w:sz w:val="24"/>
          <w:szCs w:val="24"/>
        </w:rPr>
      </w:pPr>
      <w:r w:rsidRPr="004F288C">
        <w:rPr>
          <w:rFonts w:ascii="Times New Roman" w:hAnsi="Times New Roman" w:cs="Times New Roman"/>
          <w:sz w:val="24"/>
          <w:szCs w:val="24"/>
        </w:rPr>
        <w:t>The spetrophotomet</w:t>
      </w:r>
      <w:r>
        <w:rPr>
          <w:rFonts w:ascii="Times New Roman" w:hAnsi="Times New Roman" w:cs="Times New Roman"/>
          <w:sz w:val="24"/>
          <w:szCs w:val="24"/>
        </w:rPr>
        <w:t xml:space="preserve">ric titrations showed </w:t>
      </w:r>
      <w:r w:rsidRPr="004F288C">
        <w:rPr>
          <w:rFonts w:ascii="Times New Roman" w:hAnsi="Times New Roman" w:cs="Times New Roman"/>
          <w:sz w:val="24"/>
          <w:szCs w:val="24"/>
        </w:rPr>
        <w:t>oxidant</w:t>
      </w:r>
      <w:r>
        <w:rPr>
          <w:rFonts w:ascii="Times New Roman" w:hAnsi="Times New Roman" w:cs="Times New Roman"/>
          <w:sz w:val="24"/>
          <w:szCs w:val="24"/>
        </w:rPr>
        <w:t xml:space="preserve"> - reductant ratio of 2:1</w:t>
      </w:r>
      <w:r w:rsidRPr="004F288C">
        <w:rPr>
          <w:rFonts w:ascii="Times New Roman" w:hAnsi="Times New Roman" w:cs="Times New Roman"/>
          <w:sz w:val="24"/>
          <w:szCs w:val="24"/>
        </w:rPr>
        <w:t xml:space="preserve"> represented by the stoichiometric equation</w:t>
      </w:r>
      <w:r>
        <w:rPr>
          <w:rFonts w:ascii="Times New Roman" w:hAnsi="Times New Roman" w:cs="Times New Roman"/>
          <w:sz w:val="24"/>
          <w:szCs w:val="24"/>
        </w:rPr>
        <w:t>;</w:t>
      </w:r>
    </w:p>
    <w:p w:rsidR="00FA03DC" w:rsidRDefault="00FA03DC" w:rsidP="00FA03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2[Fe(III)HEDTAOH</w:t>
      </w:r>
      <w:r w:rsidRPr="00FA03DC">
        <w:rPr>
          <w:rFonts w:ascii="Times New Roman" w:hAnsi="Times New Roman" w:cs="Times New Roman"/>
          <w:sz w:val="24"/>
          <w:szCs w:val="24"/>
          <w:vertAlign w:val="subscript"/>
        </w:rPr>
        <w:t>2</w:t>
      </w:r>
      <w:r w:rsidRPr="004F288C">
        <w:rPr>
          <w:rFonts w:ascii="Times New Roman" w:hAnsi="Times New Roman" w:cs="Times New Roman"/>
          <w:sz w:val="24"/>
          <w:szCs w:val="24"/>
        </w:rPr>
        <w:t xml:space="preserve">] </w:t>
      </w:r>
      <w:r>
        <w:rPr>
          <w:rFonts w:ascii="Times New Roman" w:hAnsi="Times New Roman" w:cs="Times New Roman"/>
          <w:sz w:val="24"/>
          <w:szCs w:val="24"/>
        </w:rPr>
        <w:t>+ RSH</w:t>
      </w:r>
      <w:r w:rsidRPr="004F288C">
        <w:rPr>
          <w:rFonts w:ascii="Times New Roman" w:hAnsi="Times New Roman" w:cs="Times New Roman"/>
          <w:sz w:val="24"/>
          <w:szCs w:val="24"/>
        </w:rPr>
        <w:t xml:space="preserve"> </w:t>
      </w:r>
      <w:r w:rsidRPr="004F288C">
        <w:rPr>
          <w:rFonts w:ascii="Times New Roman" w:hAnsi="Times New Roman" w:cs="Times New Roman" w:hint="eastAsia"/>
          <w:sz w:val="24"/>
          <w:szCs w:val="24"/>
        </w:rPr>
        <w:t>→</w:t>
      </w:r>
      <w:r w:rsidRPr="004F288C">
        <w:rPr>
          <w:rFonts w:ascii="Times New Roman" w:hAnsi="Times New Roman" w:cs="Times New Roman"/>
          <w:sz w:val="24"/>
          <w:szCs w:val="24"/>
        </w:rPr>
        <w:t xml:space="preserve"> 2</w:t>
      </w:r>
      <w:r>
        <w:rPr>
          <w:rFonts w:ascii="Times New Roman" w:hAnsi="Times New Roman" w:cs="Times New Roman"/>
          <w:sz w:val="24"/>
          <w:szCs w:val="24"/>
        </w:rPr>
        <w:t>[Fe(II)HEDTA</w:t>
      </w:r>
      <w:r w:rsidRPr="004F288C">
        <w:rPr>
          <w:rFonts w:ascii="Times New Roman" w:hAnsi="Times New Roman" w:cs="Times New Roman"/>
          <w:sz w:val="24"/>
          <w:szCs w:val="24"/>
        </w:rPr>
        <w:t>]</w:t>
      </w:r>
      <w:r w:rsidRPr="004F288C">
        <w:rPr>
          <w:rFonts w:ascii="Times New Roman" w:hAnsi="Times New Roman" w:cs="Times New Roman"/>
          <w:sz w:val="24"/>
          <w:szCs w:val="24"/>
          <w:vertAlign w:val="superscript"/>
        </w:rPr>
        <w:t>-</w:t>
      </w:r>
      <w:r>
        <w:rPr>
          <w:rFonts w:ascii="Times New Roman" w:hAnsi="Times New Roman" w:cs="Times New Roman"/>
          <w:sz w:val="24"/>
          <w:szCs w:val="24"/>
        </w:rPr>
        <w:t xml:space="preserve"> + RSOH + 2H</w:t>
      </w:r>
      <w:r w:rsidRPr="00260908">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585EC7">
        <w:rPr>
          <w:rFonts w:ascii="Times New Roman" w:hAnsi="Times New Roman" w:cs="Times New Roman"/>
          <w:sz w:val="24"/>
          <w:szCs w:val="24"/>
        </w:rPr>
        <w:t>+ H</w:t>
      </w:r>
      <w:r w:rsidR="00585EC7" w:rsidRPr="00585EC7">
        <w:rPr>
          <w:rFonts w:ascii="Times New Roman" w:hAnsi="Times New Roman" w:cs="Times New Roman"/>
          <w:sz w:val="24"/>
          <w:szCs w:val="24"/>
          <w:vertAlign w:val="subscript"/>
        </w:rPr>
        <w:t>2</w:t>
      </w:r>
      <w:r w:rsidR="00585EC7">
        <w:rPr>
          <w:rFonts w:ascii="Times New Roman" w:hAnsi="Times New Roman" w:cs="Times New Roman"/>
          <w:sz w:val="24"/>
          <w:szCs w:val="24"/>
        </w:rPr>
        <w:t>O</w:t>
      </w:r>
      <w:r>
        <w:rPr>
          <w:rFonts w:ascii="Times New Roman" w:hAnsi="Times New Roman" w:cs="Times New Roman"/>
          <w:sz w:val="24"/>
          <w:szCs w:val="24"/>
        </w:rPr>
        <w:t xml:space="preserve">   </w:t>
      </w:r>
      <w:r w:rsidR="00585EC7">
        <w:rPr>
          <w:rFonts w:ascii="Times New Roman" w:hAnsi="Times New Roman" w:cs="Times New Roman"/>
          <w:sz w:val="24"/>
          <w:szCs w:val="24"/>
        </w:rPr>
        <w:t xml:space="preserve">            (3)</w:t>
      </w:r>
    </w:p>
    <w:p w:rsidR="00FA03DC" w:rsidRDefault="00585EC7" w:rsidP="00FA03D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Stoichiometry 2:1</w:t>
      </w:r>
      <w:r w:rsidR="00FA03DC" w:rsidRPr="004E6510">
        <w:rPr>
          <w:rFonts w:ascii="Times New Roman" w:hAnsi="Times New Roman" w:cs="Times New Roman"/>
          <w:sz w:val="24"/>
          <w:szCs w:val="24"/>
        </w:rPr>
        <w:t xml:space="preserve"> obtai</w:t>
      </w:r>
      <w:r>
        <w:rPr>
          <w:rFonts w:ascii="Times New Roman" w:hAnsi="Times New Roman" w:cs="Times New Roman"/>
          <w:sz w:val="24"/>
          <w:szCs w:val="24"/>
        </w:rPr>
        <w:t>ned in this reaction has been documented with reaction involving thiol (Shi</w:t>
      </w:r>
      <w:r w:rsidRPr="00523BF2">
        <w:rPr>
          <w:rFonts w:ascii="Times New Roman" w:hAnsi="Times New Roman" w:cs="Times New Roman"/>
          <w:sz w:val="24"/>
          <w:szCs w:val="24"/>
        </w:rPr>
        <w:t xml:space="preserve"> </w:t>
      </w:r>
      <w:r w:rsidRPr="00454548">
        <w:rPr>
          <w:rFonts w:ascii="Times New Roman" w:hAnsi="Times New Roman" w:cs="Times New Roman"/>
          <w:iCs/>
          <w:sz w:val="24"/>
          <w:szCs w:val="24"/>
        </w:rPr>
        <w:t>et al</w:t>
      </w:r>
      <w:r>
        <w:rPr>
          <w:rFonts w:ascii="Times New Roman" w:hAnsi="Times New Roman" w:cs="Times New Roman"/>
          <w:sz w:val="24"/>
          <w:szCs w:val="24"/>
        </w:rPr>
        <w:t>., 1996).</w:t>
      </w:r>
    </w:p>
    <w:p w:rsidR="00585EC7" w:rsidRPr="00103F93" w:rsidRDefault="00753761" w:rsidP="00585EC7">
      <w:pPr>
        <w:spacing w:line="24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3.2 Kinetic s</w:t>
      </w:r>
      <w:r w:rsidR="00585EC7" w:rsidRPr="00103F93">
        <w:rPr>
          <w:rFonts w:ascii="Times New Roman" w:hAnsi="Times New Roman" w:cs="Times New Roman"/>
          <w:b/>
          <w:bCs/>
          <w:sz w:val="24"/>
          <w:szCs w:val="24"/>
        </w:rPr>
        <w:t>tudy</w:t>
      </w:r>
    </w:p>
    <w:p w:rsidR="00316913" w:rsidRDefault="00316913" w:rsidP="00FC4FF0">
      <w:pPr>
        <w:spacing w:after="0" w:line="360" w:lineRule="auto"/>
        <w:jc w:val="both"/>
        <w:rPr>
          <w:rFonts w:ascii="Times New Roman" w:hAnsi="Times New Roman" w:cs="Times New Roman"/>
          <w:sz w:val="24"/>
          <w:szCs w:val="24"/>
        </w:rPr>
      </w:pPr>
      <w:r w:rsidRPr="008515D5">
        <w:rPr>
          <w:rFonts w:ascii="Times New Roman" w:hAnsi="Times New Roman" w:cs="Times New Roman"/>
          <w:sz w:val="24"/>
          <w:szCs w:val="24"/>
        </w:rPr>
        <w:t>The linearity of the pseudo-first order plots of log (A</w:t>
      </w:r>
      <w:r w:rsidRPr="008515D5">
        <w:rPr>
          <w:rFonts w:ascii="Times New Roman" w:hAnsi="Times New Roman" w:cs="Times New Roman"/>
          <w:sz w:val="24"/>
          <w:szCs w:val="24"/>
          <w:vertAlign w:val="subscript"/>
        </w:rPr>
        <w:t>t</w:t>
      </w:r>
      <w:r w:rsidRPr="008515D5">
        <w:rPr>
          <w:rFonts w:ascii="Times New Roman" w:hAnsi="Times New Roman" w:cs="Times New Roman"/>
          <w:sz w:val="24"/>
          <w:szCs w:val="24"/>
        </w:rPr>
        <w:t xml:space="preserve"> – A</w:t>
      </w:r>
      <w:r w:rsidRPr="008515D5">
        <w:rPr>
          <w:rFonts w:ascii="Times New Roman" w:hAnsi="Times New Roman" w:cs="Times New Roman"/>
          <w:sz w:val="24"/>
          <w:szCs w:val="24"/>
          <w:vertAlign w:val="subscript"/>
        </w:rPr>
        <w:t>∞</w:t>
      </w:r>
      <w:r>
        <w:rPr>
          <w:rFonts w:ascii="Times New Roman" w:hAnsi="Times New Roman" w:cs="Times New Roman"/>
          <w:sz w:val="24"/>
          <w:szCs w:val="24"/>
        </w:rPr>
        <w:t xml:space="preserve">) versus time </w:t>
      </w:r>
      <w:r w:rsidR="000C1905">
        <w:rPr>
          <w:rFonts w:ascii="Times New Roman" w:hAnsi="Times New Roman" w:cs="Times New Roman"/>
          <w:sz w:val="24"/>
          <w:szCs w:val="24"/>
        </w:rPr>
        <w:t>(Fig.</w:t>
      </w:r>
      <w:r w:rsidR="00FA4D7D">
        <w:rPr>
          <w:rFonts w:ascii="Times New Roman" w:hAnsi="Times New Roman" w:cs="Times New Roman"/>
          <w:sz w:val="24"/>
          <w:szCs w:val="24"/>
        </w:rPr>
        <w:t xml:space="preserve"> 1) </w:t>
      </w:r>
      <w:r>
        <w:rPr>
          <w:rFonts w:ascii="Times New Roman" w:hAnsi="Times New Roman" w:cs="Times New Roman"/>
          <w:sz w:val="24"/>
          <w:szCs w:val="24"/>
        </w:rPr>
        <w:t>with 90 % extent of reaction indicates</w:t>
      </w:r>
      <w:r w:rsidRPr="008515D5">
        <w:rPr>
          <w:rFonts w:ascii="Times New Roman" w:hAnsi="Times New Roman" w:cs="Times New Roman"/>
          <w:sz w:val="24"/>
          <w:szCs w:val="24"/>
        </w:rPr>
        <w:t xml:space="preserve"> that the reaction is</w:t>
      </w:r>
      <w:r>
        <w:rPr>
          <w:rFonts w:ascii="Times New Roman" w:hAnsi="Times New Roman" w:cs="Times New Roman"/>
          <w:sz w:val="24"/>
          <w:szCs w:val="24"/>
        </w:rPr>
        <w:t xml:space="preserve"> first order with respect to [Fe(III)HEDTAOH</w:t>
      </w:r>
      <w:r w:rsidRPr="008515D5">
        <w:rPr>
          <w:rFonts w:ascii="Times New Roman" w:hAnsi="Times New Roman" w:cs="Times New Roman"/>
          <w:sz w:val="24"/>
          <w:szCs w:val="24"/>
          <w:vertAlign w:val="subscript"/>
        </w:rPr>
        <w:t>2</w:t>
      </w:r>
      <w:r w:rsidRPr="008515D5">
        <w:rPr>
          <w:rFonts w:ascii="Times New Roman" w:hAnsi="Times New Roman" w:cs="Times New Roman"/>
          <w:sz w:val="24"/>
          <w:szCs w:val="24"/>
        </w:rPr>
        <w:t xml:space="preserve">]. </w:t>
      </w:r>
      <w:r>
        <w:rPr>
          <w:rFonts w:ascii="Times New Roman" w:hAnsi="Times New Roman" w:cs="Times New Roman"/>
          <w:sz w:val="24"/>
          <w:szCs w:val="24"/>
        </w:rPr>
        <w:t>The half</w:t>
      </w:r>
      <w:r w:rsidRPr="008515D5">
        <w:rPr>
          <w:rFonts w:ascii="Times New Roman" w:hAnsi="Times New Roman" w:cs="Times New Roman"/>
          <w:sz w:val="24"/>
          <w:szCs w:val="24"/>
        </w:rPr>
        <w:t xml:space="preserve"> ord</w:t>
      </w:r>
      <w:r>
        <w:rPr>
          <w:rFonts w:ascii="Times New Roman" w:hAnsi="Times New Roman" w:cs="Times New Roman"/>
          <w:sz w:val="24"/>
          <w:szCs w:val="24"/>
        </w:rPr>
        <w:t xml:space="preserve">er dependence with respect to [RSH] obtained is rationalized by the plot of log </w:t>
      </w:r>
      <w:r w:rsidRPr="008515D5">
        <w:rPr>
          <w:rFonts w:ascii="Times New Roman" w:hAnsi="Times New Roman" w:cs="Times New Roman"/>
          <w:sz w:val="24"/>
          <w:szCs w:val="24"/>
        </w:rPr>
        <w:t>k</w:t>
      </w:r>
      <w:r w:rsidRPr="008515D5">
        <w:rPr>
          <w:rFonts w:ascii="Times New Roman" w:hAnsi="Times New Roman" w:cs="Times New Roman"/>
          <w:sz w:val="24"/>
          <w:szCs w:val="24"/>
          <w:vertAlign w:val="subscript"/>
        </w:rPr>
        <w:t>obs</w:t>
      </w:r>
      <w:r w:rsidRPr="008515D5">
        <w:rPr>
          <w:rFonts w:ascii="Times New Roman" w:hAnsi="Times New Roman" w:cs="Times New Roman"/>
          <w:sz w:val="24"/>
          <w:szCs w:val="24"/>
        </w:rPr>
        <w:t xml:space="preserve"> </w:t>
      </w:r>
      <w:r>
        <w:rPr>
          <w:rFonts w:ascii="Times New Roman" w:hAnsi="Times New Roman" w:cs="Times New Roman"/>
          <w:sz w:val="24"/>
          <w:szCs w:val="24"/>
        </w:rPr>
        <w:t>versus log [RSH] having a slope of 0.55</w:t>
      </w:r>
      <w:r w:rsidR="00460F81">
        <w:rPr>
          <w:rFonts w:ascii="Times New Roman" w:hAnsi="Times New Roman" w:cs="Times New Roman"/>
          <w:sz w:val="24"/>
          <w:szCs w:val="24"/>
        </w:rPr>
        <w:t xml:space="preserve"> (Fig</w:t>
      </w:r>
      <w:r w:rsidR="00BA1621">
        <w:rPr>
          <w:rFonts w:ascii="Times New Roman" w:hAnsi="Times New Roman" w:cs="Times New Roman"/>
          <w:sz w:val="24"/>
          <w:szCs w:val="24"/>
        </w:rPr>
        <w:t xml:space="preserve">. </w:t>
      </w:r>
      <w:r w:rsidR="00FA4D7D">
        <w:rPr>
          <w:rFonts w:ascii="Times New Roman" w:hAnsi="Times New Roman" w:cs="Times New Roman"/>
          <w:sz w:val="24"/>
          <w:szCs w:val="24"/>
        </w:rPr>
        <w:t>2)</w:t>
      </w:r>
      <w:r w:rsidRPr="008515D5">
        <w:rPr>
          <w:rFonts w:ascii="Times New Roman" w:hAnsi="Times New Roman" w:cs="Times New Roman"/>
          <w:sz w:val="24"/>
          <w:szCs w:val="24"/>
        </w:rPr>
        <w:t>.</w:t>
      </w:r>
      <w:r w:rsidRPr="003C65C5">
        <w:rPr>
          <w:rFonts w:ascii="Times New Roman" w:hAnsi="Times New Roman" w:cs="Times New Roman"/>
          <w:color w:val="000000"/>
          <w:sz w:val="20"/>
          <w:szCs w:val="20"/>
        </w:rPr>
        <w:t xml:space="preserve"> </w:t>
      </w:r>
      <w:r w:rsidRPr="00D26908">
        <w:rPr>
          <w:rFonts w:ascii="Times New Roman" w:hAnsi="Times New Roman" w:cs="Times New Roman"/>
          <w:sz w:val="24"/>
          <w:szCs w:val="24"/>
        </w:rPr>
        <w:t>Half order reaction as obtained with respec</w:t>
      </w:r>
      <w:r>
        <w:rPr>
          <w:rFonts w:ascii="Times New Roman" w:hAnsi="Times New Roman" w:cs="Times New Roman"/>
          <w:sz w:val="24"/>
          <w:szCs w:val="24"/>
        </w:rPr>
        <w:t>t to the concentration of reductant is known to proceeds</w:t>
      </w:r>
      <w:r w:rsidRPr="00D26908">
        <w:rPr>
          <w:rFonts w:ascii="Times New Roman" w:hAnsi="Times New Roman" w:cs="Times New Roman"/>
          <w:sz w:val="24"/>
          <w:szCs w:val="24"/>
        </w:rPr>
        <w:t xml:space="preserve"> either by monomer-polymer equilibria with the monomeric species being the reactive form</w:t>
      </w:r>
      <w:r>
        <w:rPr>
          <w:rFonts w:ascii="Times New Roman" w:hAnsi="Times New Roman" w:cs="Times New Roman"/>
          <w:sz w:val="24"/>
          <w:szCs w:val="24"/>
        </w:rPr>
        <w:t xml:space="preserve"> (Wilkins, 2002; Fawzy </w:t>
      </w:r>
      <w:r w:rsidRPr="00454548">
        <w:rPr>
          <w:rFonts w:ascii="Times New Roman" w:hAnsi="Times New Roman" w:cs="Times New Roman"/>
          <w:sz w:val="24"/>
          <w:szCs w:val="24"/>
        </w:rPr>
        <w:t>et al</w:t>
      </w:r>
      <w:r>
        <w:rPr>
          <w:rFonts w:ascii="Times New Roman" w:hAnsi="Times New Roman" w:cs="Times New Roman"/>
          <w:sz w:val="24"/>
          <w:szCs w:val="24"/>
        </w:rPr>
        <w:t xml:space="preserve">., 2017), or </w:t>
      </w:r>
      <w:r w:rsidRPr="00D26908">
        <w:rPr>
          <w:rFonts w:ascii="Times New Roman" w:hAnsi="Times New Roman" w:cs="Times New Roman"/>
          <w:sz w:val="24"/>
          <w:szCs w:val="24"/>
        </w:rPr>
        <w:t>molecular dissociation</w:t>
      </w:r>
      <w:r>
        <w:rPr>
          <w:rFonts w:ascii="Times New Roman" w:hAnsi="Times New Roman" w:cs="Times New Roman"/>
          <w:sz w:val="24"/>
          <w:szCs w:val="24"/>
        </w:rPr>
        <w:t xml:space="preserve"> (Berry </w:t>
      </w:r>
      <w:r w:rsidRPr="00454548">
        <w:rPr>
          <w:rFonts w:ascii="Times New Roman" w:hAnsi="Times New Roman" w:cs="Times New Roman"/>
          <w:sz w:val="24"/>
          <w:szCs w:val="24"/>
        </w:rPr>
        <w:t>et al</w:t>
      </w:r>
      <w:r>
        <w:rPr>
          <w:rFonts w:ascii="Times New Roman" w:hAnsi="Times New Roman" w:cs="Times New Roman"/>
          <w:sz w:val="24"/>
          <w:szCs w:val="24"/>
        </w:rPr>
        <w:t xml:space="preserve">., 1980; Onu </w:t>
      </w:r>
      <w:r w:rsidRPr="00454548">
        <w:rPr>
          <w:rFonts w:ascii="Times New Roman" w:hAnsi="Times New Roman" w:cs="Times New Roman"/>
          <w:sz w:val="24"/>
          <w:szCs w:val="24"/>
        </w:rPr>
        <w:t>et al</w:t>
      </w:r>
      <w:r>
        <w:rPr>
          <w:rFonts w:ascii="Times New Roman" w:hAnsi="Times New Roman" w:cs="Times New Roman"/>
          <w:sz w:val="24"/>
          <w:szCs w:val="24"/>
        </w:rPr>
        <w:t xml:space="preserve">., 2016). The </w:t>
      </w:r>
      <w:r w:rsidRPr="008515D5">
        <w:rPr>
          <w:rFonts w:ascii="Times New Roman" w:hAnsi="Times New Roman" w:cs="Times New Roman"/>
          <w:sz w:val="24"/>
          <w:szCs w:val="24"/>
        </w:rPr>
        <w:t>r</w:t>
      </w:r>
      <w:r>
        <w:rPr>
          <w:rFonts w:ascii="Times New Roman" w:hAnsi="Times New Roman" w:cs="Times New Roman"/>
          <w:sz w:val="24"/>
          <w:szCs w:val="24"/>
        </w:rPr>
        <w:t>edox reactions of first order dependence on</w:t>
      </w:r>
      <w:r w:rsidR="00FC4FF0">
        <w:rPr>
          <w:rFonts w:ascii="Times New Roman" w:hAnsi="Times New Roman" w:cs="Times New Roman"/>
          <w:sz w:val="24"/>
          <w:szCs w:val="24"/>
        </w:rPr>
        <w:t xml:space="preserve"> [Fe(III)HEDTA</w:t>
      </w:r>
      <w:r>
        <w:rPr>
          <w:rFonts w:ascii="Times New Roman" w:hAnsi="Times New Roman" w:cs="Times New Roman"/>
          <w:sz w:val="24"/>
          <w:szCs w:val="24"/>
        </w:rPr>
        <w:t>OH</w:t>
      </w:r>
      <w:r w:rsidRPr="007B64EB">
        <w:rPr>
          <w:rFonts w:ascii="Times New Roman" w:hAnsi="Times New Roman" w:cs="Times New Roman"/>
          <w:sz w:val="24"/>
          <w:szCs w:val="24"/>
          <w:vertAlign w:val="subscript"/>
        </w:rPr>
        <w:t>2</w:t>
      </w:r>
      <w:r>
        <w:rPr>
          <w:rFonts w:ascii="Times New Roman" w:hAnsi="Times New Roman" w:cs="Times New Roman"/>
          <w:sz w:val="24"/>
          <w:szCs w:val="24"/>
        </w:rPr>
        <w:t xml:space="preserve">] have been reported </w:t>
      </w:r>
      <w:r w:rsidR="00CD6983">
        <w:rPr>
          <w:rFonts w:ascii="Times New Roman" w:hAnsi="Times New Roman" w:cs="Times New Roman"/>
          <w:sz w:val="24"/>
          <w:szCs w:val="24"/>
        </w:rPr>
        <w:t>(</w:t>
      </w:r>
      <w:r w:rsidR="004B589F">
        <w:rPr>
          <w:rFonts w:ascii="Times New Roman" w:hAnsi="Times New Roman" w:cs="Times New Roman"/>
          <w:sz w:val="24"/>
          <w:szCs w:val="24"/>
        </w:rPr>
        <w:t xml:space="preserve">Buettner </w:t>
      </w:r>
      <w:r w:rsidR="004B589F" w:rsidRPr="00BA0077">
        <w:rPr>
          <w:rFonts w:ascii="Times New Roman" w:hAnsi="Times New Roman" w:cs="Times New Roman"/>
          <w:sz w:val="24"/>
          <w:szCs w:val="24"/>
        </w:rPr>
        <w:t>et al</w:t>
      </w:r>
      <w:r w:rsidR="004B589F">
        <w:rPr>
          <w:rFonts w:ascii="Times New Roman" w:hAnsi="Times New Roman" w:cs="Times New Roman"/>
          <w:sz w:val="24"/>
          <w:szCs w:val="24"/>
        </w:rPr>
        <w:t xml:space="preserve">., 1983; Francis </w:t>
      </w:r>
      <w:r w:rsidR="004B589F" w:rsidRPr="00BA0077">
        <w:rPr>
          <w:rFonts w:ascii="Times New Roman" w:hAnsi="Times New Roman" w:cs="Times New Roman"/>
          <w:sz w:val="24"/>
          <w:szCs w:val="24"/>
        </w:rPr>
        <w:t>et al</w:t>
      </w:r>
      <w:r w:rsidR="004B589F">
        <w:rPr>
          <w:rFonts w:ascii="Times New Roman" w:hAnsi="Times New Roman" w:cs="Times New Roman"/>
          <w:sz w:val="24"/>
          <w:szCs w:val="24"/>
        </w:rPr>
        <w:t>., 1985</w:t>
      </w:r>
      <w:r w:rsidRPr="008515D5">
        <w:rPr>
          <w:rFonts w:ascii="Times New Roman" w:hAnsi="Times New Roman" w:cs="Times New Roman"/>
          <w:sz w:val="24"/>
          <w:szCs w:val="24"/>
        </w:rPr>
        <w:t xml:space="preserve">). </w:t>
      </w:r>
      <w:r>
        <w:rPr>
          <w:rFonts w:ascii="Times New Roman" w:hAnsi="Times New Roman" w:cs="Times New Roman"/>
          <w:sz w:val="24"/>
          <w:szCs w:val="24"/>
        </w:rPr>
        <w:t>Half order dependence on</w:t>
      </w:r>
      <w:r w:rsidRPr="007B64EB">
        <w:rPr>
          <w:rFonts w:ascii="Times New Roman" w:hAnsi="Times New Roman" w:cs="Times New Roman"/>
          <w:sz w:val="24"/>
          <w:szCs w:val="24"/>
        </w:rPr>
        <w:t xml:space="preserve"> </w:t>
      </w:r>
      <w:r>
        <w:rPr>
          <w:rFonts w:ascii="Times New Roman" w:hAnsi="Times New Roman" w:cs="Times New Roman"/>
          <w:sz w:val="24"/>
          <w:szCs w:val="24"/>
        </w:rPr>
        <w:t>RSH</w:t>
      </w:r>
      <w:r w:rsidRPr="007B64EB">
        <w:rPr>
          <w:rFonts w:ascii="Times New Roman" w:hAnsi="Times New Roman" w:cs="Times New Roman"/>
          <w:sz w:val="24"/>
          <w:szCs w:val="24"/>
          <w:vertAlign w:val="subscript"/>
        </w:rPr>
        <w:t xml:space="preserve"> </w:t>
      </w:r>
      <w:r>
        <w:rPr>
          <w:rFonts w:ascii="Times New Roman" w:hAnsi="Times New Roman" w:cs="Times New Roman"/>
          <w:sz w:val="24"/>
          <w:szCs w:val="24"/>
        </w:rPr>
        <w:t>as obtained for the [Fe(III)H</w:t>
      </w:r>
      <w:r w:rsidRPr="007B64EB">
        <w:rPr>
          <w:rFonts w:ascii="Times New Roman" w:hAnsi="Times New Roman" w:cs="Times New Roman"/>
          <w:sz w:val="24"/>
          <w:szCs w:val="24"/>
        </w:rPr>
        <w:t>EDTA</w:t>
      </w:r>
      <w:r>
        <w:rPr>
          <w:rFonts w:ascii="Times New Roman" w:hAnsi="Times New Roman" w:cs="Times New Roman"/>
          <w:sz w:val="24"/>
          <w:szCs w:val="24"/>
        </w:rPr>
        <w:t>(OH</w:t>
      </w:r>
      <w:r w:rsidRPr="00704A85">
        <w:rPr>
          <w:rFonts w:ascii="Times New Roman" w:hAnsi="Times New Roman" w:cs="Times New Roman"/>
          <w:sz w:val="24"/>
          <w:szCs w:val="24"/>
          <w:vertAlign w:val="subscript"/>
        </w:rPr>
        <w:t>2</w:t>
      </w:r>
      <w:r>
        <w:rPr>
          <w:rFonts w:ascii="Times New Roman" w:hAnsi="Times New Roman" w:cs="Times New Roman"/>
          <w:sz w:val="24"/>
          <w:szCs w:val="24"/>
        </w:rPr>
        <w:t>)</w:t>
      </w:r>
      <w:r w:rsidRPr="007B64EB">
        <w:rPr>
          <w:rFonts w:ascii="Times New Roman" w:hAnsi="Times New Roman" w:cs="Times New Roman"/>
          <w:sz w:val="24"/>
          <w:szCs w:val="24"/>
        </w:rPr>
        <w:t>]</w:t>
      </w:r>
      <w:r>
        <w:rPr>
          <w:rFonts w:ascii="Times New Roman" w:hAnsi="Times New Roman" w:cs="Times New Roman"/>
          <w:sz w:val="24"/>
          <w:szCs w:val="24"/>
        </w:rPr>
        <w:t>/RSH reaction is uncommon, and it indicates the termination of the chance for the growth of a polymer chain that could has resulted to the formation of disulfide, but end up forming sulfenic acid, RSOH (Misra and Dubey, 1981).</w:t>
      </w:r>
    </w:p>
    <w:p w:rsidR="00FA03DC" w:rsidRDefault="00FA03DC" w:rsidP="00FA03DC">
      <w:pPr>
        <w:spacing w:line="360" w:lineRule="auto"/>
        <w:jc w:val="both"/>
        <w:rPr>
          <w:rFonts w:ascii="Times New Roman" w:eastAsiaTheme="minorEastAsia" w:hAnsi="Times New Roman" w:cs="Times New Roman"/>
          <w:sz w:val="28"/>
          <w:szCs w:val="28"/>
        </w:rPr>
      </w:pPr>
    </w:p>
    <w:p w:rsidR="00FC4FF0" w:rsidRDefault="00FC4FF0" w:rsidP="00FA03DC">
      <w:pPr>
        <w:spacing w:line="360" w:lineRule="auto"/>
        <w:jc w:val="both"/>
        <w:rPr>
          <w:rFonts w:ascii="Times New Roman" w:eastAsiaTheme="minorEastAsia" w:hAnsi="Times New Roman" w:cs="Times New Roman"/>
          <w:sz w:val="28"/>
          <w:szCs w:val="28"/>
        </w:rPr>
      </w:pPr>
    </w:p>
    <w:p w:rsidR="00FC4FF0" w:rsidRDefault="00FC4FF0" w:rsidP="00FA03DC">
      <w:pPr>
        <w:spacing w:line="360" w:lineRule="auto"/>
        <w:jc w:val="both"/>
        <w:rPr>
          <w:rFonts w:ascii="Times New Roman" w:eastAsiaTheme="minorEastAsia" w:hAnsi="Times New Roman" w:cs="Times New Roman"/>
          <w:sz w:val="28"/>
          <w:szCs w:val="28"/>
        </w:rPr>
      </w:pPr>
    </w:p>
    <w:p w:rsidR="009C0A4E" w:rsidRDefault="009C0A4E" w:rsidP="00FA03DC">
      <w:pPr>
        <w:spacing w:line="360" w:lineRule="auto"/>
        <w:jc w:val="both"/>
        <w:rPr>
          <w:rFonts w:ascii="Times New Roman" w:eastAsiaTheme="minorEastAsia" w:hAnsi="Times New Roman" w:cs="Times New Roman"/>
          <w:sz w:val="28"/>
          <w:szCs w:val="28"/>
        </w:rPr>
      </w:pPr>
    </w:p>
    <w:p w:rsidR="00FC4FF0" w:rsidRPr="00121D1A" w:rsidRDefault="00FC4FF0" w:rsidP="00FC4FF0">
      <w:pPr>
        <w:pStyle w:val="Default"/>
        <w:spacing w:line="276" w:lineRule="auto"/>
      </w:pPr>
      <w:r>
        <w:rPr>
          <w:b/>
          <w:bCs/>
        </w:rPr>
        <w:lastRenderedPageBreak/>
        <w:t>Table 1</w:t>
      </w:r>
      <w:r w:rsidRPr="00A75EDD">
        <w:rPr>
          <w:b/>
          <w:bCs/>
        </w:rPr>
        <w:t xml:space="preserve">: </w:t>
      </w:r>
      <w:r w:rsidRPr="00121D1A">
        <w:rPr>
          <w:bCs/>
        </w:rPr>
        <w:t>Pseudo-first Order and Second Order Rate Constants for the Reaction of</w:t>
      </w:r>
    </w:p>
    <w:p w:rsidR="00FC4FF0" w:rsidRDefault="008502A3" w:rsidP="00121D1A">
      <w:pPr>
        <w:tabs>
          <w:tab w:val="left" w:pos="6555"/>
        </w:tabs>
        <w:rPr>
          <w:rFonts w:ascii="Times New Roman" w:hAnsi="Times New Roman" w:cs="Times New Roman"/>
          <w:sz w:val="24"/>
          <w:szCs w:val="24"/>
        </w:rPr>
      </w:pPr>
      <w:r w:rsidRPr="008502A3">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26" type="#_x0000_t32" style="position:absolute;margin-left:-3.75pt;margin-top:39.65pt;width:429.75pt;height:.75pt;z-index:251660288" o:connectortype="straight"/>
        </w:pict>
      </w:r>
      <w:r w:rsidR="00FC4FF0" w:rsidRPr="00121D1A">
        <w:rPr>
          <w:rFonts w:ascii="Times New Roman" w:hAnsi="Times New Roman" w:cs="Times New Roman"/>
          <w:bCs/>
          <w:sz w:val="24"/>
          <w:szCs w:val="24"/>
        </w:rPr>
        <w:t xml:space="preserve"> [Fe(III)HEDTAOH</w:t>
      </w:r>
      <w:r w:rsidR="00FC4FF0" w:rsidRPr="00121D1A">
        <w:rPr>
          <w:rFonts w:ascii="Times New Roman" w:hAnsi="Times New Roman" w:cs="Times New Roman"/>
          <w:bCs/>
          <w:sz w:val="24"/>
          <w:szCs w:val="24"/>
          <w:vertAlign w:val="subscript"/>
        </w:rPr>
        <w:t>2</w:t>
      </w:r>
      <w:r w:rsidR="00FC4FF0" w:rsidRPr="00121D1A">
        <w:rPr>
          <w:rFonts w:ascii="Times New Roman" w:hAnsi="Times New Roman" w:cs="Times New Roman"/>
          <w:bCs/>
          <w:sz w:val="24"/>
          <w:szCs w:val="24"/>
        </w:rPr>
        <w:t>]</w:t>
      </w:r>
      <w:r w:rsidR="00FC4FF0" w:rsidRPr="00121D1A">
        <w:rPr>
          <w:rFonts w:ascii="Times New Roman" w:hAnsi="Times New Roman" w:cs="Times New Roman"/>
          <w:bCs/>
          <w:sz w:val="24"/>
          <w:szCs w:val="24"/>
          <w:vertAlign w:val="superscript"/>
        </w:rPr>
        <w:t xml:space="preserve"> </w:t>
      </w:r>
      <w:r w:rsidR="00FC4FF0" w:rsidRPr="00121D1A">
        <w:rPr>
          <w:rFonts w:ascii="Times New Roman" w:hAnsi="Times New Roman" w:cs="Times New Roman"/>
          <w:bCs/>
          <w:sz w:val="24"/>
          <w:szCs w:val="24"/>
        </w:rPr>
        <w:t>and RSH</w:t>
      </w:r>
      <w:r w:rsidR="00FC4FF0">
        <w:rPr>
          <w:rFonts w:ascii="Times New Roman" w:hAnsi="Times New Roman" w:cs="Times New Roman"/>
          <w:b/>
          <w:bCs/>
          <w:sz w:val="24"/>
          <w:szCs w:val="24"/>
        </w:rPr>
        <w:t xml:space="preserve"> </w:t>
      </w:r>
      <w:r w:rsidR="00FC4FF0">
        <w:rPr>
          <w:rFonts w:ascii="Times New Roman" w:hAnsi="Times New Roman" w:cs="Times New Roman"/>
          <w:sz w:val="24"/>
          <w:szCs w:val="24"/>
        </w:rPr>
        <w:t>at [Fe(III)HEDTAOH</w:t>
      </w:r>
      <w:r w:rsidR="00FC4FF0" w:rsidRPr="00AF451F">
        <w:rPr>
          <w:rFonts w:ascii="Times New Roman" w:hAnsi="Times New Roman" w:cs="Times New Roman"/>
          <w:sz w:val="24"/>
          <w:szCs w:val="24"/>
          <w:vertAlign w:val="subscript"/>
        </w:rPr>
        <w:t>2</w:t>
      </w:r>
      <w:r w:rsidR="00FC4FF0">
        <w:rPr>
          <w:rFonts w:ascii="Times New Roman" w:hAnsi="Times New Roman" w:cs="Times New Roman"/>
          <w:sz w:val="24"/>
          <w:szCs w:val="24"/>
        </w:rPr>
        <w:t>] = 4.5</w:t>
      </w:r>
      <w:r w:rsidR="00FC4FF0" w:rsidRPr="00A75EDD">
        <w:rPr>
          <w:rFonts w:ascii="Times New Roman" w:hAnsi="Times New Roman" w:cs="Times New Roman"/>
          <w:sz w:val="24"/>
          <w:szCs w:val="24"/>
        </w:rPr>
        <w:t xml:space="preserve"> x 10</w:t>
      </w:r>
      <w:r w:rsidR="00FC4FF0" w:rsidRPr="00D468CC">
        <w:rPr>
          <w:rFonts w:ascii="Times New Roman" w:hAnsi="Times New Roman" w:cs="Times New Roman"/>
          <w:sz w:val="24"/>
          <w:szCs w:val="24"/>
          <w:vertAlign w:val="superscript"/>
        </w:rPr>
        <w:t>–3</w:t>
      </w:r>
      <w:r w:rsidR="00FC4FF0" w:rsidRPr="00A75EDD">
        <w:rPr>
          <w:rFonts w:ascii="Times New Roman" w:hAnsi="Times New Roman" w:cs="Times New Roman"/>
          <w:sz w:val="24"/>
          <w:szCs w:val="24"/>
        </w:rPr>
        <w:t xml:space="preserve"> mol dm</w:t>
      </w:r>
      <w:r w:rsidR="00FC4FF0" w:rsidRPr="00D468CC">
        <w:rPr>
          <w:rFonts w:ascii="Times New Roman" w:hAnsi="Times New Roman" w:cs="Times New Roman"/>
          <w:sz w:val="24"/>
          <w:szCs w:val="24"/>
          <w:vertAlign w:val="superscript"/>
        </w:rPr>
        <w:t>–3</w:t>
      </w:r>
      <w:r w:rsidR="00FC4FF0">
        <w:rPr>
          <w:rFonts w:ascii="Times New Roman" w:hAnsi="Times New Roman" w:cs="Times New Roman"/>
          <w:sz w:val="24"/>
          <w:szCs w:val="24"/>
        </w:rPr>
        <w:t>, I = 0.44</w:t>
      </w:r>
      <w:r w:rsidR="00FC4FF0" w:rsidRPr="00A75EDD">
        <w:rPr>
          <w:rFonts w:ascii="Times New Roman" w:hAnsi="Times New Roman" w:cs="Times New Roman"/>
          <w:sz w:val="24"/>
          <w:szCs w:val="24"/>
        </w:rPr>
        <w:t xml:space="preserve"> mol dm</w:t>
      </w:r>
      <w:r w:rsidR="00FC4FF0" w:rsidRPr="00A677AD">
        <w:rPr>
          <w:rFonts w:ascii="Times New Roman" w:hAnsi="Times New Roman" w:cs="Times New Roman"/>
          <w:sz w:val="24"/>
          <w:szCs w:val="24"/>
          <w:vertAlign w:val="superscript"/>
        </w:rPr>
        <w:t>–3</w:t>
      </w:r>
      <w:r w:rsidR="00FC4FF0" w:rsidRPr="00A75EDD">
        <w:rPr>
          <w:rFonts w:ascii="Times New Roman" w:hAnsi="Times New Roman" w:cs="Times New Roman"/>
          <w:sz w:val="24"/>
          <w:szCs w:val="24"/>
        </w:rPr>
        <w:t xml:space="preserve"> </w:t>
      </w:r>
      <w:r w:rsidR="00FC4FF0">
        <w:rPr>
          <w:rFonts w:ascii="Times New Roman" w:hAnsi="Times New Roman" w:cs="Times New Roman"/>
          <w:sz w:val="24"/>
          <w:szCs w:val="24"/>
        </w:rPr>
        <w:t>(KNO</w:t>
      </w:r>
      <w:r w:rsidR="00FC4FF0" w:rsidRPr="00D468CC">
        <w:rPr>
          <w:rFonts w:ascii="Times New Roman" w:hAnsi="Times New Roman" w:cs="Times New Roman"/>
          <w:sz w:val="24"/>
          <w:szCs w:val="24"/>
          <w:vertAlign w:val="subscript"/>
        </w:rPr>
        <w:t>3</w:t>
      </w:r>
      <w:r w:rsidR="00FC4FF0">
        <w:rPr>
          <w:rFonts w:ascii="Times New Roman" w:hAnsi="Times New Roman" w:cs="Times New Roman"/>
          <w:sz w:val="24"/>
          <w:szCs w:val="24"/>
        </w:rPr>
        <w:t>), pH = 7.5, T = 28</w:t>
      </w:r>
      <w:r w:rsidR="00FC4FF0" w:rsidRPr="00A75EDD">
        <w:rPr>
          <w:rFonts w:ascii="Times New Roman" w:hAnsi="Times New Roman" w:cs="Times New Roman"/>
          <w:sz w:val="24"/>
          <w:szCs w:val="24"/>
        </w:rPr>
        <w:t xml:space="preserve"> ± 1°C and λ</w:t>
      </w:r>
      <w:r w:rsidR="00FC4FF0" w:rsidRPr="0021524E">
        <w:rPr>
          <w:rFonts w:ascii="Times New Roman" w:hAnsi="Times New Roman" w:cs="Times New Roman"/>
          <w:sz w:val="24"/>
          <w:szCs w:val="24"/>
          <w:vertAlign w:val="subscript"/>
        </w:rPr>
        <w:t>max</w:t>
      </w:r>
      <w:r w:rsidR="00FC4FF0" w:rsidRPr="00A75EDD">
        <w:rPr>
          <w:rFonts w:ascii="Times New Roman" w:hAnsi="Times New Roman" w:cs="Times New Roman"/>
          <w:sz w:val="24"/>
          <w:szCs w:val="24"/>
        </w:rPr>
        <w:t xml:space="preserve"> </w:t>
      </w:r>
      <w:r w:rsidR="00FC4FF0">
        <w:rPr>
          <w:rFonts w:ascii="Times New Roman" w:hAnsi="Times New Roman" w:cs="Times New Roman"/>
          <w:sz w:val="24"/>
          <w:szCs w:val="24"/>
        </w:rPr>
        <w:t>= 49</w:t>
      </w:r>
      <w:r w:rsidR="00FC4FF0" w:rsidRPr="00A75EDD">
        <w:rPr>
          <w:rFonts w:ascii="Times New Roman" w:hAnsi="Times New Roman" w:cs="Times New Roman"/>
          <w:sz w:val="24"/>
          <w:szCs w:val="24"/>
        </w:rPr>
        <w:t>0 nm</w:t>
      </w:r>
    </w:p>
    <w:p w:rsidR="00FC4FF0" w:rsidRDefault="008502A3" w:rsidP="00FC4FF0">
      <w:pPr>
        <w:tabs>
          <w:tab w:val="left" w:pos="6555"/>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margin-left:-3.75pt;margin-top:14.4pt;width:434.25pt;height:.75pt;z-index:251661312" o:connectortype="straight"/>
        </w:pict>
      </w:r>
      <w:r w:rsidR="00FC4FF0">
        <w:rPr>
          <w:rFonts w:ascii="Times New Roman" w:hAnsi="Times New Roman" w:cs="Times New Roman"/>
          <w:sz w:val="24"/>
          <w:szCs w:val="24"/>
        </w:rPr>
        <w:t>10</w:t>
      </w:r>
      <w:r w:rsidR="00FC4FF0" w:rsidRPr="00EB6262">
        <w:rPr>
          <w:rFonts w:ascii="Times New Roman" w:hAnsi="Times New Roman" w:cs="Times New Roman"/>
          <w:sz w:val="24"/>
          <w:szCs w:val="24"/>
          <w:vertAlign w:val="superscript"/>
        </w:rPr>
        <w:t>2</w:t>
      </w:r>
      <w:r w:rsidR="00FC4FF0">
        <w:rPr>
          <w:rFonts w:ascii="Times New Roman" w:hAnsi="Times New Roman" w:cs="Times New Roman"/>
          <w:sz w:val="24"/>
          <w:szCs w:val="24"/>
        </w:rPr>
        <w:t>[RSH], mol dm</w:t>
      </w:r>
      <w:r w:rsidR="00FC4FF0" w:rsidRPr="00EB6262">
        <w:rPr>
          <w:rFonts w:ascii="Times New Roman" w:hAnsi="Times New Roman" w:cs="Times New Roman"/>
          <w:sz w:val="24"/>
          <w:szCs w:val="24"/>
          <w:vertAlign w:val="superscript"/>
        </w:rPr>
        <w:t>-3</w:t>
      </w:r>
      <w:r w:rsidR="00FC4FF0">
        <w:rPr>
          <w:rFonts w:ascii="Times New Roman" w:hAnsi="Times New Roman" w:cs="Times New Roman"/>
          <w:sz w:val="24"/>
          <w:szCs w:val="24"/>
        </w:rPr>
        <w:t xml:space="preserve">      pH           I, mol dm</w:t>
      </w:r>
      <w:r w:rsidR="00FC4FF0" w:rsidRPr="00EB6262">
        <w:rPr>
          <w:rFonts w:ascii="Times New Roman" w:hAnsi="Times New Roman" w:cs="Times New Roman"/>
          <w:sz w:val="24"/>
          <w:szCs w:val="24"/>
          <w:vertAlign w:val="superscript"/>
        </w:rPr>
        <w:t>-3</w:t>
      </w:r>
      <w:r w:rsidR="00FC4FF0">
        <w:rPr>
          <w:rFonts w:ascii="Times New Roman" w:hAnsi="Times New Roman" w:cs="Times New Roman"/>
          <w:sz w:val="24"/>
          <w:szCs w:val="24"/>
        </w:rPr>
        <w:t xml:space="preserve">         10</w:t>
      </w:r>
      <w:r w:rsidR="00FC4FF0" w:rsidRPr="00A677AD">
        <w:rPr>
          <w:rFonts w:ascii="Times New Roman" w:hAnsi="Times New Roman" w:cs="Times New Roman"/>
          <w:sz w:val="24"/>
          <w:szCs w:val="24"/>
          <w:vertAlign w:val="superscript"/>
        </w:rPr>
        <w:t>3</w:t>
      </w:r>
      <w:r w:rsidR="00FC4FF0">
        <w:rPr>
          <w:rFonts w:ascii="Times New Roman" w:hAnsi="Times New Roman" w:cs="Times New Roman"/>
          <w:sz w:val="24"/>
          <w:szCs w:val="24"/>
        </w:rPr>
        <w:t>k</w:t>
      </w:r>
      <w:r w:rsidR="00FC4FF0" w:rsidRPr="00A677AD">
        <w:rPr>
          <w:rFonts w:ascii="Times New Roman" w:hAnsi="Times New Roman" w:cs="Times New Roman"/>
          <w:sz w:val="24"/>
          <w:szCs w:val="24"/>
          <w:vertAlign w:val="subscript"/>
        </w:rPr>
        <w:t>obs</w:t>
      </w:r>
      <w:r w:rsidR="00FC4FF0">
        <w:rPr>
          <w:rFonts w:ascii="Times New Roman" w:hAnsi="Times New Roman" w:cs="Times New Roman"/>
          <w:sz w:val="24"/>
          <w:szCs w:val="24"/>
        </w:rPr>
        <w:t>, s</w:t>
      </w:r>
      <w:r w:rsidR="00FC4FF0" w:rsidRPr="00A677AD">
        <w:rPr>
          <w:rFonts w:ascii="Times New Roman" w:hAnsi="Times New Roman" w:cs="Times New Roman"/>
          <w:sz w:val="24"/>
          <w:szCs w:val="24"/>
          <w:vertAlign w:val="superscript"/>
        </w:rPr>
        <w:t>-1</w:t>
      </w:r>
      <w:r w:rsidR="00FC4FF0">
        <w:rPr>
          <w:rFonts w:ascii="Times New Roman" w:hAnsi="Times New Roman" w:cs="Times New Roman"/>
          <w:sz w:val="24"/>
          <w:szCs w:val="24"/>
        </w:rPr>
        <w:t xml:space="preserve">       10</w:t>
      </w:r>
      <w:r w:rsidR="00FC4FF0">
        <w:rPr>
          <w:rFonts w:ascii="Times New Roman" w:hAnsi="Times New Roman" w:cs="Times New Roman"/>
          <w:sz w:val="24"/>
          <w:szCs w:val="24"/>
          <w:vertAlign w:val="superscript"/>
        </w:rPr>
        <w:t>2</w:t>
      </w:r>
      <w:r w:rsidR="00FC4FF0">
        <w:rPr>
          <w:rFonts w:ascii="Times New Roman" w:hAnsi="Times New Roman" w:cs="Times New Roman"/>
          <w:sz w:val="24"/>
          <w:szCs w:val="24"/>
        </w:rPr>
        <w:t>k</w:t>
      </w:r>
      <w:r w:rsidR="00FC4FF0">
        <w:rPr>
          <w:rFonts w:ascii="Times New Roman" w:hAnsi="Times New Roman" w:cs="Times New Roman"/>
          <w:sz w:val="24"/>
          <w:szCs w:val="24"/>
          <w:vertAlign w:val="subscript"/>
        </w:rPr>
        <w:t>3/2</w:t>
      </w:r>
      <w:r w:rsidR="00FC4FF0">
        <w:rPr>
          <w:rFonts w:ascii="Times New Roman" w:hAnsi="Times New Roman" w:cs="Times New Roman"/>
          <w:sz w:val="24"/>
          <w:szCs w:val="24"/>
        </w:rPr>
        <w:t>, dm</w:t>
      </w:r>
      <w:r w:rsidR="00FC4FF0" w:rsidRPr="00A677AD">
        <w:rPr>
          <w:rFonts w:ascii="Times New Roman" w:hAnsi="Times New Roman" w:cs="Times New Roman"/>
          <w:sz w:val="24"/>
          <w:szCs w:val="24"/>
          <w:vertAlign w:val="superscript"/>
        </w:rPr>
        <w:t>3</w:t>
      </w:r>
      <w:r w:rsidR="00FC4FF0">
        <w:rPr>
          <w:rFonts w:ascii="Times New Roman" w:hAnsi="Times New Roman" w:cs="Times New Roman"/>
          <w:sz w:val="24"/>
          <w:szCs w:val="24"/>
          <w:vertAlign w:val="superscript"/>
        </w:rPr>
        <w:t>/2</w:t>
      </w:r>
      <w:r w:rsidR="00FC4FF0">
        <w:rPr>
          <w:rFonts w:ascii="Times New Roman" w:hAnsi="Times New Roman" w:cs="Times New Roman"/>
          <w:sz w:val="24"/>
          <w:szCs w:val="24"/>
        </w:rPr>
        <w:t xml:space="preserve"> mol</w:t>
      </w:r>
      <w:r w:rsidR="00FC4FF0" w:rsidRPr="00A677AD">
        <w:rPr>
          <w:rFonts w:ascii="Times New Roman" w:hAnsi="Times New Roman" w:cs="Times New Roman"/>
          <w:sz w:val="24"/>
          <w:szCs w:val="24"/>
          <w:vertAlign w:val="superscript"/>
        </w:rPr>
        <w:t>-1</w:t>
      </w:r>
      <w:r w:rsidR="00FC4FF0">
        <w:rPr>
          <w:rFonts w:ascii="Times New Roman" w:hAnsi="Times New Roman" w:cs="Times New Roman"/>
          <w:sz w:val="24"/>
          <w:szCs w:val="24"/>
          <w:vertAlign w:val="superscript"/>
        </w:rPr>
        <w:t>/2</w:t>
      </w:r>
      <w:r w:rsidR="00FC4FF0">
        <w:rPr>
          <w:rFonts w:ascii="Times New Roman" w:hAnsi="Times New Roman" w:cs="Times New Roman"/>
          <w:sz w:val="24"/>
          <w:szCs w:val="24"/>
        </w:rPr>
        <w:t xml:space="preserve"> s</w:t>
      </w:r>
      <w:r w:rsidR="00FC4FF0" w:rsidRPr="00A677AD">
        <w:rPr>
          <w:rFonts w:ascii="Times New Roman" w:hAnsi="Times New Roman" w:cs="Times New Roman"/>
          <w:sz w:val="24"/>
          <w:szCs w:val="24"/>
          <w:vertAlign w:val="superscript"/>
        </w:rPr>
        <w:t>-1</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1.0                                   7.5             0.44                       1.25</w:t>
      </w:r>
      <w:r>
        <w:rPr>
          <w:rFonts w:ascii="Times New Roman" w:hAnsi="Times New Roman" w:cs="Times New Roman"/>
          <w:sz w:val="24"/>
          <w:szCs w:val="24"/>
        </w:rPr>
        <w:t xml:space="preserve">                      1.00</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2.0                                   7.5             0.44                       1.9</w:t>
      </w:r>
      <w:r>
        <w:rPr>
          <w:rFonts w:ascii="Times New Roman" w:hAnsi="Times New Roman" w:cs="Times New Roman"/>
          <w:sz w:val="24"/>
          <w:szCs w:val="24"/>
        </w:rPr>
        <w:t>7                      1.00</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3.0                                   7.5             0.44                       2.53                      1.07</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4.0                                   7.5             0.44                       2.92                      1.09</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5.0                                   7.5             0.44                       3.26                      1.12</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6.0                                   7.5             0.44                       3.52                      1.11</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7.0                                   7.5             0.44                       3.76                      1.12</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8.0                                   7.5             0.44                       3.99                      1.13</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7.0                                   6.0             0.44                       12.21                    4.61</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7.0                                   6.5             0.44                       3.87                      1.46</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7.0                                   7.0             0.44                       4.03                      1.52</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7.0                                   7.5             0.44                       3.57                      1.35</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7.0                                   8.0             0.44                       5.53                      2.09</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7.0                                   8.5             0.44                       8.28                      3.13</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7.0                                   9.0             0.44                       13.73                    5.19</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7.0                                   9.5             0.44                       10.48                    3.96</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7.0                                   7.5             0.30                       2.67                      1.01</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7.0                                   7.5             0.40                       3.64                      1.38</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7.0                                   7.5             0.50                       4.87                      1.84</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7.0                                   7.5             0.60                       6.48                      2.45</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7.0                                   7.5             0.70                       7.95                      3.00</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7.0                                   7.5             0.80                       8.04                      3.04</w:t>
      </w:r>
    </w:p>
    <w:p w:rsidR="00FC4FF0" w:rsidRPr="00362B3C" w:rsidRDefault="00FC4FF0" w:rsidP="00FC4FF0">
      <w:pPr>
        <w:tabs>
          <w:tab w:val="left" w:pos="6555"/>
        </w:tabs>
        <w:spacing w:after="0" w:line="360" w:lineRule="auto"/>
        <w:rPr>
          <w:rFonts w:ascii="Times New Roman" w:hAnsi="Times New Roman" w:cs="Times New Roman"/>
          <w:sz w:val="24"/>
          <w:szCs w:val="24"/>
        </w:rPr>
      </w:pPr>
      <w:r w:rsidRPr="00362B3C">
        <w:rPr>
          <w:rFonts w:ascii="Times New Roman" w:hAnsi="Times New Roman" w:cs="Times New Roman"/>
          <w:sz w:val="24"/>
          <w:szCs w:val="24"/>
        </w:rPr>
        <w:t>7.0                                   7.5             0.90                       8.35                      3.14</w:t>
      </w:r>
    </w:p>
    <w:p w:rsidR="00FC4FF0" w:rsidRDefault="008502A3" w:rsidP="00FC4FF0">
      <w:pPr>
        <w:tabs>
          <w:tab w:val="left" w:pos="6555"/>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margin-left:-3.75pt;margin-top:13.55pt;width:423pt;height:0;z-index:251662336" o:connectortype="straight"/>
        </w:pict>
      </w:r>
      <w:r w:rsidR="00FC4FF0" w:rsidRPr="00362B3C">
        <w:rPr>
          <w:rFonts w:ascii="Times New Roman" w:hAnsi="Times New Roman" w:cs="Times New Roman"/>
          <w:sz w:val="24"/>
          <w:szCs w:val="24"/>
        </w:rPr>
        <w:t>7.0                                   7.5             1.00</w:t>
      </w:r>
      <w:r w:rsidR="00FC4FF0">
        <w:rPr>
          <w:rFonts w:ascii="Times New Roman" w:hAnsi="Times New Roman" w:cs="Times New Roman"/>
          <w:sz w:val="24"/>
          <w:szCs w:val="24"/>
        </w:rPr>
        <w:t xml:space="preserve">                       8.36                      3.15</w:t>
      </w:r>
    </w:p>
    <w:p w:rsidR="00FC4FF0" w:rsidRDefault="00263F42" w:rsidP="00FA03DC">
      <w:pPr>
        <w:spacing w:line="360" w:lineRule="auto"/>
        <w:jc w:val="both"/>
        <w:rPr>
          <w:rFonts w:ascii="Times New Roman" w:eastAsiaTheme="minorEastAsia" w:hAnsi="Times New Roman" w:cs="Times New Roman"/>
          <w:sz w:val="24"/>
          <w:szCs w:val="24"/>
        </w:rPr>
      </w:pPr>
      <w:r w:rsidRPr="00263F42">
        <w:rPr>
          <w:rFonts w:ascii="Times New Roman" w:eastAsiaTheme="minorEastAsia" w:hAnsi="Times New Roman" w:cs="Times New Roman"/>
          <w:noProof/>
          <w:sz w:val="24"/>
          <w:szCs w:val="24"/>
        </w:rPr>
        <w:lastRenderedPageBreak/>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4D7D" w:rsidRPr="00A75EDD" w:rsidRDefault="00FA4D7D" w:rsidP="00472A4C">
      <w:pPr>
        <w:tabs>
          <w:tab w:val="left" w:pos="1080"/>
        </w:tabs>
        <w:spacing w:line="240" w:lineRule="auto"/>
        <w:jc w:val="both"/>
        <w:rPr>
          <w:rFonts w:ascii="Times New Roman" w:hAnsi="Times New Roman" w:cs="Times New Roman"/>
          <w:sz w:val="24"/>
          <w:szCs w:val="24"/>
        </w:rPr>
      </w:pPr>
      <w:r w:rsidRPr="00816587">
        <w:rPr>
          <w:rFonts w:ascii="Times New Roman" w:hAnsi="Times New Roman" w:cs="Times New Roman"/>
          <w:b/>
          <w:sz w:val="24"/>
          <w:szCs w:val="24"/>
        </w:rPr>
        <w:t>Fig</w:t>
      </w:r>
      <w:r w:rsidR="00BA1621">
        <w:rPr>
          <w:rFonts w:ascii="Times New Roman" w:hAnsi="Times New Roman" w:cs="Times New Roman"/>
          <w:b/>
          <w:sz w:val="24"/>
          <w:szCs w:val="24"/>
        </w:rPr>
        <w:t>.</w:t>
      </w:r>
      <w:r>
        <w:rPr>
          <w:rFonts w:ascii="Times New Roman" w:hAnsi="Times New Roman" w:cs="Times New Roman"/>
          <w:b/>
          <w:sz w:val="24"/>
          <w:szCs w:val="24"/>
        </w:rPr>
        <w:t xml:space="preserve"> 1</w:t>
      </w:r>
      <w:r w:rsidRPr="00816587">
        <w:rPr>
          <w:rFonts w:ascii="Times New Roman" w:hAnsi="Times New Roman" w:cs="Times New Roman"/>
          <w:b/>
          <w:sz w:val="24"/>
          <w:szCs w:val="24"/>
        </w:rPr>
        <w:t xml:space="preserve">: </w:t>
      </w:r>
      <w:r w:rsidRPr="00472A4C">
        <w:rPr>
          <w:rFonts w:ascii="Times New Roman" w:hAnsi="Times New Roman" w:cs="Times New Roman"/>
          <w:sz w:val="24"/>
          <w:szCs w:val="24"/>
        </w:rPr>
        <w:t>Typical Pseudo-first Order Plot for the Reaction of [Fe(III)HEDTAOH</w:t>
      </w:r>
      <w:r w:rsidRPr="00472A4C">
        <w:rPr>
          <w:rFonts w:ascii="Times New Roman" w:hAnsi="Times New Roman" w:cs="Times New Roman"/>
          <w:sz w:val="24"/>
          <w:szCs w:val="24"/>
          <w:vertAlign w:val="subscript"/>
        </w:rPr>
        <w:t>2</w:t>
      </w:r>
      <w:r w:rsidRPr="00472A4C">
        <w:rPr>
          <w:rFonts w:ascii="Times New Roman" w:hAnsi="Times New Roman" w:cs="Times New Roman"/>
          <w:sz w:val="24"/>
          <w:szCs w:val="24"/>
        </w:rPr>
        <w:t xml:space="preserve">] and RSH </w:t>
      </w:r>
      <w:r w:rsidRPr="00A75EDD">
        <w:rPr>
          <w:rFonts w:ascii="Times New Roman" w:hAnsi="Times New Roman" w:cs="Times New Roman"/>
          <w:sz w:val="24"/>
          <w:szCs w:val="24"/>
        </w:rPr>
        <w:t>at [Fe(III)HEDTAOH</w:t>
      </w:r>
      <w:r w:rsidRPr="00A75EDD">
        <w:rPr>
          <w:rFonts w:ascii="Times New Roman" w:hAnsi="Times New Roman" w:cs="Times New Roman"/>
          <w:sz w:val="24"/>
          <w:szCs w:val="24"/>
          <w:vertAlign w:val="subscript"/>
        </w:rPr>
        <w:t>2</w:t>
      </w:r>
      <w:r w:rsidRPr="00A75EDD">
        <w:rPr>
          <w:rFonts w:ascii="Times New Roman" w:hAnsi="Times New Roman" w:cs="Times New Roman"/>
          <w:sz w:val="24"/>
          <w:szCs w:val="24"/>
        </w:rPr>
        <w:t>] = 4.5 × 10</w:t>
      </w:r>
      <w:r w:rsidRPr="00A75EDD">
        <w:rPr>
          <w:rFonts w:ascii="Times New Roman" w:hAnsi="Times New Roman" w:cs="Times New Roman"/>
          <w:sz w:val="24"/>
          <w:szCs w:val="24"/>
          <w:vertAlign w:val="superscript"/>
        </w:rPr>
        <w:t>-3</w:t>
      </w:r>
      <w:r w:rsidRPr="00A75EDD">
        <w:rPr>
          <w:rFonts w:ascii="Times New Roman" w:hAnsi="Times New Roman" w:cs="Times New Roman"/>
          <w:sz w:val="24"/>
          <w:szCs w:val="24"/>
        </w:rPr>
        <w:t xml:space="preserve"> mol dm</w:t>
      </w:r>
      <w:r w:rsidRPr="00A75EDD">
        <w:rPr>
          <w:rFonts w:ascii="Times New Roman" w:hAnsi="Times New Roman" w:cs="Times New Roman"/>
          <w:sz w:val="24"/>
          <w:szCs w:val="24"/>
          <w:vertAlign w:val="superscript"/>
        </w:rPr>
        <w:t>-3</w:t>
      </w:r>
      <w:r w:rsidRPr="00A75EDD">
        <w:rPr>
          <w:rFonts w:ascii="Times New Roman" w:hAnsi="Times New Roman" w:cs="Times New Roman"/>
          <w:sz w:val="24"/>
          <w:szCs w:val="24"/>
        </w:rPr>
        <w:t>, [RSH] = 7.0 × 10</w:t>
      </w:r>
      <w:r w:rsidRPr="00A75EDD">
        <w:rPr>
          <w:rFonts w:ascii="Times New Roman" w:hAnsi="Times New Roman" w:cs="Times New Roman"/>
          <w:sz w:val="24"/>
          <w:szCs w:val="24"/>
          <w:vertAlign w:val="superscript"/>
        </w:rPr>
        <w:t>-2</w:t>
      </w:r>
      <w:r w:rsidRPr="00A75EDD">
        <w:rPr>
          <w:rFonts w:ascii="Times New Roman" w:hAnsi="Times New Roman" w:cs="Times New Roman"/>
          <w:sz w:val="24"/>
          <w:szCs w:val="24"/>
          <w:vertAlign w:val="subscript"/>
        </w:rPr>
        <w:t xml:space="preserve"> </w:t>
      </w:r>
      <w:r w:rsidRPr="00A75EDD">
        <w:rPr>
          <w:rFonts w:ascii="Times New Roman" w:hAnsi="Times New Roman" w:cs="Times New Roman"/>
          <w:sz w:val="24"/>
          <w:szCs w:val="24"/>
        </w:rPr>
        <w:t>mol dm</w:t>
      </w:r>
      <w:r w:rsidRPr="00A75EDD">
        <w:rPr>
          <w:rFonts w:ascii="Times New Roman" w:hAnsi="Times New Roman" w:cs="Times New Roman"/>
          <w:sz w:val="24"/>
          <w:szCs w:val="24"/>
          <w:vertAlign w:val="superscript"/>
        </w:rPr>
        <w:t>-3</w:t>
      </w:r>
      <w:r>
        <w:rPr>
          <w:rFonts w:ascii="Times New Roman" w:hAnsi="Times New Roman" w:cs="Times New Roman"/>
          <w:sz w:val="24"/>
          <w:szCs w:val="24"/>
        </w:rPr>
        <w:t>, I</w:t>
      </w:r>
      <w:r w:rsidRPr="00A75EDD">
        <w:rPr>
          <w:rFonts w:ascii="Times New Roman" w:hAnsi="Times New Roman" w:cs="Times New Roman"/>
          <w:sz w:val="24"/>
          <w:szCs w:val="24"/>
        </w:rPr>
        <w:t xml:space="preserve"> = 0.44 mol dm</w:t>
      </w:r>
      <w:r w:rsidRPr="00A75EDD">
        <w:rPr>
          <w:rFonts w:ascii="Times New Roman" w:hAnsi="Times New Roman" w:cs="Times New Roman"/>
          <w:sz w:val="24"/>
          <w:szCs w:val="24"/>
          <w:vertAlign w:val="superscript"/>
        </w:rPr>
        <w:t>-3</w:t>
      </w:r>
      <w:r w:rsidRPr="00A75EDD">
        <w:rPr>
          <w:rFonts w:ascii="Times New Roman" w:hAnsi="Times New Roman" w:cs="Times New Roman"/>
          <w:sz w:val="24"/>
          <w:szCs w:val="24"/>
        </w:rPr>
        <w:t xml:space="preserve"> (KNO</w:t>
      </w:r>
      <w:r w:rsidRPr="00A75EDD">
        <w:rPr>
          <w:rFonts w:ascii="Times New Roman" w:hAnsi="Times New Roman" w:cs="Times New Roman"/>
          <w:sz w:val="24"/>
          <w:szCs w:val="24"/>
          <w:vertAlign w:val="subscript"/>
        </w:rPr>
        <w:t>3</w:t>
      </w:r>
      <w:r w:rsidRPr="00A75EDD">
        <w:rPr>
          <w:rFonts w:ascii="Times New Roman" w:hAnsi="Times New Roman" w:cs="Times New Roman"/>
          <w:sz w:val="24"/>
          <w:szCs w:val="24"/>
        </w:rPr>
        <w:t>), pH = 7.5, T = 28 ± 1</w:t>
      </w:r>
      <m:oMath>
        <m:r>
          <w:rPr>
            <w:rFonts w:ascii="Cambria Math" w:hAnsi="Cambria Math" w:cs="Times New Roman"/>
            <w:sz w:val="24"/>
            <w:szCs w:val="24"/>
          </w:rPr>
          <m:t>℃</m:t>
        </m:r>
      </m:oMath>
      <w:r w:rsidRPr="00A75EDD">
        <w:rPr>
          <w:rFonts w:ascii="Times New Roman" w:eastAsiaTheme="minorEastAsia" w:hAnsi="Times New Roman" w:cs="Times New Roman"/>
          <w:sz w:val="24"/>
          <w:szCs w:val="24"/>
        </w:rPr>
        <w:t>, and</w:t>
      </w:r>
      <w:r w:rsidRPr="00A75EDD">
        <w:rPr>
          <w:rFonts w:ascii="Times New Roman" w:hAnsi="Times New Roman" w:cs="Times New Roman"/>
          <w:i/>
          <w:iCs/>
          <w:sz w:val="24"/>
          <w:szCs w:val="24"/>
        </w:rPr>
        <w:t xml:space="preserve"> λ</w:t>
      </w:r>
      <w:r w:rsidRPr="00063ABE">
        <w:rPr>
          <w:rFonts w:ascii="Times New Roman" w:hAnsi="Times New Roman" w:cs="Times New Roman"/>
          <w:sz w:val="24"/>
          <w:szCs w:val="24"/>
          <w:vertAlign w:val="subscript"/>
        </w:rPr>
        <w:t>max</w:t>
      </w:r>
      <w:r w:rsidRPr="00A75EDD">
        <w:rPr>
          <w:rFonts w:ascii="Times New Roman" w:hAnsi="Times New Roman" w:cs="Times New Roman"/>
          <w:sz w:val="24"/>
          <w:szCs w:val="24"/>
        </w:rPr>
        <w:t xml:space="preserve"> = 490 nm</w:t>
      </w:r>
    </w:p>
    <w:p w:rsidR="00263F42" w:rsidRDefault="00FA4D7D" w:rsidP="00FA4D7D">
      <w:pPr>
        <w:spacing w:line="360" w:lineRule="auto"/>
        <w:jc w:val="both"/>
        <w:rPr>
          <w:rFonts w:ascii="Times New Roman" w:eastAsiaTheme="minorEastAsia" w:hAnsi="Times New Roman" w:cs="Times New Roman"/>
          <w:sz w:val="24"/>
          <w:szCs w:val="24"/>
        </w:rPr>
      </w:pPr>
      <w:r w:rsidRPr="00FA4D7D">
        <w:rPr>
          <w:rFonts w:ascii="Times New Roman" w:eastAsiaTheme="minorEastAsia" w:hAnsi="Times New Roman" w:cs="Times New Roman"/>
          <w:noProof/>
          <w:sz w:val="24"/>
          <w:szCs w:val="24"/>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4D7D" w:rsidRPr="0016631C" w:rsidRDefault="00BA1621" w:rsidP="000C190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Fig.</w:t>
      </w:r>
      <w:r w:rsidR="00FA4D7D">
        <w:rPr>
          <w:rFonts w:ascii="Times New Roman" w:hAnsi="Times New Roman" w:cs="Times New Roman"/>
          <w:b/>
          <w:sz w:val="24"/>
          <w:szCs w:val="24"/>
        </w:rPr>
        <w:t xml:space="preserve"> 2</w:t>
      </w:r>
      <w:r w:rsidR="00FA4D7D" w:rsidRPr="003C7AF2">
        <w:rPr>
          <w:rFonts w:ascii="Times New Roman" w:hAnsi="Times New Roman" w:cs="Times New Roman"/>
          <w:b/>
          <w:sz w:val="24"/>
          <w:szCs w:val="24"/>
        </w:rPr>
        <w:t xml:space="preserve">: </w:t>
      </w:r>
      <w:r w:rsidR="00FA4D7D" w:rsidRPr="000C1905">
        <w:rPr>
          <w:rFonts w:ascii="Times New Roman" w:hAnsi="Times New Roman" w:cs="Times New Roman"/>
          <w:sz w:val="24"/>
          <w:szCs w:val="24"/>
        </w:rPr>
        <w:t>Plot of log k</w:t>
      </w:r>
      <w:r w:rsidR="00FA4D7D" w:rsidRPr="000C1905">
        <w:rPr>
          <w:rFonts w:ascii="Times New Roman" w:hAnsi="Times New Roman" w:cs="Times New Roman"/>
          <w:sz w:val="24"/>
          <w:szCs w:val="24"/>
          <w:vertAlign w:val="subscript"/>
        </w:rPr>
        <w:t>obs</w:t>
      </w:r>
      <w:r w:rsidR="00FA4D7D" w:rsidRPr="000C1905">
        <w:rPr>
          <w:rFonts w:ascii="Times New Roman" w:hAnsi="Times New Roman" w:cs="Times New Roman"/>
          <w:sz w:val="24"/>
          <w:szCs w:val="24"/>
        </w:rPr>
        <w:t xml:space="preserve"> versus log [RSH] for the Reaction of [Fe(III)HEDTAOH</w:t>
      </w:r>
      <w:r w:rsidR="00FA4D7D" w:rsidRPr="000C1905">
        <w:rPr>
          <w:rFonts w:ascii="Times New Roman" w:hAnsi="Times New Roman" w:cs="Times New Roman"/>
          <w:sz w:val="24"/>
          <w:szCs w:val="24"/>
          <w:vertAlign w:val="subscript"/>
        </w:rPr>
        <w:t>2</w:t>
      </w:r>
      <w:r w:rsidR="000C1905">
        <w:rPr>
          <w:rFonts w:ascii="Times New Roman" w:hAnsi="Times New Roman" w:cs="Times New Roman"/>
          <w:sz w:val="24"/>
          <w:szCs w:val="24"/>
        </w:rPr>
        <w:t xml:space="preserve">] and </w:t>
      </w:r>
      <w:r w:rsidR="00FA4D7D" w:rsidRPr="000C1905">
        <w:rPr>
          <w:rFonts w:ascii="Times New Roman" w:hAnsi="Times New Roman" w:cs="Times New Roman"/>
          <w:sz w:val="24"/>
          <w:szCs w:val="24"/>
        </w:rPr>
        <w:t>RSH</w:t>
      </w:r>
      <w:r w:rsidR="00FA4D7D" w:rsidRPr="003C7AF2">
        <w:rPr>
          <w:rFonts w:ascii="Times New Roman" w:hAnsi="Times New Roman" w:cs="Times New Roman"/>
          <w:b/>
          <w:sz w:val="24"/>
          <w:szCs w:val="24"/>
        </w:rPr>
        <w:t xml:space="preserve"> </w:t>
      </w:r>
      <w:r w:rsidR="00FA4D7D">
        <w:rPr>
          <w:rFonts w:ascii="Times New Roman" w:hAnsi="Times New Roman" w:cs="Times New Roman"/>
          <w:sz w:val="24"/>
          <w:szCs w:val="24"/>
        </w:rPr>
        <w:t>at [Fe(III)HEDTA</w:t>
      </w:r>
      <w:r w:rsidR="00FA4D7D" w:rsidRPr="0016631C">
        <w:rPr>
          <w:rFonts w:ascii="Times New Roman" w:hAnsi="Times New Roman" w:cs="Times New Roman"/>
          <w:sz w:val="24"/>
          <w:szCs w:val="24"/>
        </w:rPr>
        <w:t>OH</w:t>
      </w:r>
      <w:r w:rsidR="00FA4D7D" w:rsidRPr="0016631C">
        <w:rPr>
          <w:rFonts w:ascii="Times New Roman" w:hAnsi="Times New Roman" w:cs="Times New Roman"/>
          <w:sz w:val="24"/>
          <w:szCs w:val="24"/>
          <w:vertAlign w:val="subscript"/>
        </w:rPr>
        <w:t>2</w:t>
      </w:r>
      <w:r w:rsidR="00FA4D7D" w:rsidRPr="0016631C">
        <w:rPr>
          <w:rFonts w:ascii="Times New Roman" w:hAnsi="Times New Roman" w:cs="Times New Roman"/>
          <w:sz w:val="24"/>
          <w:szCs w:val="24"/>
        </w:rPr>
        <w:t>] = 4.5 × 10</w:t>
      </w:r>
      <w:r w:rsidR="00FA4D7D" w:rsidRPr="0016631C">
        <w:rPr>
          <w:rFonts w:ascii="Times New Roman" w:hAnsi="Times New Roman" w:cs="Times New Roman"/>
          <w:sz w:val="24"/>
          <w:szCs w:val="24"/>
          <w:vertAlign w:val="superscript"/>
        </w:rPr>
        <w:t>-3</w:t>
      </w:r>
      <w:r w:rsidR="00FA4D7D" w:rsidRPr="0016631C">
        <w:rPr>
          <w:rFonts w:ascii="Times New Roman" w:hAnsi="Times New Roman" w:cs="Times New Roman"/>
          <w:sz w:val="24"/>
          <w:szCs w:val="24"/>
        </w:rPr>
        <w:t xml:space="preserve"> mol dm</w:t>
      </w:r>
      <w:r w:rsidR="00FA4D7D" w:rsidRPr="0016631C">
        <w:rPr>
          <w:rFonts w:ascii="Times New Roman" w:hAnsi="Times New Roman" w:cs="Times New Roman"/>
          <w:sz w:val="24"/>
          <w:szCs w:val="24"/>
          <w:vertAlign w:val="superscript"/>
        </w:rPr>
        <w:t>-3</w:t>
      </w:r>
      <w:r w:rsidR="00FA4D7D" w:rsidRPr="0016631C">
        <w:rPr>
          <w:rFonts w:ascii="Times New Roman" w:hAnsi="Times New Roman" w:cs="Times New Roman"/>
          <w:sz w:val="24"/>
          <w:szCs w:val="24"/>
        </w:rPr>
        <w:t>, [RSH] = (1.0 – 8.0) × 10</w:t>
      </w:r>
      <w:r w:rsidR="00FA4D7D" w:rsidRPr="0016631C">
        <w:rPr>
          <w:rFonts w:ascii="Times New Roman" w:hAnsi="Times New Roman" w:cs="Times New Roman"/>
          <w:sz w:val="24"/>
          <w:szCs w:val="24"/>
          <w:vertAlign w:val="superscript"/>
        </w:rPr>
        <w:t>-2</w:t>
      </w:r>
      <w:r w:rsidR="00FA4D7D" w:rsidRPr="0016631C">
        <w:rPr>
          <w:rFonts w:ascii="Times New Roman" w:hAnsi="Times New Roman" w:cs="Times New Roman"/>
          <w:sz w:val="24"/>
          <w:szCs w:val="24"/>
        </w:rPr>
        <w:t xml:space="preserve"> mol dm</w:t>
      </w:r>
      <w:r w:rsidR="00FA4D7D" w:rsidRPr="0016631C">
        <w:rPr>
          <w:rFonts w:ascii="Times New Roman" w:hAnsi="Times New Roman" w:cs="Times New Roman"/>
          <w:sz w:val="24"/>
          <w:szCs w:val="24"/>
          <w:vertAlign w:val="superscript"/>
        </w:rPr>
        <w:t>-3</w:t>
      </w:r>
      <w:r w:rsidR="00FA4D7D">
        <w:rPr>
          <w:rFonts w:ascii="Times New Roman" w:hAnsi="Times New Roman" w:cs="Times New Roman"/>
          <w:sz w:val="24"/>
          <w:szCs w:val="24"/>
        </w:rPr>
        <w:t>, I</w:t>
      </w:r>
      <w:r w:rsidR="00FA4D7D" w:rsidRPr="0016631C">
        <w:rPr>
          <w:rFonts w:ascii="Times New Roman" w:hAnsi="Times New Roman" w:cs="Times New Roman"/>
          <w:sz w:val="24"/>
          <w:szCs w:val="24"/>
        </w:rPr>
        <w:t xml:space="preserve"> = 0.44 mol dm</w:t>
      </w:r>
      <w:r w:rsidR="00FA4D7D" w:rsidRPr="0016631C">
        <w:rPr>
          <w:rFonts w:ascii="Times New Roman" w:hAnsi="Times New Roman" w:cs="Times New Roman"/>
          <w:sz w:val="24"/>
          <w:szCs w:val="24"/>
          <w:vertAlign w:val="superscript"/>
        </w:rPr>
        <w:t>-3</w:t>
      </w:r>
      <w:r w:rsidR="00FA4D7D">
        <w:rPr>
          <w:rFonts w:ascii="Times New Roman" w:hAnsi="Times New Roman" w:cs="Times New Roman"/>
          <w:sz w:val="24"/>
          <w:szCs w:val="24"/>
        </w:rPr>
        <w:t xml:space="preserve"> (KNO</w:t>
      </w:r>
      <w:r w:rsidR="00FA4D7D" w:rsidRPr="00CC00C0">
        <w:rPr>
          <w:rFonts w:ascii="Times New Roman" w:hAnsi="Times New Roman" w:cs="Times New Roman"/>
          <w:sz w:val="24"/>
          <w:szCs w:val="24"/>
          <w:vertAlign w:val="subscript"/>
        </w:rPr>
        <w:t>3</w:t>
      </w:r>
      <w:r w:rsidR="00FA4D7D">
        <w:rPr>
          <w:rFonts w:ascii="Times New Roman" w:hAnsi="Times New Roman" w:cs="Times New Roman"/>
          <w:sz w:val="24"/>
          <w:szCs w:val="24"/>
        </w:rPr>
        <w:t>)</w:t>
      </w:r>
      <w:r w:rsidR="00FA4D7D" w:rsidRPr="0016631C">
        <w:rPr>
          <w:rFonts w:ascii="Times New Roman" w:hAnsi="Times New Roman" w:cs="Times New Roman"/>
          <w:sz w:val="24"/>
          <w:szCs w:val="24"/>
        </w:rPr>
        <w:t>, pH = 7.5, T = 28 ± 1</w:t>
      </w:r>
      <m:oMath>
        <m:r>
          <w:rPr>
            <w:rFonts w:ascii="Cambria Math" w:hAnsi="Cambria Math" w:cs="Times New Roman"/>
            <w:sz w:val="24"/>
            <w:szCs w:val="24"/>
          </w:rPr>
          <m:t>℃</m:t>
        </m:r>
      </m:oMath>
      <w:r w:rsidR="00FA4D7D" w:rsidRPr="0016631C">
        <w:rPr>
          <w:rFonts w:ascii="Times New Roman" w:eastAsiaTheme="minorEastAsia" w:hAnsi="Times New Roman" w:cs="Times New Roman"/>
          <w:sz w:val="24"/>
          <w:szCs w:val="24"/>
        </w:rPr>
        <w:t xml:space="preserve">, and </w:t>
      </w:r>
      <w:r w:rsidR="00FA4D7D" w:rsidRPr="0016631C">
        <w:rPr>
          <w:rFonts w:ascii="Times New Roman" w:hAnsi="Times New Roman" w:cs="Times New Roman"/>
          <w:i/>
          <w:iCs/>
          <w:sz w:val="24"/>
          <w:szCs w:val="24"/>
        </w:rPr>
        <w:t>λ</w:t>
      </w:r>
      <w:r w:rsidR="00FA4D7D" w:rsidRPr="0021524E">
        <w:rPr>
          <w:rFonts w:ascii="Times New Roman" w:hAnsi="Times New Roman" w:cs="Times New Roman"/>
          <w:sz w:val="24"/>
          <w:szCs w:val="24"/>
          <w:vertAlign w:val="subscript"/>
        </w:rPr>
        <w:t>max</w:t>
      </w:r>
      <w:r w:rsidR="00FA4D7D" w:rsidRPr="0016631C">
        <w:rPr>
          <w:rFonts w:ascii="Times New Roman" w:hAnsi="Times New Roman" w:cs="Times New Roman"/>
          <w:sz w:val="24"/>
          <w:szCs w:val="24"/>
        </w:rPr>
        <w:t xml:space="preserve"> = 490 nm</w:t>
      </w:r>
    </w:p>
    <w:p w:rsidR="00FA4D7D" w:rsidRDefault="00FA4D7D" w:rsidP="00FA4D7D">
      <w:pPr>
        <w:spacing w:after="0" w:line="360" w:lineRule="auto"/>
        <w:jc w:val="both"/>
        <w:rPr>
          <w:rFonts w:ascii="Times New Roman" w:eastAsiaTheme="minorEastAsia" w:hAnsi="Times New Roman" w:cs="Times New Roman"/>
          <w:sz w:val="24"/>
          <w:szCs w:val="24"/>
        </w:rPr>
      </w:pPr>
      <w:r w:rsidRPr="00FA4D7D">
        <w:rPr>
          <w:rFonts w:ascii="Times New Roman" w:eastAsiaTheme="minorEastAsia" w:hAnsi="Times New Roman" w:cs="Times New Roman"/>
          <w:noProof/>
          <w:sz w:val="24"/>
          <w:szCs w:val="24"/>
        </w:rPr>
        <w:lastRenderedPageBreak/>
        <w:drawing>
          <wp:inline distT="0" distB="0" distL="0" distR="0">
            <wp:extent cx="4572000" cy="23717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53A8" w:rsidRDefault="00BA1621" w:rsidP="000C1905">
      <w:pPr>
        <w:jc w:val="both"/>
        <w:rPr>
          <w:rFonts w:ascii="Times New Roman" w:hAnsi="Times New Roman" w:cs="Times New Roman"/>
          <w:sz w:val="24"/>
          <w:szCs w:val="24"/>
        </w:rPr>
      </w:pPr>
      <w:r>
        <w:rPr>
          <w:rFonts w:ascii="Times New Roman" w:hAnsi="Times New Roman" w:cs="Times New Roman"/>
          <w:b/>
          <w:sz w:val="24"/>
          <w:szCs w:val="24"/>
        </w:rPr>
        <w:t>Fig.</w:t>
      </w:r>
      <w:r w:rsidR="008653A8">
        <w:rPr>
          <w:rFonts w:ascii="Times New Roman" w:hAnsi="Times New Roman" w:cs="Times New Roman"/>
          <w:b/>
          <w:sz w:val="24"/>
          <w:szCs w:val="24"/>
        </w:rPr>
        <w:t xml:space="preserve"> 3:  </w:t>
      </w:r>
      <w:r w:rsidR="008653A8" w:rsidRPr="000C1905">
        <w:rPr>
          <w:rFonts w:ascii="Times New Roman" w:hAnsi="Times New Roman" w:cs="Times New Roman"/>
          <w:sz w:val="24"/>
          <w:szCs w:val="24"/>
        </w:rPr>
        <w:t>Plot log k</w:t>
      </w:r>
      <w:r w:rsidR="008653A8" w:rsidRPr="000C1905">
        <w:rPr>
          <w:rFonts w:ascii="Times New Roman" w:hAnsi="Times New Roman" w:cs="Times New Roman"/>
          <w:sz w:val="24"/>
          <w:szCs w:val="24"/>
          <w:vertAlign w:val="subscript"/>
        </w:rPr>
        <w:t>2</w:t>
      </w:r>
      <w:r w:rsidR="008653A8" w:rsidRPr="000C1905">
        <w:rPr>
          <w:rFonts w:ascii="Times New Roman" w:hAnsi="Times New Roman" w:cs="Times New Roman"/>
          <w:sz w:val="24"/>
          <w:szCs w:val="24"/>
        </w:rPr>
        <w:t xml:space="preserve"> versus √I for the Reaction of [Fe(III)HEDTAOH</w:t>
      </w:r>
      <w:r w:rsidR="008653A8" w:rsidRPr="000C1905">
        <w:rPr>
          <w:rFonts w:ascii="Times New Roman" w:hAnsi="Times New Roman" w:cs="Times New Roman"/>
          <w:sz w:val="24"/>
          <w:szCs w:val="24"/>
          <w:vertAlign w:val="subscript"/>
        </w:rPr>
        <w:t>2</w:t>
      </w:r>
      <w:r w:rsidR="008653A8" w:rsidRPr="000C1905">
        <w:rPr>
          <w:rFonts w:ascii="Times New Roman" w:hAnsi="Times New Roman" w:cs="Times New Roman"/>
          <w:sz w:val="24"/>
          <w:szCs w:val="24"/>
        </w:rPr>
        <w:t>] and RSH</w:t>
      </w:r>
      <w:r w:rsidR="008653A8" w:rsidRPr="006471E4">
        <w:rPr>
          <w:rFonts w:ascii="Times New Roman" w:hAnsi="Times New Roman" w:cs="Times New Roman"/>
          <w:b/>
          <w:sz w:val="24"/>
          <w:szCs w:val="24"/>
        </w:rPr>
        <w:t xml:space="preserve"> </w:t>
      </w:r>
      <w:r w:rsidR="008653A8">
        <w:rPr>
          <w:rFonts w:ascii="Times New Roman" w:hAnsi="Times New Roman" w:cs="Times New Roman"/>
          <w:sz w:val="24"/>
          <w:szCs w:val="24"/>
        </w:rPr>
        <w:t>at [Fe(III)HEDTA</w:t>
      </w:r>
      <w:r w:rsidR="008653A8" w:rsidRPr="006471E4">
        <w:rPr>
          <w:rFonts w:ascii="Times New Roman" w:hAnsi="Times New Roman" w:cs="Times New Roman"/>
          <w:sz w:val="24"/>
          <w:szCs w:val="24"/>
        </w:rPr>
        <w:t>OH</w:t>
      </w:r>
      <w:r w:rsidR="008653A8" w:rsidRPr="006471E4">
        <w:rPr>
          <w:rFonts w:ascii="Times New Roman" w:hAnsi="Times New Roman" w:cs="Times New Roman"/>
          <w:sz w:val="24"/>
          <w:szCs w:val="24"/>
          <w:vertAlign w:val="subscript"/>
        </w:rPr>
        <w:t>2</w:t>
      </w:r>
      <w:r w:rsidR="008653A8" w:rsidRPr="006471E4">
        <w:rPr>
          <w:rFonts w:ascii="Times New Roman" w:hAnsi="Times New Roman" w:cs="Times New Roman"/>
          <w:sz w:val="24"/>
          <w:szCs w:val="24"/>
        </w:rPr>
        <w:t>] = 4.5 ×  10</w:t>
      </w:r>
      <w:r w:rsidR="008653A8" w:rsidRPr="006471E4">
        <w:rPr>
          <w:rFonts w:ascii="Times New Roman" w:hAnsi="Times New Roman" w:cs="Times New Roman"/>
          <w:sz w:val="24"/>
          <w:szCs w:val="24"/>
          <w:vertAlign w:val="superscript"/>
        </w:rPr>
        <w:t>-3</w:t>
      </w:r>
      <w:r w:rsidR="008653A8" w:rsidRPr="006471E4">
        <w:rPr>
          <w:rFonts w:ascii="Times New Roman" w:hAnsi="Times New Roman" w:cs="Times New Roman"/>
          <w:sz w:val="24"/>
          <w:szCs w:val="24"/>
        </w:rPr>
        <w:t xml:space="preserve"> mol dm</w:t>
      </w:r>
      <w:r w:rsidR="008653A8" w:rsidRPr="006471E4">
        <w:rPr>
          <w:rFonts w:ascii="Times New Roman" w:hAnsi="Times New Roman" w:cs="Times New Roman"/>
          <w:sz w:val="24"/>
          <w:szCs w:val="24"/>
          <w:vertAlign w:val="superscript"/>
        </w:rPr>
        <w:t>-3</w:t>
      </w:r>
      <w:r w:rsidR="008653A8" w:rsidRPr="006471E4">
        <w:rPr>
          <w:rFonts w:ascii="Times New Roman" w:hAnsi="Times New Roman" w:cs="Times New Roman"/>
          <w:sz w:val="24"/>
          <w:szCs w:val="24"/>
        </w:rPr>
        <w:t>, [RSH] = 7.0 × 10</w:t>
      </w:r>
      <w:r w:rsidR="008653A8" w:rsidRPr="006471E4">
        <w:rPr>
          <w:rFonts w:ascii="Times New Roman" w:hAnsi="Times New Roman" w:cs="Times New Roman"/>
          <w:sz w:val="24"/>
          <w:szCs w:val="24"/>
          <w:vertAlign w:val="superscript"/>
        </w:rPr>
        <w:t>-2</w:t>
      </w:r>
      <w:r w:rsidR="008653A8" w:rsidRPr="006471E4">
        <w:rPr>
          <w:rFonts w:ascii="Times New Roman" w:hAnsi="Times New Roman" w:cs="Times New Roman"/>
          <w:sz w:val="24"/>
          <w:szCs w:val="24"/>
        </w:rPr>
        <w:t xml:space="preserve"> mol dm</w:t>
      </w:r>
      <w:r w:rsidR="008653A8" w:rsidRPr="006471E4">
        <w:rPr>
          <w:rFonts w:ascii="Times New Roman" w:hAnsi="Times New Roman" w:cs="Times New Roman"/>
          <w:sz w:val="24"/>
          <w:szCs w:val="24"/>
          <w:vertAlign w:val="superscript"/>
        </w:rPr>
        <w:t>-3</w:t>
      </w:r>
      <w:r w:rsidR="008653A8">
        <w:rPr>
          <w:rFonts w:ascii="Times New Roman" w:hAnsi="Times New Roman" w:cs="Times New Roman"/>
          <w:sz w:val="24"/>
          <w:szCs w:val="24"/>
        </w:rPr>
        <w:t>, I</w:t>
      </w:r>
      <w:r w:rsidR="008653A8" w:rsidRPr="006471E4">
        <w:rPr>
          <w:rFonts w:ascii="Times New Roman" w:hAnsi="Times New Roman" w:cs="Times New Roman"/>
          <w:sz w:val="24"/>
          <w:szCs w:val="24"/>
        </w:rPr>
        <w:t xml:space="preserve"> = (0.2 – 1.0) mol dm</w:t>
      </w:r>
      <w:r w:rsidR="008653A8" w:rsidRPr="006471E4">
        <w:rPr>
          <w:rFonts w:ascii="Times New Roman" w:hAnsi="Times New Roman" w:cs="Times New Roman"/>
          <w:sz w:val="24"/>
          <w:szCs w:val="24"/>
          <w:vertAlign w:val="superscript"/>
        </w:rPr>
        <w:t>-3</w:t>
      </w:r>
      <w:r w:rsidR="008653A8" w:rsidRPr="006471E4">
        <w:rPr>
          <w:rFonts w:ascii="Times New Roman" w:hAnsi="Times New Roman" w:cs="Times New Roman"/>
          <w:sz w:val="24"/>
          <w:szCs w:val="24"/>
        </w:rPr>
        <w:t>, pH = 7.5, T = 28 ± 1</w:t>
      </w:r>
      <m:oMath>
        <m:r>
          <w:rPr>
            <w:rFonts w:ascii="Cambria Math" w:hAnsi="Cambria Math" w:cs="Times New Roman"/>
            <w:sz w:val="24"/>
            <w:szCs w:val="24"/>
          </w:rPr>
          <m:t>℃</m:t>
        </m:r>
      </m:oMath>
      <w:r w:rsidR="008653A8" w:rsidRPr="006471E4">
        <w:rPr>
          <w:rFonts w:ascii="Times New Roman" w:eastAsiaTheme="minorEastAsia" w:hAnsi="Times New Roman" w:cs="Times New Roman"/>
          <w:sz w:val="24"/>
          <w:szCs w:val="24"/>
        </w:rPr>
        <w:t>, and</w:t>
      </w:r>
      <w:r w:rsidR="008653A8" w:rsidRPr="006471E4">
        <w:rPr>
          <w:rFonts w:ascii="Times New Roman" w:hAnsi="Times New Roman" w:cs="Times New Roman"/>
          <w:i/>
          <w:iCs/>
          <w:sz w:val="24"/>
          <w:szCs w:val="24"/>
        </w:rPr>
        <w:t xml:space="preserve"> λ</w:t>
      </w:r>
      <w:r w:rsidR="008653A8" w:rsidRPr="0021524E">
        <w:rPr>
          <w:rFonts w:ascii="Times New Roman" w:hAnsi="Times New Roman" w:cs="Times New Roman"/>
          <w:sz w:val="24"/>
          <w:szCs w:val="24"/>
          <w:vertAlign w:val="subscript"/>
        </w:rPr>
        <w:t>max</w:t>
      </w:r>
      <w:r w:rsidR="008653A8" w:rsidRPr="006471E4">
        <w:rPr>
          <w:rFonts w:ascii="Times New Roman" w:hAnsi="Times New Roman" w:cs="Times New Roman"/>
          <w:sz w:val="24"/>
          <w:szCs w:val="24"/>
        </w:rPr>
        <w:t xml:space="preserve"> = 490 nm</w:t>
      </w:r>
    </w:p>
    <w:p w:rsidR="00FA4D7D" w:rsidRPr="00FC4FF0" w:rsidRDefault="008653A8" w:rsidP="00FA4D7D">
      <w:pPr>
        <w:spacing w:after="0" w:line="360" w:lineRule="auto"/>
        <w:jc w:val="both"/>
        <w:rPr>
          <w:rFonts w:ascii="Times New Roman" w:eastAsiaTheme="minorEastAsia" w:hAnsi="Times New Roman" w:cs="Times New Roman"/>
          <w:sz w:val="24"/>
          <w:szCs w:val="24"/>
        </w:rPr>
      </w:pPr>
      <w:r w:rsidRPr="008653A8">
        <w:rPr>
          <w:rFonts w:ascii="Times New Roman" w:eastAsiaTheme="minorEastAsia" w:hAnsi="Times New Roman" w:cs="Times New Roman"/>
          <w:noProof/>
          <w:sz w:val="24"/>
          <w:szCs w:val="24"/>
        </w:rPr>
        <w:drawing>
          <wp:inline distT="0" distB="0" distL="0" distR="0">
            <wp:extent cx="4391025" cy="32480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53A8" w:rsidRDefault="00BA1621" w:rsidP="000C190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Fig.</w:t>
      </w:r>
      <w:r w:rsidR="008653A8">
        <w:rPr>
          <w:rFonts w:ascii="Times New Roman" w:hAnsi="Times New Roman" w:cs="Times New Roman"/>
          <w:b/>
          <w:sz w:val="24"/>
          <w:szCs w:val="24"/>
        </w:rPr>
        <w:t xml:space="preserve"> 4: </w:t>
      </w:r>
      <w:r w:rsidR="008653A8" w:rsidRPr="000C1905">
        <w:rPr>
          <w:rFonts w:ascii="Times New Roman" w:hAnsi="Times New Roman" w:cs="Times New Roman"/>
          <w:sz w:val="24"/>
          <w:szCs w:val="24"/>
        </w:rPr>
        <w:t>Plot of log k</w:t>
      </w:r>
      <w:r w:rsidR="008653A8" w:rsidRPr="000C1905">
        <w:rPr>
          <w:rFonts w:ascii="Times New Roman" w:hAnsi="Times New Roman" w:cs="Times New Roman"/>
          <w:sz w:val="24"/>
          <w:szCs w:val="24"/>
          <w:vertAlign w:val="subscript"/>
        </w:rPr>
        <w:t>obs</w:t>
      </w:r>
      <w:r w:rsidR="008653A8" w:rsidRPr="000C1905">
        <w:rPr>
          <w:rFonts w:ascii="Times New Roman" w:hAnsi="Times New Roman" w:cs="Times New Roman"/>
          <w:sz w:val="24"/>
          <w:szCs w:val="24"/>
        </w:rPr>
        <w:t xml:space="preserve"> versus pH for the Reaction of [Fe(III)HEDTAOH</w:t>
      </w:r>
      <w:r w:rsidR="008653A8" w:rsidRPr="000C1905">
        <w:rPr>
          <w:rFonts w:ascii="Times New Roman" w:hAnsi="Times New Roman" w:cs="Times New Roman"/>
          <w:sz w:val="24"/>
          <w:szCs w:val="24"/>
          <w:vertAlign w:val="subscript"/>
        </w:rPr>
        <w:t>2</w:t>
      </w:r>
      <w:r w:rsidR="008653A8" w:rsidRPr="000C1905">
        <w:rPr>
          <w:rFonts w:ascii="Times New Roman" w:hAnsi="Times New Roman" w:cs="Times New Roman"/>
          <w:sz w:val="24"/>
          <w:szCs w:val="24"/>
        </w:rPr>
        <w:t>]</w:t>
      </w:r>
      <w:r w:rsidR="008653A8" w:rsidRPr="000C1905">
        <w:rPr>
          <w:rFonts w:ascii="Times New Roman" w:hAnsi="Times New Roman" w:cs="Times New Roman"/>
          <w:sz w:val="24"/>
          <w:szCs w:val="24"/>
          <w:vertAlign w:val="superscript"/>
        </w:rPr>
        <w:t xml:space="preserve"> </w:t>
      </w:r>
      <w:r w:rsidR="008653A8" w:rsidRPr="000C1905">
        <w:rPr>
          <w:rFonts w:ascii="Times New Roman" w:hAnsi="Times New Roman" w:cs="Times New Roman"/>
          <w:sz w:val="24"/>
          <w:szCs w:val="24"/>
        </w:rPr>
        <w:t>and RSH</w:t>
      </w:r>
      <w:r w:rsidR="008653A8" w:rsidRPr="00227A0C">
        <w:rPr>
          <w:rFonts w:ascii="Times New Roman" w:hAnsi="Times New Roman" w:cs="Times New Roman"/>
          <w:b/>
          <w:sz w:val="24"/>
          <w:szCs w:val="24"/>
        </w:rPr>
        <w:t xml:space="preserve"> </w:t>
      </w:r>
      <w:r w:rsidR="008653A8">
        <w:rPr>
          <w:rFonts w:ascii="Times New Roman" w:hAnsi="Times New Roman" w:cs="Times New Roman"/>
          <w:sz w:val="24"/>
          <w:szCs w:val="24"/>
        </w:rPr>
        <w:t>at [Fe(III)HEDTA</w:t>
      </w:r>
      <w:r w:rsidR="008653A8" w:rsidRPr="00227A0C">
        <w:rPr>
          <w:rFonts w:ascii="Times New Roman" w:hAnsi="Times New Roman" w:cs="Times New Roman"/>
          <w:sz w:val="24"/>
          <w:szCs w:val="24"/>
        </w:rPr>
        <w:t>OH</w:t>
      </w:r>
      <w:r w:rsidR="008653A8" w:rsidRPr="00227A0C">
        <w:rPr>
          <w:rFonts w:ascii="Times New Roman" w:hAnsi="Times New Roman" w:cs="Times New Roman"/>
          <w:sz w:val="24"/>
          <w:szCs w:val="24"/>
          <w:vertAlign w:val="subscript"/>
        </w:rPr>
        <w:t>2</w:t>
      </w:r>
      <w:r w:rsidR="008653A8" w:rsidRPr="00227A0C">
        <w:rPr>
          <w:rFonts w:ascii="Times New Roman" w:hAnsi="Times New Roman" w:cs="Times New Roman"/>
          <w:sz w:val="24"/>
          <w:szCs w:val="24"/>
        </w:rPr>
        <w:t>] = 4.5 × 10</w:t>
      </w:r>
      <w:r w:rsidR="008653A8" w:rsidRPr="00227A0C">
        <w:rPr>
          <w:rFonts w:ascii="Times New Roman" w:hAnsi="Times New Roman" w:cs="Times New Roman"/>
          <w:sz w:val="24"/>
          <w:szCs w:val="24"/>
          <w:vertAlign w:val="superscript"/>
        </w:rPr>
        <w:t>-3</w:t>
      </w:r>
      <w:r w:rsidR="008653A8" w:rsidRPr="00227A0C">
        <w:rPr>
          <w:rFonts w:ascii="Times New Roman" w:hAnsi="Times New Roman" w:cs="Times New Roman"/>
          <w:sz w:val="24"/>
          <w:szCs w:val="24"/>
        </w:rPr>
        <w:t xml:space="preserve"> mol dm</w:t>
      </w:r>
      <w:r w:rsidR="008653A8" w:rsidRPr="00227A0C">
        <w:rPr>
          <w:rFonts w:ascii="Times New Roman" w:hAnsi="Times New Roman" w:cs="Times New Roman"/>
          <w:sz w:val="24"/>
          <w:szCs w:val="24"/>
          <w:vertAlign w:val="superscript"/>
        </w:rPr>
        <w:t>-3</w:t>
      </w:r>
      <w:r w:rsidR="008653A8" w:rsidRPr="00227A0C">
        <w:rPr>
          <w:rFonts w:ascii="Times New Roman" w:hAnsi="Times New Roman" w:cs="Times New Roman"/>
          <w:sz w:val="24"/>
          <w:szCs w:val="24"/>
        </w:rPr>
        <w:t>, [RSH] = 7.0 × 10</w:t>
      </w:r>
      <w:r w:rsidR="008653A8" w:rsidRPr="00227A0C">
        <w:rPr>
          <w:rFonts w:ascii="Times New Roman" w:hAnsi="Times New Roman" w:cs="Times New Roman"/>
          <w:sz w:val="24"/>
          <w:szCs w:val="24"/>
          <w:vertAlign w:val="superscript"/>
        </w:rPr>
        <w:t>-2</w:t>
      </w:r>
      <w:r w:rsidR="008653A8" w:rsidRPr="00227A0C">
        <w:rPr>
          <w:rFonts w:ascii="Times New Roman" w:hAnsi="Times New Roman" w:cs="Times New Roman"/>
          <w:sz w:val="24"/>
          <w:szCs w:val="24"/>
        </w:rPr>
        <w:t xml:space="preserve"> mol dm</w:t>
      </w:r>
      <w:r w:rsidR="008653A8" w:rsidRPr="00227A0C">
        <w:rPr>
          <w:rFonts w:ascii="Times New Roman" w:hAnsi="Times New Roman" w:cs="Times New Roman"/>
          <w:sz w:val="24"/>
          <w:szCs w:val="24"/>
          <w:vertAlign w:val="superscript"/>
        </w:rPr>
        <w:t>-3</w:t>
      </w:r>
      <w:r w:rsidR="008653A8">
        <w:rPr>
          <w:rFonts w:ascii="Times New Roman" w:hAnsi="Times New Roman" w:cs="Times New Roman"/>
          <w:sz w:val="24"/>
          <w:szCs w:val="24"/>
        </w:rPr>
        <w:t>, I</w:t>
      </w:r>
      <w:r w:rsidR="008653A8" w:rsidRPr="00227A0C">
        <w:rPr>
          <w:rFonts w:ascii="Times New Roman" w:hAnsi="Times New Roman" w:cs="Times New Roman"/>
          <w:sz w:val="24"/>
          <w:szCs w:val="24"/>
        </w:rPr>
        <w:t xml:space="preserve"> = 0.44 mol dm</w:t>
      </w:r>
      <w:r w:rsidR="008653A8" w:rsidRPr="00227A0C">
        <w:rPr>
          <w:rFonts w:ascii="Times New Roman" w:hAnsi="Times New Roman" w:cs="Times New Roman"/>
          <w:sz w:val="24"/>
          <w:szCs w:val="24"/>
          <w:vertAlign w:val="superscript"/>
        </w:rPr>
        <w:t>-3</w:t>
      </w:r>
      <w:r w:rsidR="008653A8">
        <w:rPr>
          <w:rFonts w:ascii="Times New Roman" w:hAnsi="Times New Roman" w:cs="Times New Roman"/>
          <w:sz w:val="24"/>
          <w:szCs w:val="24"/>
        </w:rPr>
        <w:t xml:space="preserve"> (KNO</w:t>
      </w:r>
      <w:r w:rsidR="008653A8" w:rsidRPr="00DD7884">
        <w:rPr>
          <w:rFonts w:ascii="Times New Roman" w:hAnsi="Times New Roman" w:cs="Times New Roman"/>
          <w:sz w:val="24"/>
          <w:szCs w:val="24"/>
          <w:vertAlign w:val="subscript"/>
        </w:rPr>
        <w:t>3</w:t>
      </w:r>
      <w:r w:rsidR="008653A8">
        <w:rPr>
          <w:rFonts w:ascii="Times New Roman" w:hAnsi="Times New Roman" w:cs="Times New Roman"/>
          <w:sz w:val="24"/>
          <w:szCs w:val="24"/>
        </w:rPr>
        <w:t>)</w:t>
      </w:r>
      <w:r w:rsidR="008653A8" w:rsidRPr="00227A0C">
        <w:rPr>
          <w:rFonts w:ascii="Times New Roman" w:hAnsi="Times New Roman" w:cs="Times New Roman"/>
          <w:sz w:val="24"/>
          <w:szCs w:val="24"/>
        </w:rPr>
        <w:t>, T = 28 ± 1</w:t>
      </w:r>
      <m:oMath>
        <m:r>
          <w:rPr>
            <w:rFonts w:ascii="Cambria Math" w:hAnsi="Cambria Math" w:cs="Times New Roman"/>
            <w:sz w:val="24"/>
            <w:szCs w:val="24"/>
          </w:rPr>
          <m:t>℃</m:t>
        </m:r>
      </m:oMath>
      <w:r w:rsidR="008653A8" w:rsidRPr="00227A0C">
        <w:rPr>
          <w:rFonts w:ascii="Times New Roman" w:eastAsiaTheme="minorEastAsia" w:hAnsi="Times New Roman" w:cs="Times New Roman"/>
          <w:sz w:val="24"/>
          <w:szCs w:val="24"/>
        </w:rPr>
        <w:t xml:space="preserve">, and </w:t>
      </w:r>
      <w:r w:rsidR="008653A8" w:rsidRPr="00227A0C">
        <w:rPr>
          <w:rFonts w:ascii="Times New Roman" w:hAnsi="Times New Roman" w:cs="Times New Roman"/>
          <w:i/>
          <w:iCs/>
          <w:sz w:val="24"/>
          <w:szCs w:val="24"/>
        </w:rPr>
        <w:t>λ</w:t>
      </w:r>
      <w:r w:rsidR="008653A8" w:rsidRPr="0021524E">
        <w:rPr>
          <w:rFonts w:ascii="Times New Roman" w:hAnsi="Times New Roman" w:cs="Times New Roman"/>
          <w:sz w:val="24"/>
          <w:szCs w:val="24"/>
          <w:vertAlign w:val="subscript"/>
        </w:rPr>
        <w:t>max</w:t>
      </w:r>
      <w:r w:rsidR="008653A8" w:rsidRPr="00227A0C">
        <w:rPr>
          <w:rFonts w:ascii="Times New Roman" w:hAnsi="Times New Roman" w:cs="Times New Roman"/>
          <w:sz w:val="24"/>
          <w:szCs w:val="24"/>
        </w:rPr>
        <w:t xml:space="preserve"> = 490 nm</w:t>
      </w:r>
    </w:p>
    <w:p w:rsidR="008653A8" w:rsidRDefault="008653A8" w:rsidP="000C1905">
      <w:pPr>
        <w:spacing w:after="0" w:line="240" w:lineRule="auto"/>
        <w:jc w:val="both"/>
        <w:rPr>
          <w:rFonts w:ascii="Times New Roman" w:hAnsi="Times New Roman" w:cs="Times New Roman"/>
          <w:sz w:val="24"/>
          <w:szCs w:val="24"/>
        </w:rPr>
      </w:pPr>
    </w:p>
    <w:p w:rsidR="00382181" w:rsidRDefault="00382181" w:rsidP="00382181">
      <w:pPr>
        <w:spacing w:after="0" w:line="360" w:lineRule="auto"/>
        <w:ind w:left="630" w:hanging="630"/>
        <w:jc w:val="both"/>
        <w:rPr>
          <w:rFonts w:ascii="Times New Roman" w:hAnsi="Times New Roman" w:cs="Times New Roman"/>
          <w:b/>
          <w:sz w:val="24"/>
          <w:szCs w:val="24"/>
        </w:rPr>
      </w:pPr>
      <w:r w:rsidRPr="00CB285B">
        <w:rPr>
          <w:rFonts w:ascii="Times New Roman" w:hAnsi="Times New Roman" w:cs="Times New Roman"/>
          <w:b/>
          <w:sz w:val="24"/>
          <w:szCs w:val="24"/>
        </w:rPr>
        <w:lastRenderedPageBreak/>
        <w:t>3.2.1</w:t>
      </w:r>
      <w:r>
        <w:rPr>
          <w:rFonts w:ascii="Times New Roman" w:hAnsi="Times New Roman" w:cs="Times New Roman"/>
          <w:sz w:val="24"/>
          <w:szCs w:val="24"/>
        </w:rPr>
        <w:t xml:space="preserve"> </w:t>
      </w:r>
      <w:r w:rsidRPr="001100A1">
        <w:rPr>
          <w:rFonts w:ascii="Times New Roman" w:hAnsi="Times New Roman" w:cs="Times New Roman"/>
          <w:b/>
          <w:sz w:val="24"/>
          <w:szCs w:val="24"/>
        </w:rPr>
        <w:t>Effect</w:t>
      </w:r>
      <w:r>
        <w:rPr>
          <w:rFonts w:ascii="Times New Roman" w:hAnsi="Times New Roman" w:cs="Times New Roman"/>
          <w:b/>
          <w:sz w:val="24"/>
          <w:szCs w:val="24"/>
        </w:rPr>
        <w:t xml:space="preserve"> of changes in i</w:t>
      </w:r>
      <w:r w:rsidRPr="001100A1">
        <w:rPr>
          <w:rFonts w:ascii="Times New Roman" w:hAnsi="Times New Roman" w:cs="Times New Roman"/>
          <w:b/>
          <w:sz w:val="24"/>
          <w:szCs w:val="24"/>
        </w:rPr>
        <w:t xml:space="preserve">onic </w:t>
      </w:r>
      <w:r>
        <w:rPr>
          <w:rFonts w:ascii="Times New Roman" w:hAnsi="Times New Roman" w:cs="Times New Roman"/>
          <w:b/>
          <w:sz w:val="24"/>
          <w:szCs w:val="24"/>
        </w:rPr>
        <w:t>strength and dielectric c</w:t>
      </w:r>
      <w:r w:rsidRPr="001100A1">
        <w:rPr>
          <w:rFonts w:ascii="Times New Roman" w:hAnsi="Times New Roman" w:cs="Times New Roman"/>
          <w:b/>
          <w:sz w:val="24"/>
          <w:szCs w:val="24"/>
        </w:rPr>
        <w:t>onstan</w:t>
      </w:r>
      <w:r>
        <w:rPr>
          <w:rFonts w:ascii="Times New Roman" w:hAnsi="Times New Roman" w:cs="Times New Roman"/>
          <w:b/>
          <w:sz w:val="24"/>
          <w:szCs w:val="24"/>
        </w:rPr>
        <w:t>t of reaction medium on r</w:t>
      </w:r>
      <w:r w:rsidRPr="001100A1">
        <w:rPr>
          <w:rFonts w:ascii="Times New Roman" w:hAnsi="Times New Roman" w:cs="Times New Roman"/>
          <w:b/>
          <w:sz w:val="24"/>
          <w:szCs w:val="24"/>
        </w:rPr>
        <w:t>eaction</w:t>
      </w:r>
      <w:r>
        <w:rPr>
          <w:rFonts w:ascii="Times New Roman" w:hAnsi="Times New Roman" w:cs="Times New Roman"/>
          <w:b/>
          <w:sz w:val="24"/>
          <w:szCs w:val="24"/>
        </w:rPr>
        <w:t xml:space="preserve"> rates</w:t>
      </w:r>
    </w:p>
    <w:p w:rsidR="008653A8" w:rsidRPr="00227A0C" w:rsidRDefault="009E2904" w:rsidP="006821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8F5054">
        <w:rPr>
          <w:rFonts w:ascii="Times New Roman" w:hAnsi="Times New Roman" w:cs="Times New Roman"/>
          <w:sz w:val="24"/>
          <w:szCs w:val="24"/>
        </w:rPr>
        <w:t>he</w:t>
      </w:r>
      <w:r>
        <w:rPr>
          <w:rFonts w:ascii="Times New Roman" w:hAnsi="Times New Roman" w:cs="Times New Roman"/>
          <w:sz w:val="24"/>
          <w:szCs w:val="24"/>
        </w:rPr>
        <w:t xml:space="preserve"> influence of</w:t>
      </w:r>
      <w:r w:rsidRPr="008F5054">
        <w:rPr>
          <w:rFonts w:ascii="Times New Roman" w:hAnsi="Times New Roman" w:cs="Times New Roman"/>
          <w:sz w:val="24"/>
          <w:szCs w:val="24"/>
        </w:rPr>
        <w:t xml:space="preserve"> ionic strength of the </w:t>
      </w:r>
      <w:r>
        <w:rPr>
          <w:rFonts w:ascii="Times New Roman" w:hAnsi="Times New Roman" w:cs="Times New Roman"/>
          <w:sz w:val="24"/>
          <w:szCs w:val="24"/>
        </w:rPr>
        <w:t xml:space="preserve">reaction </w:t>
      </w:r>
      <w:r w:rsidRPr="008F5054">
        <w:rPr>
          <w:rFonts w:ascii="Times New Roman" w:hAnsi="Times New Roman" w:cs="Times New Roman"/>
          <w:sz w:val="24"/>
          <w:szCs w:val="24"/>
        </w:rPr>
        <w:t xml:space="preserve">medium </w:t>
      </w:r>
      <w:r>
        <w:rPr>
          <w:rFonts w:ascii="Times New Roman" w:hAnsi="Times New Roman" w:cs="Times New Roman"/>
          <w:sz w:val="24"/>
          <w:szCs w:val="24"/>
        </w:rPr>
        <w:t xml:space="preserve">by varying it </w:t>
      </w:r>
      <w:r w:rsidRPr="008F5054">
        <w:rPr>
          <w:rFonts w:ascii="Times New Roman" w:hAnsi="Times New Roman" w:cs="Times New Roman"/>
          <w:sz w:val="24"/>
          <w:szCs w:val="24"/>
        </w:rPr>
        <w:t>from 0.3 – 1.0 mol dm</w:t>
      </w:r>
      <w:r w:rsidRPr="008F5054">
        <w:rPr>
          <w:rFonts w:ascii="Times New Roman" w:hAnsi="Times New Roman" w:cs="Times New Roman"/>
          <w:sz w:val="24"/>
          <w:szCs w:val="24"/>
          <w:vertAlign w:val="superscript"/>
        </w:rPr>
        <w:t>–3</w:t>
      </w:r>
      <w:r w:rsidRPr="008F5054">
        <w:rPr>
          <w:rFonts w:ascii="Times New Roman" w:hAnsi="Times New Roman" w:cs="Times New Roman"/>
          <w:sz w:val="24"/>
          <w:szCs w:val="24"/>
        </w:rPr>
        <w:t xml:space="preserve"> </w:t>
      </w:r>
      <w:r>
        <w:rPr>
          <w:rFonts w:ascii="Times New Roman" w:hAnsi="Times New Roman" w:cs="Times New Roman"/>
          <w:sz w:val="24"/>
          <w:szCs w:val="24"/>
        </w:rPr>
        <w:t>(KNO</w:t>
      </w:r>
      <w:r w:rsidRPr="008F5054">
        <w:rPr>
          <w:rFonts w:ascii="Times New Roman" w:hAnsi="Times New Roman" w:cs="Times New Roman"/>
          <w:sz w:val="24"/>
          <w:szCs w:val="24"/>
          <w:vertAlign w:val="subscript"/>
        </w:rPr>
        <w:t>3</w:t>
      </w:r>
      <w:r>
        <w:rPr>
          <w:rFonts w:ascii="Times New Roman" w:hAnsi="Times New Roman" w:cs="Times New Roman"/>
          <w:sz w:val="24"/>
          <w:szCs w:val="24"/>
        </w:rPr>
        <w:t xml:space="preserve">) is positive on </w:t>
      </w:r>
      <w:r w:rsidRPr="008F5054">
        <w:rPr>
          <w:rFonts w:ascii="Times New Roman" w:hAnsi="Times New Roman" w:cs="Times New Roman"/>
          <w:sz w:val="24"/>
          <w:szCs w:val="24"/>
        </w:rPr>
        <w:t>the rate constants of the reaction</w:t>
      </w:r>
      <w:r>
        <w:rPr>
          <w:rFonts w:ascii="Times New Roman" w:hAnsi="Times New Roman" w:cs="Times New Roman"/>
          <w:sz w:val="24"/>
          <w:szCs w:val="24"/>
        </w:rPr>
        <w:t xml:space="preserve"> by increasing it (Table 1). This suggests the presence of </w:t>
      </w:r>
      <w:r w:rsidRPr="008F5054">
        <w:rPr>
          <w:rFonts w:ascii="Times New Roman" w:hAnsi="Times New Roman" w:cs="Times New Roman"/>
          <w:sz w:val="24"/>
          <w:szCs w:val="24"/>
        </w:rPr>
        <w:t>charged io</w:t>
      </w:r>
      <w:r>
        <w:rPr>
          <w:rFonts w:ascii="Times New Roman" w:hAnsi="Times New Roman" w:cs="Times New Roman"/>
          <w:sz w:val="24"/>
          <w:szCs w:val="24"/>
        </w:rPr>
        <w:t>ns at the activated complex. This is supported</w:t>
      </w:r>
      <w:r w:rsidRPr="008F5054">
        <w:rPr>
          <w:rFonts w:ascii="Times New Roman" w:hAnsi="Times New Roman" w:cs="Times New Roman"/>
          <w:sz w:val="24"/>
          <w:szCs w:val="24"/>
        </w:rPr>
        <w:t xml:space="preserve"> by the effect of changes in the die</w:t>
      </w:r>
      <w:r>
        <w:rPr>
          <w:rFonts w:ascii="Times New Roman" w:hAnsi="Times New Roman" w:cs="Times New Roman"/>
          <w:sz w:val="24"/>
          <w:szCs w:val="24"/>
        </w:rPr>
        <w:t>lectric constant, D, from 75.5 - 80.1</w:t>
      </w:r>
      <w:r w:rsidRPr="008F5054">
        <w:rPr>
          <w:rFonts w:ascii="Times New Roman" w:hAnsi="Times New Roman" w:cs="Times New Roman"/>
          <w:sz w:val="24"/>
          <w:szCs w:val="24"/>
        </w:rPr>
        <w:t xml:space="preserve"> on the rates of the reaction. It was observed that the </w:t>
      </w:r>
      <w:r>
        <w:rPr>
          <w:rFonts w:ascii="Times New Roman" w:hAnsi="Times New Roman" w:cs="Times New Roman"/>
          <w:sz w:val="24"/>
          <w:szCs w:val="24"/>
        </w:rPr>
        <w:t>reaction rate increases with increased medium polarity.</w:t>
      </w:r>
    </w:p>
    <w:p w:rsidR="0091648D" w:rsidRDefault="008502A3" w:rsidP="000C1905">
      <w:pPr>
        <w:spacing w:line="240" w:lineRule="auto"/>
        <w:jc w:val="both"/>
        <w:rPr>
          <w:rFonts w:ascii="Times New Roman" w:hAnsi="Times New Roman" w:cs="Times New Roman"/>
          <w:sz w:val="24"/>
          <w:szCs w:val="24"/>
        </w:rPr>
      </w:pPr>
      <w:r w:rsidRPr="008502A3">
        <w:rPr>
          <w:rFonts w:ascii="Times New Roman" w:hAnsi="Times New Roman" w:cs="Times New Roman"/>
          <w:b/>
          <w:noProof/>
        </w:rPr>
        <w:pict>
          <v:shape id="_x0000_s1029" type="#_x0000_t32" style="position:absolute;left:0;text-align:left;margin-left:1.5pt;margin-top:66.75pt;width:339pt;height:0;z-index:251664384" o:connectortype="straight"/>
        </w:pict>
      </w:r>
      <w:r w:rsidR="0091648D">
        <w:rPr>
          <w:rFonts w:ascii="Times New Roman" w:hAnsi="Times New Roman" w:cs="Times New Roman"/>
          <w:b/>
          <w:sz w:val="24"/>
          <w:szCs w:val="24"/>
        </w:rPr>
        <w:t xml:space="preserve">Table 2: </w:t>
      </w:r>
      <w:r w:rsidR="0091648D" w:rsidRPr="000C1905">
        <w:rPr>
          <w:rFonts w:ascii="Times New Roman" w:hAnsi="Times New Roman" w:cs="Times New Roman"/>
          <w:sz w:val="24"/>
          <w:szCs w:val="24"/>
        </w:rPr>
        <w:t>Effect of Changes in the Dielectric Constant of Reaction Medium on the Rate Constants for the Reduction of [Fe(III)HEDTAOH</w:t>
      </w:r>
      <w:r w:rsidR="0091648D" w:rsidRPr="000C1905">
        <w:rPr>
          <w:rFonts w:ascii="Times New Roman" w:hAnsi="Times New Roman" w:cs="Times New Roman"/>
          <w:sz w:val="24"/>
          <w:szCs w:val="24"/>
          <w:vertAlign w:val="subscript"/>
        </w:rPr>
        <w:t>2</w:t>
      </w:r>
      <w:r w:rsidR="0091648D" w:rsidRPr="000C1905">
        <w:rPr>
          <w:rFonts w:ascii="Times New Roman" w:hAnsi="Times New Roman" w:cs="Times New Roman"/>
          <w:sz w:val="24"/>
          <w:szCs w:val="24"/>
        </w:rPr>
        <w:t>] by RSH</w:t>
      </w:r>
      <w:r w:rsidR="0091648D" w:rsidRPr="00022DF4">
        <w:rPr>
          <w:rFonts w:ascii="Times New Roman" w:hAnsi="Times New Roman" w:cs="Times New Roman"/>
          <w:b/>
          <w:sz w:val="24"/>
          <w:szCs w:val="24"/>
        </w:rPr>
        <w:t xml:space="preserve"> </w:t>
      </w:r>
      <w:r w:rsidR="0091648D" w:rsidRPr="00022DF4">
        <w:rPr>
          <w:rFonts w:ascii="Times New Roman" w:hAnsi="Times New Roman" w:cs="Times New Roman"/>
          <w:sz w:val="24"/>
          <w:szCs w:val="24"/>
        </w:rPr>
        <w:t>at [Fe(III)</w:t>
      </w:r>
      <w:r w:rsidR="0091648D">
        <w:rPr>
          <w:rFonts w:ascii="Times New Roman" w:hAnsi="Times New Roman" w:cs="Times New Roman"/>
          <w:sz w:val="24"/>
          <w:szCs w:val="24"/>
        </w:rPr>
        <w:t>H</w:t>
      </w:r>
      <w:r w:rsidR="0091648D" w:rsidRPr="00022DF4">
        <w:rPr>
          <w:rFonts w:ascii="Times New Roman" w:hAnsi="Times New Roman" w:cs="Times New Roman"/>
          <w:sz w:val="24"/>
          <w:szCs w:val="24"/>
        </w:rPr>
        <w:t>EDTA</w:t>
      </w:r>
      <w:r w:rsidR="0091648D">
        <w:rPr>
          <w:rFonts w:ascii="Times New Roman" w:hAnsi="Times New Roman" w:cs="Times New Roman"/>
          <w:sz w:val="24"/>
          <w:szCs w:val="24"/>
        </w:rPr>
        <w:t>OH</w:t>
      </w:r>
      <w:r w:rsidR="0091648D" w:rsidRPr="0091648D">
        <w:rPr>
          <w:rFonts w:ascii="Times New Roman" w:hAnsi="Times New Roman" w:cs="Times New Roman"/>
          <w:sz w:val="24"/>
          <w:szCs w:val="24"/>
          <w:vertAlign w:val="subscript"/>
        </w:rPr>
        <w:t>2</w:t>
      </w:r>
      <w:r w:rsidR="0091648D">
        <w:rPr>
          <w:rFonts w:ascii="Times New Roman" w:hAnsi="Times New Roman" w:cs="Times New Roman"/>
          <w:sz w:val="24"/>
          <w:szCs w:val="24"/>
        </w:rPr>
        <w:t>] = 4.5</w:t>
      </w:r>
      <w:r w:rsidR="0091648D" w:rsidRPr="00022DF4">
        <w:rPr>
          <w:rFonts w:ascii="Times New Roman" w:hAnsi="Times New Roman" w:cs="Times New Roman"/>
          <w:sz w:val="24"/>
          <w:szCs w:val="24"/>
        </w:rPr>
        <w:t xml:space="preserve"> × 10</w:t>
      </w:r>
      <w:r w:rsidR="0091648D" w:rsidRPr="00022DF4">
        <w:rPr>
          <w:rFonts w:ascii="Times New Roman" w:hAnsi="Times New Roman" w:cs="Times New Roman"/>
          <w:sz w:val="24"/>
          <w:szCs w:val="24"/>
          <w:vertAlign w:val="superscript"/>
        </w:rPr>
        <w:t>-3</w:t>
      </w:r>
      <w:r w:rsidR="0091648D" w:rsidRPr="00022DF4">
        <w:rPr>
          <w:rFonts w:ascii="Times New Roman" w:hAnsi="Times New Roman" w:cs="Times New Roman"/>
          <w:sz w:val="24"/>
          <w:szCs w:val="24"/>
        </w:rPr>
        <w:t xml:space="preserve"> mol dm</w:t>
      </w:r>
      <w:r w:rsidR="0091648D" w:rsidRPr="00022DF4">
        <w:rPr>
          <w:rFonts w:ascii="Times New Roman" w:hAnsi="Times New Roman" w:cs="Times New Roman"/>
          <w:sz w:val="24"/>
          <w:szCs w:val="24"/>
          <w:vertAlign w:val="superscript"/>
        </w:rPr>
        <w:t>-3</w:t>
      </w:r>
      <w:r w:rsidR="0091648D">
        <w:rPr>
          <w:rFonts w:ascii="Times New Roman" w:hAnsi="Times New Roman" w:cs="Times New Roman"/>
          <w:sz w:val="24"/>
          <w:szCs w:val="24"/>
        </w:rPr>
        <w:t>, [RSH] = 7</w:t>
      </w:r>
      <w:r w:rsidR="0091648D" w:rsidRPr="00022DF4">
        <w:rPr>
          <w:rFonts w:ascii="Times New Roman" w:hAnsi="Times New Roman" w:cs="Times New Roman"/>
          <w:sz w:val="24"/>
          <w:szCs w:val="24"/>
        </w:rPr>
        <w:t>.0 × 10</w:t>
      </w:r>
      <w:r w:rsidR="0091648D" w:rsidRPr="00022DF4">
        <w:rPr>
          <w:rFonts w:ascii="Times New Roman" w:hAnsi="Times New Roman" w:cs="Times New Roman"/>
          <w:sz w:val="24"/>
          <w:szCs w:val="24"/>
          <w:vertAlign w:val="superscript"/>
        </w:rPr>
        <w:t>-2</w:t>
      </w:r>
      <w:r w:rsidR="0091648D" w:rsidRPr="00022DF4">
        <w:rPr>
          <w:rFonts w:ascii="Times New Roman" w:hAnsi="Times New Roman" w:cs="Times New Roman"/>
          <w:sz w:val="24"/>
          <w:szCs w:val="24"/>
        </w:rPr>
        <w:t xml:space="preserve"> mol dm</w:t>
      </w:r>
      <w:r w:rsidR="0091648D" w:rsidRPr="00022DF4">
        <w:rPr>
          <w:rFonts w:ascii="Times New Roman" w:hAnsi="Times New Roman" w:cs="Times New Roman"/>
          <w:sz w:val="24"/>
          <w:szCs w:val="24"/>
          <w:vertAlign w:val="superscript"/>
        </w:rPr>
        <w:t>-3</w:t>
      </w:r>
      <w:r w:rsidR="0091648D">
        <w:rPr>
          <w:rFonts w:ascii="Times New Roman" w:hAnsi="Times New Roman" w:cs="Times New Roman"/>
          <w:sz w:val="24"/>
          <w:szCs w:val="24"/>
        </w:rPr>
        <w:t>, I</w:t>
      </w:r>
      <w:r w:rsidR="0091648D" w:rsidRPr="00022DF4">
        <w:rPr>
          <w:rFonts w:ascii="Times New Roman" w:hAnsi="Times New Roman" w:cs="Times New Roman"/>
          <w:sz w:val="24"/>
          <w:szCs w:val="24"/>
        </w:rPr>
        <w:t xml:space="preserve"> = </w:t>
      </w:r>
      <w:r w:rsidR="0091648D">
        <w:rPr>
          <w:rFonts w:ascii="Times New Roman" w:hAnsi="Times New Roman" w:cs="Times New Roman"/>
          <w:sz w:val="24"/>
          <w:szCs w:val="24"/>
        </w:rPr>
        <w:t>0.44</w:t>
      </w:r>
      <w:r w:rsidR="0091648D" w:rsidRPr="00022DF4">
        <w:rPr>
          <w:rFonts w:ascii="Times New Roman" w:hAnsi="Times New Roman" w:cs="Times New Roman"/>
          <w:sz w:val="24"/>
          <w:szCs w:val="24"/>
        </w:rPr>
        <w:t xml:space="preserve"> mol dm</w:t>
      </w:r>
      <w:r w:rsidR="0091648D" w:rsidRPr="00022DF4">
        <w:rPr>
          <w:rFonts w:ascii="Times New Roman" w:hAnsi="Times New Roman" w:cs="Times New Roman"/>
          <w:sz w:val="24"/>
          <w:szCs w:val="24"/>
          <w:vertAlign w:val="superscript"/>
        </w:rPr>
        <w:t>-3</w:t>
      </w:r>
      <w:r w:rsidR="0091648D">
        <w:rPr>
          <w:rFonts w:ascii="Times New Roman" w:hAnsi="Times New Roman" w:cs="Times New Roman"/>
          <w:sz w:val="24"/>
          <w:szCs w:val="24"/>
        </w:rPr>
        <w:t xml:space="preserve"> (KNO</w:t>
      </w:r>
      <w:r w:rsidR="0091648D" w:rsidRPr="00DD7884">
        <w:rPr>
          <w:rFonts w:ascii="Times New Roman" w:hAnsi="Times New Roman" w:cs="Times New Roman"/>
          <w:sz w:val="24"/>
          <w:szCs w:val="24"/>
          <w:vertAlign w:val="subscript"/>
        </w:rPr>
        <w:t>3</w:t>
      </w:r>
      <w:r w:rsidR="0091648D">
        <w:rPr>
          <w:rFonts w:ascii="Times New Roman" w:hAnsi="Times New Roman" w:cs="Times New Roman"/>
          <w:sz w:val="24"/>
          <w:szCs w:val="24"/>
        </w:rPr>
        <w:t>)</w:t>
      </w:r>
      <w:r w:rsidR="0091648D" w:rsidRPr="00022DF4">
        <w:rPr>
          <w:rFonts w:ascii="Times New Roman" w:hAnsi="Times New Roman" w:cs="Times New Roman"/>
          <w:sz w:val="24"/>
          <w:szCs w:val="24"/>
        </w:rPr>
        <w:t>, pH = 7.5, T = 28 ± 1</w:t>
      </w:r>
      <m:oMath>
        <m:r>
          <w:rPr>
            <w:rFonts w:ascii="Cambria Math" w:hAnsi="Cambria Math" w:cs="Times New Roman"/>
            <w:sz w:val="24"/>
            <w:szCs w:val="24"/>
          </w:rPr>
          <m:t>℃</m:t>
        </m:r>
      </m:oMath>
      <w:r w:rsidR="0091648D" w:rsidRPr="00022DF4">
        <w:rPr>
          <w:rFonts w:ascii="Times New Roman" w:eastAsiaTheme="minorEastAsia" w:hAnsi="Times New Roman" w:cs="Times New Roman"/>
          <w:sz w:val="24"/>
          <w:szCs w:val="24"/>
        </w:rPr>
        <w:t>, and</w:t>
      </w:r>
      <w:r w:rsidR="0091648D" w:rsidRPr="00022DF4">
        <w:rPr>
          <w:rFonts w:ascii="Times New Roman" w:hAnsi="Times New Roman" w:cs="Times New Roman"/>
          <w:i/>
          <w:iCs/>
          <w:sz w:val="24"/>
          <w:szCs w:val="24"/>
        </w:rPr>
        <w:t xml:space="preserve"> λ</w:t>
      </w:r>
      <w:r w:rsidR="0091648D" w:rsidRPr="0021524E">
        <w:rPr>
          <w:rFonts w:ascii="Times New Roman" w:hAnsi="Times New Roman" w:cs="Times New Roman"/>
          <w:sz w:val="24"/>
          <w:szCs w:val="24"/>
          <w:vertAlign w:val="subscript"/>
        </w:rPr>
        <w:t>max</w:t>
      </w:r>
      <w:r w:rsidR="0091648D">
        <w:rPr>
          <w:rFonts w:ascii="Times New Roman" w:hAnsi="Times New Roman" w:cs="Times New Roman"/>
          <w:sz w:val="24"/>
          <w:szCs w:val="24"/>
        </w:rPr>
        <w:t xml:space="preserve"> = 49</w:t>
      </w:r>
      <w:r w:rsidR="0091648D" w:rsidRPr="00022DF4">
        <w:rPr>
          <w:rFonts w:ascii="Times New Roman" w:hAnsi="Times New Roman" w:cs="Times New Roman"/>
          <w:sz w:val="24"/>
          <w:szCs w:val="24"/>
        </w:rPr>
        <w:t>0 nm</w:t>
      </w:r>
    </w:p>
    <w:p w:rsidR="0091648D" w:rsidRDefault="008502A3" w:rsidP="0091648D">
      <w:pPr>
        <w:spacing w:line="240" w:lineRule="auto"/>
        <w:jc w:val="both"/>
        <w:rPr>
          <w:rFonts w:ascii="Times New Roman" w:hAnsi="Times New Roman" w:cs="Times New Roman"/>
          <w:b/>
        </w:rPr>
      </w:pPr>
      <w:r>
        <w:rPr>
          <w:rFonts w:ascii="Times New Roman" w:hAnsi="Times New Roman" w:cs="Times New Roman"/>
          <w:b/>
          <w:noProof/>
        </w:rPr>
        <w:pict>
          <v:shape id="_x0000_s1030" type="#_x0000_t32" style="position:absolute;left:0;text-align:left;margin-left:1.5pt;margin-top:13.35pt;width:339pt;height:2.25pt;flip:y;z-index:251665408" o:connectortype="straight"/>
        </w:pict>
      </w:r>
      <w:r w:rsidR="0091648D" w:rsidRPr="00BF0D36">
        <w:rPr>
          <w:rFonts w:ascii="Times New Roman" w:hAnsi="Times New Roman" w:cs="Times New Roman"/>
          <w:b/>
        </w:rPr>
        <w:t>D                                     10</w:t>
      </w:r>
      <w:r w:rsidR="0091648D" w:rsidRPr="00BF0D36">
        <w:rPr>
          <w:rFonts w:ascii="Times New Roman" w:hAnsi="Times New Roman" w:cs="Times New Roman"/>
          <w:b/>
          <w:vertAlign w:val="superscript"/>
        </w:rPr>
        <w:t>3</w:t>
      </w:r>
      <w:r w:rsidR="0091648D" w:rsidRPr="00BF0D36">
        <w:rPr>
          <w:rFonts w:ascii="Times New Roman" w:hAnsi="Times New Roman" w:cs="Times New Roman"/>
          <w:b/>
        </w:rPr>
        <w:t>k</w:t>
      </w:r>
      <w:r w:rsidR="0091648D">
        <w:rPr>
          <w:rFonts w:ascii="Times New Roman" w:hAnsi="Times New Roman" w:cs="Times New Roman"/>
          <w:b/>
          <w:vertAlign w:val="subscript"/>
        </w:rPr>
        <w:t>obs</w:t>
      </w:r>
      <w:r w:rsidR="0091648D" w:rsidRPr="00BF0D36">
        <w:rPr>
          <w:rFonts w:ascii="Times New Roman" w:hAnsi="Times New Roman" w:cs="Times New Roman"/>
          <w:b/>
        </w:rPr>
        <w:t>, s</w:t>
      </w:r>
      <w:r w:rsidR="0091648D" w:rsidRPr="00BF0D36">
        <w:rPr>
          <w:rFonts w:ascii="Times New Roman" w:hAnsi="Times New Roman" w:cs="Times New Roman"/>
          <w:b/>
          <w:vertAlign w:val="superscript"/>
        </w:rPr>
        <w:t>-1</w:t>
      </w:r>
      <w:r w:rsidR="0091648D" w:rsidRPr="00BF0D36">
        <w:rPr>
          <w:rFonts w:ascii="Times New Roman" w:hAnsi="Times New Roman" w:cs="Times New Roman"/>
          <w:b/>
        </w:rPr>
        <w:t xml:space="preserve">                         </w:t>
      </w:r>
      <w:r w:rsidR="0091648D">
        <w:rPr>
          <w:rFonts w:ascii="Times New Roman" w:hAnsi="Times New Roman" w:cs="Times New Roman"/>
          <w:b/>
        </w:rPr>
        <w:t>10</w:t>
      </w:r>
      <w:r w:rsidR="0091648D">
        <w:rPr>
          <w:rFonts w:ascii="Times New Roman" w:hAnsi="Times New Roman" w:cs="Times New Roman"/>
          <w:b/>
          <w:vertAlign w:val="superscript"/>
        </w:rPr>
        <w:t>2</w:t>
      </w:r>
      <w:r w:rsidR="0091648D">
        <w:rPr>
          <w:rFonts w:ascii="Times New Roman" w:hAnsi="Times New Roman" w:cs="Times New Roman"/>
          <w:b/>
        </w:rPr>
        <w:t>k</w:t>
      </w:r>
      <w:r w:rsidR="0091648D">
        <w:rPr>
          <w:rFonts w:ascii="Times New Roman" w:hAnsi="Times New Roman" w:cs="Times New Roman"/>
          <w:b/>
          <w:vertAlign w:val="subscript"/>
        </w:rPr>
        <w:t>3/2</w:t>
      </w:r>
      <w:r w:rsidR="0091648D">
        <w:rPr>
          <w:rFonts w:ascii="Times New Roman" w:hAnsi="Times New Roman" w:cs="Times New Roman"/>
          <w:b/>
        </w:rPr>
        <w:t>, dm</w:t>
      </w:r>
      <w:r w:rsidR="0091648D" w:rsidRPr="00BF0D36">
        <w:rPr>
          <w:rFonts w:ascii="Times New Roman" w:hAnsi="Times New Roman" w:cs="Times New Roman"/>
          <w:b/>
          <w:vertAlign w:val="superscript"/>
        </w:rPr>
        <w:t>3</w:t>
      </w:r>
      <w:r w:rsidR="0091648D">
        <w:rPr>
          <w:rFonts w:ascii="Times New Roman" w:hAnsi="Times New Roman" w:cs="Times New Roman"/>
          <w:b/>
          <w:vertAlign w:val="superscript"/>
        </w:rPr>
        <w:t>/2</w:t>
      </w:r>
      <w:r w:rsidR="0091648D">
        <w:rPr>
          <w:rFonts w:ascii="Times New Roman" w:hAnsi="Times New Roman" w:cs="Times New Roman"/>
          <w:b/>
        </w:rPr>
        <w:t xml:space="preserve"> mol</w:t>
      </w:r>
      <w:r w:rsidR="0091648D" w:rsidRPr="00BF0D36">
        <w:rPr>
          <w:rFonts w:ascii="Times New Roman" w:hAnsi="Times New Roman" w:cs="Times New Roman"/>
          <w:b/>
          <w:vertAlign w:val="superscript"/>
        </w:rPr>
        <w:t>-1</w:t>
      </w:r>
      <w:r w:rsidR="0091648D">
        <w:rPr>
          <w:rFonts w:ascii="Times New Roman" w:hAnsi="Times New Roman" w:cs="Times New Roman"/>
          <w:b/>
          <w:vertAlign w:val="superscript"/>
        </w:rPr>
        <w:t>/2</w:t>
      </w:r>
      <w:r w:rsidR="0091648D">
        <w:rPr>
          <w:rFonts w:ascii="Times New Roman" w:hAnsi="Times New Roman" w:cs="Times New Roman"/>
          <w:b/>
        </w:rPr>
        <w:t xml:space="preserve"> s</w:t>
      </w:r>
      <w:r w:rsidR="0091648D" w:rsidRPr="00BF0D36">
        <w:rPr>
          <w:rFonts w:ascii="Times New Roman" w:hAnsi="Times New Roman" w:cs="Times New Roman"/>
          <w:b/>
          <w:vertAlign w:val="superscript"/>
        </w:rPr>
        <w:t>-1</w:t>
      </w:r>
      <w:r w:rsidR="0091648D" w:rsidRPr="00BF0D36">
        <w:rPr>
          <w:rFonts w:ascii="Times New Roman" w:hAnsi="Times New Roman" w:cs="Times New Roman"/>
          <w:b/>
        </w:rPr>
        <w:t xml:space="preserve">  </w:t>
      </w:r>
    </w:p>
    <w:p w:rsidR="0091648D" w:rsidRDefault="0091648D" w:rsidP="0091648D">
      <w:pPr>
        <w:spacing w:before="240" w:after="0" w:line="240" w:lineRule="auto"/>
        <w:jc w:val="both"/>
        <w:rPr>
          <w:rFonts w:ascii="Times New Roman" w:hAnsi="Times New Roman" w:cs="Times New Roman"/>
          <w:sz w:val="24"/>
          <w:szCs w:val="24"/>
        </w:rPr>
      </w:pPr>
      <w:r w:rsidRPr="00BF0D36">
        <w:rPr>
          <w:rFonts w:ascii="Times New Roman" w:hAnsi="Times New Roman" w:cs="Times New Roman"/>
          <w:sz w:val="24"/>
          <w:szCs w:val="24"/>
        </w:rPr>
        <w:t>80</w:t>
      </w:r>
      <w:r>
        <w:rPr>
          <w:rFonts w:ascii="Times New Roman" w:hAnsi="Times New Roman" w:cs="Times New Roman"/>
          <w:sz w:val="24"/>
          <w:szCs w:val="24"/>
        </w:rPr>
        <w:t>.1                                 3.76                                1.42</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79.5                                 3.64                                1.38  </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78.9                                 3.12                                1.18</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78.4                                 2.98                                1.13</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77.8                                 2.74                                1.04</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77.2                                 2.05                                0.77</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76.7                                 1.96                                0.74</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76.1                                 1.36                                0.51</w:t>
      </w:r>
    </w:p>
    <w:p w:rsidR="0091648D" w:rsidRDefault="0091648D" w:rsidP="0091648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75.5                                 1.26                                0.48</w:t>
      </w:r>
    </w:p>
    <w:p w:rsidR="0091648D" w:rsidRPr="007D6290" w:rsidRDefault="008502A3" w:rsidP="007D6290">
      <w:pPr>
        <w:spacing w:before="240"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5.25pt;margin-top:2.15pt;width:339pt;height:1.5pt;flip:y;z-index:251666432" o:connectortype="straight"/>
        </w:pict>
      </w:r>
    </w:p>
    <w:p w:rsidR="007D6290" w:rsidRDefault="007D6290" w:rsidP="00282F39">
      <w:pPr>
        <w:spacing w:before="240" w:after="0" w:line="360" w:lineRule="auto"/>
        <w:ind w:left="630" w:hanging="630"/>
        <w:jc w:val="both"/>
        <w:rPr>
          <w:rFonts w:ascii="Times New Roman" w:hAnsi="Times New Roman" w:cs="Times New Roman"/>
          <w:b/>
          <w:sz w:val="24"/>
          <w:szCs w:val="24"/>
        </w:rPr>
      </w:pPr>
    </w:p>
    <w:p w:rsidR="007D6290" w:rsidRDefault="007D6290" w:rsidP="00282F39">
      <w:pPr>
        <w:spacing w:before="240" w:after="0" w:line="360" w:lineRule="auto"/>
        <w:ind w:left="630" w:hanging="630"/>
        <w:jc w:val="both"/>
        <w:rPr>
          <w:rFonts w:ascii="Times New Roman" w:hAnsi="Times New Roman" w:cs="Times New Roman"/>
          <w:b/>
          <w:sz w:val="24"/>
          <w:szCs w:val="24"/>
        </w:rPr>
      </w:pPr>
    </w:p>
    <w:p w:rsidR="00282F39" w:rsidRDefault="00282F39" w:rsidP="00282F39">
      <w:pPr>
        <w:spacing w:before="240" w:after="0" w:line="360" w:lineRule="auto"/>
        <w:ind w:left="630" w:hanging="630"/>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Pr="003A0F53">
        <w:rPr>
          <w:rFonts w:ascii="Times New Roman" w:hAnsi="Times New Roman" w:cs="Times New Roman"/>
          <w:b/>
          <w:sz w:val="24"/>
          <w:szCs w:val="24"/>
        </w:rPr>
        <w:t>.</w:t>
      </w:r>
      <w:r>
        <w:rPr>
          <w:rFonts w:ascii="Times New Roman" w:hAnsi="Times New Roman" w:cs="Times New Roman"/>
          <w:b/>
          <w:sz w:val="24"/>
          <w:szCs w:val="24"/>
        </w:rPr>
        <w:t>2 Effect of pH on reaction r</w:t>
      </w:r>
      <w:r w:rsidRPr="003A0F53">
        <w:rPr>
          <w:rFonts w:ascii="Times New Roman" w:hAnsi="Times New Roman" w:cs="Times New Roman"/>
          <w:b/>
          <w:sz w:val="24"/>
          <w:szCs w:val="24"/>
        </w:rPr>
        <w:t>ates</w:t>
      </w:r>
    </w:p>
    <w:p w:rsidR="00682136" w:rsidRDefault="00682136" w:rsidP="006821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1A2158">
        <w:rPr>
          <w:rFonts w:ascii="Times New Roman" w:hAnsi="Times New Roman" w:cs="Times New Roman"/>
          <w:sz w:val="24"/>
          <w:szCs w:val="24"/>
        </w:rPr>
        <w:t>he</w:t>
      </w:r>
      <w:r>
        <w:rPr>
          <w:rFonts w:ascii="Times New Roman" w:hAnsi="Times New Roman" w:cs="Times New Roman"/>
          <w:sz w:val="24"/>
          <w:szCs w:val="24"/>
        </w:rPr>
        <w:t xml:space="preserve"> investigation of pH-dependent on the reaction rate reveals that changes in pH (6.0 – 9.5</w:t>
      </w:r>
      <w:r w:rsidRPr="001A2158">
        <w:rPr>
          <w:rFonts w:ascii="Times New Roman" w:hAnsi="Times New Roman" w:cs="Times New Roman"/>
          <w:sz w:val="24"/>
          <w:szCs w:val="24"/>
        </w:rPr>
        <w:t>)</w:t>
      </w:r>
      <w:r>
        <w:rPr>
          <w:rFonts w:ascii="Times New Roman" w:hAnsi="Times New Roman" w:cs="Times New Roman"/>
          <w:sz w:val="24"/>
          <w:szCs w:val="24"/>
        </w:rPr>
        <w:t xml:space="preserve"> </w:t>
      </w:r>
      <w:r w:rsidRPr="001A2158">
        <w:rPr>
          <w:rFonts w:ascii="Times New Roman" w:hAnsi="Times New Roman" w:cs="Times New Roman"/>
          <w:sz w:val="24"/>
          <w:szCs w:val="24"/>
        </w:rPr>
        <w:t>affect</w:t>
      </w:r>
      <w:r>
        <w:rPr>
          <w:rFonts w:ascii="Times New Roman" w:hAnsi="Times New Roman" w:cs="Times New Roman"/>
          <w:sz w:val="24"/>
          <w:szCs w:val="24"/>
        </w:rPr>
        <w:t>ed</w:t>
      </w:r>
      <w:r w:rsidRPr="001A2158">
        <w:rPr>
          <w:rFonts w:ascii="Times New Roman" w:hAnsi="Times New Roman" w:cs="Times New Roman"/>
          <w:sz w:val="24"/>
          <w:szCs w:val="24"/>
        </w:rPr>
        <w:t xml:space="preserve"> the reaction rate</w:t>
      </w:r>
      <w:r>
        <w:rPr>
          <w:rFonts w:ascii="Times New Roman" w:hAnsi="Times New Roman" w:cs="Times New Roman"/>
          <w:sz w:val="24"/>
          <w:szCs w:val="24"/>
        </w:rPr>
        <w:t xml:space="preserve"> (Table 1), wherein there is a marked increase in the reaction rate at pH = 6.0, the dominance of the [Fe(III)HEDTAOH</w:t>
      </w:r>
      <w:r w:rsidRPr="005E3125">
        <w:rPr>
          <w:rFonts w:ascii="Times New Roman" w:hAnsi="Times New Roman" w:cs="Times New Roman"/>
          <w:sz w:val="24"/>
          <w:szCs w:val="24"/>
          <w:vertAlign w:val="subscript"/>
        </w:rPr>
        <w:t>2</w:t>
      </w:r>
      <w:r>
        <w:rPr>
          <w:rFonts w:ascii="Times New Roman" w:hAnsi="Times New Roman" w:cs="Times New Roman"/>
          <w:sz w:val="24"/>
          <w:szCs w:val="24"/>
        </w:rPr>
        <w:t>] is expected, while at pH = 9.0, deprotonation can take place resulting to [Fe(III)HEDTA(OH)]</w:t>
      </w:r>
      <w:r w:rsidRPr="00E35DF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ion. Also, the r</w:t>
      </w:r>
      <w:r w:rsidR="00BA1621">
        <w:rPr>
          <w:rFonts w:ascii="Times New Roman" w:hAnsi="Times New Roman" w:cs="Times New Roman"/>
          <w:sz w:val="24"/>
          <w:szCs w:val="24"/>
        </w:rPr>
        <w:t>ate-pH profile (Fig.</w:t>
      </w:r>
      <w:r>
        <w:rPr>
          <w:rFonts w:ascii="Times New Roman" w:hAnsi="Times New Roman" w:cs="Times New Roman"/>
          <w:sz w:val="24"/>
          <w:szCs w:val="24"/>
        </w:rPr>
        <w:t xml:space="preserve"> 4) shows that both the ionized thiol (thiolate ion, RS</w:t>
      </w:r>
      <w:r w:rsidRPr="00AA7A38">
        <w:rPr>
          <w:rFonts w:ascii="Times New Roman" w:hAnsi="Times New Roman" w:cs="Times New Roman"/>
          <w:sz w:val="24"/>
          <w:szCs w:val="24"/>
          <w:vertAlign w:val="superscript"/>
        </w:rPr>
        <w:t>-</w:t>
      </w:r>
      <w:r>
        <w:rPr>
          <w:rFonts w:ascii="Times New Roman" w:hAnsi="Times New Roman" w:cs="Times New Roman"/>
          <w:sz w:val="24"/>
          <w:szCs w:val="24"/>
        </w:rPr>
        <w:t>) and thiyl specie (RS</w:t>
      </w:r>
      <w:r w:rsidRPr="00B24BB0">
        <w:rPr>
          <w:rFonts w:ascii="Times New Roman" w:hAnsi="Times New Roman" w:cs="Times New Roman"/>
          <w:b/>
          <w:sz w:val="24"/>
          <w:szCs w:val="24"/>
          <w:vertAlign w:val="superscript"/>
        </w:rPr>
        <w:t>∙</w:t>
      </w:r>
      <w:r>
        <w:rPr>
          <w:rFonts w:ascii="Times New Roman" w:hAnsi="Times New Roman" w:cs="Times New Roman"/>
          <w:sz w:val="24"/>
          <w:szCs w:val="24"/>
        </w:rPr>
        <w:t xml:space="preserve">) of the substrate are active species involved in the electron transfer, and non- participation of the hydroxyl specie of the complex in the redox process (Sami </w:t>
      </w:r>
      <w:r w:rsidRPr="00454548">
        <w:rPr>
          <w:rFonts w:ascii="Times New Roman" w:hAnsi="Times New Roman" w:cs="Times New Roman"/>
          <w:sz w:val="24"/>
          <w:szCs w:val="24"/>
        </w:rPr>
        <w:t>et al</w:t>
      </w:r>
      <w:r>
        <w:rPr>
          <w:rFonts w:ascii="Times New Roman" w:hAnsi="Times New Roman" w:cs="Times New Roman"/>
          <w:sz w:val="24"/>
          <w:szCs w:val="24"/>
        </w:rPr>
        <w:t xml:space="preserve">., 2009; Ghosh </w:t>
      </w:r>
      <w:r w:rsidRPr="00454548">
        <w:rPr>
          <w:rFonts w:ascii="Times New Roman" w:hAnsi="Times New Roman" w:cs="Times New Roman"/>
          <w:sz w:val="24"/>
          <w:szCs w:val="24"/>
        </w:rPr>
        <w:t>et al</w:t>
      </w:r>
      <w:r>
        <w:rPr>
          <w:rFonts w:ascii="Times New Roman" w:hAnsi="Times New Roman" w:cs="Times New Roman"/>
          <w:sz w:val="24"/>
          <w:szCs w:val="24"/>
        </w:rPr>
        <w:t xml:space="preserve">., 2013; Gangopadhyay </w:t>
      </w:r>
      <w:r w:rsidRPr="00454548">
        <w:rPr>
          <w:rFonts w:ascii="Times New Roman" w:hAnsi="Times New Roman" w:cs="Times New Roman"/>
          <w:sz w:val="24"/>
          <w:szCs w:val="24"/>
        </w:rPr>
        <w:t>et al</w:t>
      </w:r>
      <w:r>
        <w:rPr>
          <w:rFonts w:ascii="Times New Roman" w:hAnsi="Times New Roman" w:cs="Times New Roman"/>
          <w:sz w:val="24"/>
          <w:szCs w:val="24"/>
        </w:rPr>
        <w:t>., 1994).</w:t>
      </w:r>
    </w:p>
    <w:p w:rsidR="008A2A2E" w:rsidRDefault="00392AE1" w:rsidP="00D150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A55E1F">
        <w:rPr>
          <w:rFonts w:ascii="Times New Roman" w:hAnsi="Times New Roman" w:cs="Times New Roman"/>
          <w:b/>
          <w:sz w:val="24"/>
          <w:szCs w:val="24"/>
        </w:rPr>
        <w:t>.</w:t>
      </w:r>
      <w:r w:rsidR="00D150E3">
        <w:rPr>
          <w:rFonts w:ascii="Times New Roman" w:hAnsi="Times New Roman" w:cs="Times New Roman"/>
          <w:b/>
          <w:sz w:val="24"/>
          <w:szCs w:val="24"/>
        </w:rPr>
        <w:t xml:space="preserve">3 Effect of added oxalate ion </w:t>
      </w:r>
      <w:r>
        <w:rPr>
          <w:rFonts w:ascii="Times New Roman" w:hAnsi="Times New Roman" w:cs="Times New Roman"/>
          <w:b/>
          <w:sz w:val="24"/>
          <w:szCs w:val="24"/>
        </w:rPr>
        <w:t>on reaction r</w:t>
      </w:r>
      <w:r w:rsidRPr="00A55E1F">
        <w:rPr>
          <w:rFonts w:ascii="Times New Roman" w:hAnsi="Times New Roman" w:cs="Times New Roman"/>
          <w:b/>
          <w:sz w:val="24"/>
          <w:szCs w:val="24"/>
        </w:rPr>
        <w:t>ate</w:t>
      </w:r>
    </w:p>
    <w:p w:rsidR="00D150E3" w:rsidRDefault="00D150E3" w:rsidP="00D150E3">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C420C2">
        <w:rPr>
          <w:rFonts w:ascii="Times New Roman" w:hAnsi="Times New Roman" w:cs="Times New Roman"/>
          <w:sz w:val="24"/>
          <w:szCs w:val="24"/>
        </w:rPr>
        <w:t>re was</w:t>
      </w:r>
      <w:r>
        <w:rPr>
          <w:rFonts w:ascii="Times New Roman" w:hAnsi="Times New Roman" w:cs="Times New Roman"/>
          <w:sz w:val="24"/>
          <w:szCs w:val="24"/>
        </w:rPr>
        <w:t xml:space="preserve"> positive Bronsted </w:t>
      </w:r>
      <w:r w:rsidR="0091648D">
        <w:rPr>
          <w:rFonts w:ascii="Times New Roman" w:hAnsi="Times New Roman" w:cs="Times New Roman"/>
          <w:sz w:val="24"/>
          <w:szCs w:val="24"/>
        </w:rPr>
        <w:t xml:space="preserve">salt </w:t>
      </w:r>
      <w:r>
        <w:rPr>
          <w:rFonts w:ascii="Times New Roman" w:hAnsi="Times New Roman" w:cs="Times New Roman"/>
          <w:sz w:val="24"/>
          <w:szCs w:val="24"/>
        </w:rPr>
        <w:t xml:space="preserve">effect </w:t>
      </w:r>
      <w:r w:rsidR="00C420C2">
        <w:rPr>
          <w:rFonts w:ascii="Times New Roman" w:hAnsi="Times New Roman" w:cs="Times New Roman"/>
          <w:sz w:val="24"/>
          <w:szCs w:val="24"/>
        </w:rPr>
        <w:t xml:space="preserve">which </w:t>
      </w:r>
      <w:r>
        <w:rPr>
          <w:rFonts w:ascii="Times New Roman" w:hAnsi="Times New Roman" w:cs="Times New Roman"/>
          <w:sz w:val="24"/>
          <w:szCs w:val="24"/>
        </w:rPr>
        <w:t>can</w:t>
      </w:r>
      <w:r w:rsidR="0091648D">
        <w:rPr>
          <w:rFonts w:ascii="Times New Roman" w:hAnsi="Times New Roman" w:cs="Times New Roman"/>
          <w:sz w:val="24"/>
          <w:szCs w:val="24"/>
        </w:rPr>
        <w:t xml:space="preserve"> be accounted for by the</w:t>
      </w:r>
      <w:r w:rsidRPr="00D150E3">
        <w:rPr>
          <w:rFonts w:ascii="Times New Roman" w:hAnsi="Times New Roman" w:cs="Times New Roman"/>
          <w:sz w:val="24"/>
          <w:szCs w:val="24"/>
        </w:rPr>
        <w:t xml:space="preserve"> interactions</w:t>
      </w:r>
      <w:r w:rsidR="0091648D">
        <w:rPr>
          <w:rFonts w:ascii="Times New Roman" w:hAnsi="Times New Roman" w:cs="Times New Roman"/>
          <w:sz w:val="24"/>
          <w:szCs w:val="24"/>
        </w:rPr>
        <w:t xml:space="preserve"> of the like charges in reaction.</w:t>
      </w:r>
    </w:p>
    <w:p w:rsidR="0091648D" w:rsidRDefault="007D6290" w:rsidP="00C420C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3.2.4 Detection of free r</w:t>
      </w:r>
      <w:r w:rsidRPr="00FE6F44">
        <w:rPr>
          <w:rFonts w:ascii="Times New Roman" w:hAnsi="Times New Roman" w:cs="Times New Roman"/>
          <w:b/>
          <w:bCs/>
          <w:sz w:val="24"/>
          <w:szCs w:val="24"/>
        </w:rPr>
        <w:t>adicals</w:t>
      </w:r>
    </w:p>
    <w:p w:rsidR="00C420C2" w:rsidRPr="00243A1B" w:rsidRDefault="00C420C2" w:rsidP="00C420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Pr="00B00F4B">
        <w:rPr>
          <w:rFonts w:ascii="Times New Roman" w:hAnsi="Times New Roman" w:cs="Times New Roman"/>
          <w:sz w:val="24"/>
          <w:szCs w:val="24"/>
        </w:rPr>
        <w:t>olymerization</w:t>
      </w:r>
      <w:r>
        <w:rPr>
          <w:rFonts w:ascii="Times New Roman" w:hAnsi="Times New Roman" w:cs="Times New Roman"/>
          <w:sz w:val="24"/>
          <w:szCs w:val="24"/>
        </w:rPr>
        <w:t xml:space="preserve"> test to ascertain the presence of </w:t>
      </w:r>
      <w:r w:rsidRPr="00B00F4B">
        <w:rPr>
          <w:rFonts w:ascii="Times New Roman" w:hAnsi="Times New Roman" w:cs="Times New Roman"/>
          <w:sz w:val="24"/>
          <w:szCs w:val="24"/>
        </w:rPr>
        <w:t>active participation of free radicals in the reaction was positive as gelatinous precipitate was formed on the addition of acrylamide to partially reduced reaction mixture in excess methanol</w:t>
      </w:r>
      <w:r>
        <w:rPr>
          <w:rFonts w:ascii="Times New Roman" w:hAnsi="Times New Roman" w:cs="Times New Roman"/>
          <w:sz w:val="24"/>
          <w:szCs w:val="24"/>
        </w:rPr>
        <w:t>.</w:t>
      </w:r>
    </w:p>
    <w:p w:rsidR="00C420C2" w:rsidRDefault="00C420C2" w:rsidP="00C420C2">
      <w:pPr>
        <w:spacing w:line="240" w:lineRule="auto"/>
        <w:jc w:val="both"/>
        <w:rPr>
          <w:rFonts w:ascii="Times New Roman" w:hAnsi="Times New Roman" w:cs="Times New Roman"/>
          <w:b/>
          <w:sz w:val="24"/>
          <w:szCs w:val="24"/>
        </w:rPr>
      </w:pPr>
      <w:r>
        <w:rPr>
          <w:rFonts w:ascii="Times New Roman" w:hAnsi="Times New Roman" w:cs="Times New Roman"/>
          <w:b/>
          <w:sz w:val="24"/>
          <w:szCs w:val="24"/>
        </w:rPr>
        <w:t>3.2</w:t>
      </w:r>
      <w:r w:rsidRPr="00376146">
        <w:rPr>
          <w:rFonts w:ascii="Times New Roman" w:hAnsi="Times New Roman" w:cs="Times New Roman"/>
          <w:b/>
          <w:sz w:val="24"/>
          <w:szCs w:val="24"/>
        </w:rPr>
        <w:t>.</w:t>
      </w:r>
      <w:r>
        <w:rPr>
          <w:rFonts w:ascii="Times New Roman" w:hAnsi="Times New Roman" w:cs="Times New Roman"/>
          <w:b/>
          <w:sz w:val="24"/>
          <w:szCs w:val="24"/>
        </w:rPr>
        <w:t>5 Effect of temperature on reaction r</w:t>
      </w:r>
      <w:r w:rsidRPr="00376146">
        <w:rPr>
          <w:rFonts w:ascii="Times New Roman" w:hAnsi="Times New Roman" w:cs="Times New Roman"/>
          <w:b/>
          <w:sz w:val="24"/>
          <w:szCs w:val="24"/>
        </w:rPr>
        <w:t>ates</w:t>
      </w:r>
    </w:p>
    <w:p w:rsidR="00C420C2" w:rsidRDefault="00C420C2" w:rsidP="00D150E3">
      <w:pPr>
        <w:spacing w:line="360" w:lineRule="auto"/>
        <w:jc w:val="both"/>
        <w:rPr>
          <w:rFonts w:ascii="Times New Roman" w:hAnsi="Times New Roman" w:cs="Times New Roman"/>
          <w:sz w:val="24"/>
          <w:szCs w:val="24"/>
        </w:rPr>
      </w:pPr>
      <w:r>
        <w:rPr>
          <w:rFonts w:ascii="Times New Roman" w:hAnsi="Times New Roman" w:cs="Times New Roman"/>
          <w:sz w:val="24"/>
          <w:szCs w:val="24"/>
        </w:rPr>
        <w:t>In temperature study with activation parameters (∆S</w:t>
      </w:r>
      <w:r w:rsidRPr="00945FAB">
        <w:rPr>
          <w:rFonts w:ascii="Times New Roman" w:hAnsi="Times New Roman" w:cs="Times New Roman"/>
          <w:sz w:val="24"/>
          <w:szCs w:val="24"/>
          <w:vertAlign w:val="superscript"/>
        </w:rPr>
        <w:t>‡</w:t>
      </w:r>
      <w:r>
        <w:rPr>
          <w:rFonts w:ascii="Times New Roman" w:hAnsi="Times New Roman" w:cs="Times New Roman"/>
          <w:sz w:val="24"/>
          <w:szCs w:val="24"/>
        </w:rPr>
        <w:t xml:space="preserve"> = -242.6 Jmol</w:t>
      </w:r>
      <w:r w:rsidRPr="00945FAB">
        <w:rPr>
          <w:rFonts w:ascii="Times New Roman" w:hAnsi="Times New Roman" w:cs="Times New Roman"/>
          <w:sz w:val="24"/>
          <w:szCs w:val="24"/>
          <w:vertAlign w:val="superscript"/>
        </w:rPr>
        <w:t>-1</w:t>
      </w:r>
      <w:r>
        <w:rPr>
          <w:rFonts w:ascii="Times New Roman" w:hAnsi="Times New Roman" w:cs="Times New Roman"/>
          <w:sz w:val="24"/>
          <w:szCs w:val="24"/>
        </w:rPr>
        <w:t>K</w:t>
      </w:r>
      <w:r w:rsidRPr="00945FAB">
        <w:rPr>
          <w:rFonts w:ascii="Times New Roman" w:hAnsi="Times New Roman" w:cs="Times New Roman"/>
          <w:sz w:val="24"/>
          <w:szCs w:val="24"/>
          <w:vertAlign w:val="superscript"/>
        </w:rPr>
        <w:t>-1</w:t>
      </w:r>
      <w:r>
        <w:rPr>
          <w:rFonts w:ascii="Times New Roman" w:hAnsi="Times New Roman" w:cs="Times New Roman"/>
          <w:sz w:val="24"/>
          <w:szCs w:val="24"/>
        </w:rPr>
        <w:t>, ∆H</w:t>
      </w:r>
      <w:r w:rsidRPr="00945FAB">
        <w:rPr>
          <w:rFonts w:ascii="Times New Roman" w:hAnsi="Times New Roman" w:cs="Times New Roman"/>
          <w:sz w:val="24"/>
          <w:szCs w:val="24"/>
          <w:vertAlign w:val="superscript"/>
        </w:rPr>
        <w:t>‡</w:t>
      </w:r>
      <w:r>
        <w:rPr>
          <w:rFonts w:ascii="Times New Roman" w:hAnsi="Times New Roman" w:cs="Times New Roman"/>
          <w:sz w:val="24"/>
          <w:szCs w:val="24"/>
        </w:rPr>
        <w:t xml:space="preserve"> = 8.15 kJmol</w:t>
      </w:r>
      <w:r w:rsidRPr="00945FA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&amp; ∆G</w:t>
      </w:r>
      <w:r w:rsidRPr="00AD1CFC">
        <w:rPr>
          <w:rFonts w:ascii="Times New Roman" w:hAnsi="Times New Roman" w:cs="Times New Roman"/>
          <w:sz w:val="24"/>
          <w:szCs w:val="24"/>
          <w:vertAlign w:val="superscript"/>
        </w:rPr>
        <w:t>‡</w:t>
      </w:r>
      <w:r>
        <w:rPr>
          <w:rFonts w:ascii="Times New Roman" w:hAnsi="Times New Roman" w:cs="Times New Roman"/>
          <w:sz w:val="24"/>
          <w:szCs w:val="24"/>
        </w:rPr>
        <w:t xml:space="preserve"> = 81.17 kJmol</w:t>
      </w:r>
      <w:r w:rsidRPr="00AD1CFC">
        <w:rPr>
          <w:rFonts w:ascii="Times New Roman" w:hAnsi="Times New Roman" w:cs="Times New Roman"/>
          <w:sz w:val="24"/>
          <w:szCs w:val="24"/>
          <w:vertAlign w:val="superscript"/>
        </w:rPr>
        <w:t>-1</w:t>
      </w:r>
      <w:r>
        <w:rPr>
          <w:rFonts w:ascii="Times New Roman" w:hAnsi="Times New Roman" w:cs="Times New Roman"/>
          <w:sz w:val="24"/>
          <w:szCs w:val="24"/>
        </w:rPr>
        <w:t>), the large negative value of entropy of activation clearly indicates the result of a large mutual ordering of solvated water molecules of equilibrium and electron transfer step. The values of enthalpy of activation and Gibbs free energy indicate the energy of formation associated with the precursor complex ([Fe(III)HEDTA(OH)]</w:t>
      </w:r>
      <w:r w:rsidRPr="00A658CA">
        <w:rPr>
          <w:rFonts w:ascii="Times New Roman" w:hAnsi="Times New Roman" w:cs="Times New Roman"/>
          <w:sz w:val="24"/>
          <w:szCs w:val="24"/>
          <w:vertAlign w:val="superscript"/>
        </w:rPr>
        <w:t>-</w:t>
      </w:r>
      <w:r>
        <w:rPr>
          <w:rFonts w:ascii="Times New Roman" w:hAnsi="Times New Roman" w:cs="Times New Roman"/>
          <w:sz w:val="24"/>
          <w:szCs w:val="24"/>
        </w:rPr>
        <w:t>) and the energy of intermolecular electron transfer step (Weaver and Yee, 1980).</w:t>
      </w:r>
    </w:p>
    <w:p w:rsidR="00C420C2" w:rsidRDefault="00C420C2" w:rsidP="00D150E3">
      <w:pPr>
        <w:spacing w:line="360" w:lineRule="auto"/>
        <w:jc w:val="both"/>
        <w:rPr>
          <w:rFonts w:ascii="Times New Roman" w:hAnsi="Times New Roman" w:cs="Times New Roman"/>
          <w:b/>
          <w:sz w:val="24"/>
          <w:szCs w:val="24"/>
        </w:rPr>
      </w:pPr>
      <w:r w:rsidRPr="00C420C2">
        <w:rPr>
          <w:rFonts w:ascii="Times New Roman" w:hAnsi="Times New Roman" w:cs="Times New Roman"/>
          <w:b/>
          <w:noProof/>
          <w:sz w:val="24"/>
          <w:szCs w:val="24"/>
        </w:rPr>
        <w:lastRenderedPageBreak/>
        <w:drawing>
          <wp:inline distT="0" distB="0" distL="0" distR="0">
            <wp:extent cx="4572000" cy="228600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20C2" w:rsidRPr="00D150E3" w:rsidRDefault="00BA1621" w:rsidP="000C1905">
      <w:pPr>
        <w:spacing w:line="240" w:lineRule="auto"/>
        <w:jc w:val="both"/>
        <w:rPr>
          <w:rFonts w:ascii="Times New Roman" w:hAnsi="Times New Roman" w:cs="Times New Roman"/>
          <w:b/>
          <w:sz w:val="24"/>
          <w:szCs w:val="24"/>
        </w:rPr>
      </w:pPr>
      <w:r>
        <w:rPr>
          <w:rFonts w:ascii="Times New Roman" w:hAnsi="Times New Roman" w:cs="Times New Roman"/>
          <w:b/>
          <w:sz w:val="24"/>
          <w:szCs w:val="24"/>
        </w:rPr>
        <w:t>Fig.</w:t>
      </w:r>
      <w:r w:rsidR="00721D42">
        <w:rPr>
          <w:rFonts w:ascii="Times New Roman" w:hAnsi="Times New Roman" w:cs="Times New Roman"/>
          <w:b/>
          <w:sz w:val="24"/>
          <w:szCs w:val="24"/>
        </w:rPr>
        <w:t xml:space="preserve"> 5: Plot </w:t>
      </w:r>
      <w:r w:rsidR="00721D42" w:rsidRPr="000C1905">
        <w:rPr>
          <w:rFonts w:ascii="Times New Roman" w:hAnsi="Times New Roman" w:cs="Times New Roman"/>
          <w:sz w:val="24"/>
          <w:szCs w:val="24"/>
        </w:rPr>
        <w:t>of In(k</w:t>
      </w:r>
      <w:r w:rsidR="00721D42" w:rsidRPr="000C1905">
        <w:rPr>
          <w:rFonts w:ascii="Times New Roman" w:hAnsi="Times New Roman" w:cs="Times New Roman"/>
          <w:sz w:val="24"/>
          <w:szCs w:val="24"/>
          <w:vertAlign w:val="subscript"/>
        </w:rPr>
        <w:t>2</w:t>
      </w:r>
      <w:r w:rsidR="00721D42" w:rsidRPr="000C1905">
        <w:rPr>
          <w:rFonts w:ascii="Times New Roman" w:hAnsi="Times New Roman" w:cs="Times New Roman"/>
          <w:sz w:val="24"/>
          <w:szCs w:val="24"/>
        </w:rPr>
        <w:t xml:space="preserve">/T) versus 1/T </w:t>
      </w:r>
      <w:r w:rsidR="00721D42" w:rsidRPr="000C1905">
        <w:rPr>
          <w:rFonts w:ascii="Times New Roman" w:hAnsi="Times New Roman" w:cs="Times New Roman"/>
          <w:bCs/>
          <w:sz w:val="24"/>
          <w:szCs w:val="24"/>
        </w:rPr>
        <w:t>for the Reaction of [Fe(III)EDTAOH</w:t>
      </w:r>
      <w:r w:rsidR="00721D42" w:rsidRPr="000C1905">
        <w:rPr>
          <w:rFonts w:ascii="Times New Roman" w:hAnsi="Times New Roman" w:cs="Times New Roman"/>
          <w:bCs/>
          <w:sz w:val="24"/>
          <w:szCs w:val="24"/>
          <w:vertAlign w:val="subscript"/>
        </w:rPr>
        <w:t>2</w:t>
      </w:r>
      <w:r w:rsidR="00721D42" w:rsidRPr="000C1905">
        <w:rPr>
          <w:rFonts w:ascii="Times New Roman" w:hAnsi="Times New Roman" w:cs="Times New Roman"/>
          <w:bCs/>
          <w:sz w:val="24"/>
          <w:szCs w:val="24"/>
        </w:rPr>
        <w:t>] and RSH</w:t>
      </w:r>
      <w:r w:rsidR="00721D42" w:rsidRPr="00260A64">
        <w:rPr>
          <w:rFonts w:ascii="Times New Roman" w:hAnsi="Times New Roman" w:cs="Times New Roman"/>
          <w:b/>
          <w:bCs/>
          <w:sz w:val="24"/>
          <w:szCs w:val="24"/>
        </w:rPr>
        <w:t xml:space="preserve"> </w:t>
      </w:r>
      <w:r w:rsidR="00721D42" w:rsidRPr="00260A64">
        <w:rPr>
          <w:rFonts w:ascii="Times New Roman" w:hAnsi="Times New Roman" w:cs="Times New Roman"/>
          <w:sz w:val="24"/>
          <w:szCs w:val="24"/>
        </w:rPr>
        <w:t>at [Fe(III)EDTA</w:t>
      </w:r>
      <w:r w:rsidR="00721D42">
        <w:rPr>
          <w:rFonts w:ascii="Times New Roman" w:hAnsi="Times New Roman" w:cs="Times New Roman"/>
          <w:sz w:val="24"/>
          <w:szCs w:val="24"/>
        </w:rPr>
        <w:t>OH</w:t>
      </w:r>
      <w:r w:rsidR="00721D42" w:rsidRPr="000D54C8">
        <w:rPr>
          <w:rFonts w:ascii="Times New Roman" w:hAnsi="Times New Roman" w:cs="Times New Roman"/>
          <w:sz w:val="24"/>
          <w:szCs w:val="24"/>
          <w:vertAlign w:val="subscript"/>
        </w:rPr>
        <w:t>2</w:t>
      </w:r>
      <w:r w:rsidR="00721D42">
        <w:rPr>
          <w:rFonts w:ascii="Times New Roman" w:hAnsi="Times New Roman" w:cs="Times New Roman"/>
          <w:sz w:val="24"/>
          <w:szCs w:val="24"/>
        </w:rPr>
        <w:t>] = 4.5</w:t>
      </w:r>
      <w:r w:rsidR="00721D42" w:rsidRPr="00260A64">
        <w:rPr>
          <w:rFonts w:ascii="Times New Roman" w:hAnsi="Times New Roman" w:cs="Times New Roman"/>
          <w:sz w:val="24"/>
          <w:szCs w:val="24"/>
        </w:rPr>
        <w:t xml:space="preserve"> x 10</w:t>
      </w:r>
      <w:r w:rsidR="00721D42" w:rsidRPr="00260A64">
        <w:rPr>
          <w:rFonts w:ascii="Times New Roman" w:hAnsi="Times New Roman" w:cs="Times New Roman"/>
          <w:sz w:val="24"/>
          <w:szCs w:val="24"/>
          <w:vertAlign w:val="superscript"/>
        </w:rPr>
        <w:t>-3</w:t>
      </w:r>
      <w:r w:rsidR="00721D42" w:rsidRPr="00260A64">
        <w:rPr>
          <w:rFonts w:ascii="Times New Roman" w:hAnsi="Times New Roman" w:cs="Times New Roman"/>
          <w:sz w:val="24"/>
          <w:szCs w:val="24"/>
        </w:rPr>
        <w:t xml:space="preserve"> mol dm</w:t>
      </w:r>
      <w:r w:rsidR="00721D42" w:rsidRPr="00260A64">
        <w:rPr>
          <w:rFonts w:ascii="Times New Roman" w:hAnsi="Times New Roman" w:cs="Times New Roman"/>
          <w:sz w:val="24"/>
          <w:szCs w:val="24"/>
          <w:vertAlign w:val="superscript"/>
        </w:rPr>
        <w:t>-3</w:t>
      </w:r>
      <w:r w:rsidR="00721D42" w:rsidRPr="00260A64">
        <w:rPr>
          <w:rFonts w:ascii="Times New Roman" w:hAnsi="Times New Roman" w:cs="Times New Roman"/>
          <w:sz w:val="24"/>
          <w:szCs w:val="24"/>
        </w:rPr>
        <w:t>, [</w:t>
      </w:r>
      <w:r w:rsidR="00721D42">
        <w:rPr>
          <w:rFonts w:ascii="Times New Roman" w:hAnsi="Times New Roman" w:cs="Times New Roman"/>
          <w:sz w:val="24"/>
          <w:szCs w:val="24"/>
        </w:rPr>
        <w:t>RSH] = 7</w:t>
      </w:r>
      <w:r w:rsidR="00721D42" w:rsidRPr="00260A64">
        <w:rPr>
          <w:rFonts w:ascii="Times New Roman" w:hAnsi="Times New Roman" w:cs="Times New Roman"/>
          <w:sz w:val="24"/>
          <w:szCs w:val="24"/>
        </w:rPr>
        <w:t>.0 x 10</w:t>
      </w:r>
      <w:r w:rsidR="00721D42" w:rsidRPr="00260A64">
        <w:rPr>
          <w:rFonts w:ascii="Times New Roman" w:hAnsi="Times New Roman" w:cs="Times New Roman"/>
          <w:sz w:val="24"/>
          <w:szCs w:val="24"/>
          <w:vertAlign w:val="superscript"/>
        </w:rPr>
        <w:t>-2</w:t>
      </w:r>
      <w:r w:rsidR="00721D42" w:rsidRPr="00260A64">
        <w:rPr>
          <w:rFonts w:ascii="Times New Roman" w:hAnsi="Times New Roman" w:cs="Times New Roman"/>
          <w:sz w:val="24"/>
          <w:szCs w:val="24"/>
        </w:rPr>
        <w:t xml:space="preserve"> mol dm</w:t>
      </w:r>
      <w:r w:rsidR="00721D42" w:rsidRPr="00260A64">
        <w:rPr>
          <w:rFonts w:ascii="Times New Roman" w:hAnsi="Times New Roman" w:cs="Times New Roman"/>
          <w:sz w:val="24"/>
          <w:szCs w:val="24"/>
          <w:vertAlign w:val="superscript"/>
        </w:rPr>
        <w:t>-3</w:t>
      </w:r>
      <w:r w:rsidR="00721D42" w:rsidRPr="00260A64">
        <w:rPr>
          <w:rFonts w:ascii="Times New Roman" w:hAnsi="Times New Roman" w:cs="Times New Roman"/>
          <w:sz w:val="24"/>
          <w:szCs w:val="24"/>
        </w:rPr>
        <w:t xml:space="preserve">, </w:t>
      </w:r>
      <w:r w:rsidR="00721D42">
        <w:rPr>
          <w:rFonts w:ascii="Times New Roman" w:hAnsi="Times New Roman" w:cs="Times New Roman"/>
          <w:sz w:val="24"/>
          <w:szCs w:val="24"/>
        </w:rPr>
        <w:t>I = 0.44</w:t>
      </w:r>
      <w:r w:rsidR="00721D42" w:rsidRPr="00260A64">
        <w:rPr>
          <w:rFonts w:ascii="Times New Roman" w:hAnsi="Times New Roman" w:cs="Times New Roman"/>
          <w:sz w:val="24"/>
          <w:szCs w:val="24"/>
        </w:rPr>
        <w:t xml:space="preserve"> mol dm</w:t>
      </w:r>
      <w:r w:rsidR="00721D42" w:rsidRPr="00260A64">
        <w:rPr>
          <w:rFonts w:ascii="Times New Roman" w:hAnsi="Times New Roman" w:cs="Times New Roman"/>
          <w:sz w:val="24"/>
          <w:szCs w:val="24"/>
          <w:vertAlign w:val="superscript"/>
        </w:rPr>
        <w:t>-3</w:t>
      </w:r>
      <w:r w:rsidR="00721D42">
        <w:rPr>
          <w:rFonts w:ascii="Times New Roman" w:hAnsi="Times New Roman" w:cs="Times New Roman"/>
          <w:sz w:val="24"/>
          <w:szCs w:val="24"/>
        </w:rPr>
        <w:t xml:space="preserve"> (KNO</w:t>
      </w:r>
      <w:r w:rsidR="00721D42" w:rsidRPr="00165996">
        <w:rPr>
          <w:rFonts w:ascii="Times New Roman" w:hAnsi="Times New Roman" w:cs="Times New Roman"/>
          <w:sz w:val="24"/>
          <w:szCs w:val="24"/>
          <w:vertAlign w:val="subscript"/>
        </w:rPr>
        <w:t>3</w:t>
      </w:r>
      <w:r w:rsidR="00721D42">
        <w:rPr>
          <w:rFonts w:ascii="Times New Roman" w:hAnsi="Times New Roman" w:cs="Times New Roman"/>
          <w:sz w:val="24"/>
          <w:szCs w:val="24"/>
        </w:rPr>
        <w:t>)</w:t>
      </w:r>
      <w:r w:rsidR="00721D42" w:rsidRPr="00260A64">
        <w:rPr>
          <w:rFonts w:ascii="Times New Roman" w:hAnsi="Times New Roman" w:cs="Times New Roman"/>
          <w:sz w:val="24"/>
          <w:szCs w:val="24"/>
        </w:rPr>
        <w:t>,</w:t>
      </w:r>
      <w:r w:rsidR="00721D42">
        <w:rPr>
          <w:rFonts w:ascii="Times New Roman" w:hAnsi="Times New Roman" w:cs="Times New Roman"/>
          <w:sz w:val="24"/>
          <w:szCs w:val="24"/>
        </w:rPr>
        <w:t xml:space="preserve"> pH = 7.5</w:t>
      </w:r>
      <m:oMath>
        <m:r>
          <w:rPr>
            <w:rFonts w:ascii="Cambria Math" w:hAnsi="Times New Roman" w:cs="Times New Roman"/>
            <w:sz w:val="24"/>
            <w:szCs w:val="24"/>
          </w:rPr>
          <m:t xml:space="preserve"> </m:t>
        </m:r>
      </m:oMath>
      <w:r w:rsidR="00721D42">
        <w:rPr>
          <w:rFonts w:ascii="Times New Roman" w:hAnsi="Times New Roman" w:cs="Times New Roman"/>
          <w:sz w:val="24"/>
          <w:szCs w:val="24"/>
        </w:rPr>
        <w:t>and λ</w:t>
      </w:r>
      <w:r w:rsidR="00721D42" w:rsidRPr="00FA0555">
        <w:rPr>
          <w:rFonts w:ascii="Times New Roman" w:hAnsi="Times New Roman" w:cs="Times New Roman"/>
          <w:sz w:val="24"/>
          <w:szCs w:val="24"/>
          <w:vertAlign w:val="subscript"/>
        </w:rPr>
        <w:t>max</w:t>
      </w:r>
      <w:r w:rsidR="00721D42">
        <w:rPr>
          <w:rFonts w:ascii="Times New Roman" w:hAnsi="Times New Roman" w:cs="Times New Roman"/>
          <w:sz w:val="24"/>
          <w:szCs w:val="24"/>
        </w:rPr>
        <w:t xml:space="preserve"> = 49</w:t>
      </w:r>
      <w:r w:rsidR="00721D42" w:rsidRPr="00260A64">
        <w:rPr>
          <w:rFonts w:ascii="Times New Roman" w:hAnsi="Times New Roman" w:cs="Times New Roman"/>
          <w:sz w:val="24"/>
          <w:szCs w:val="24"/>
        </w:rPr>
        <w:t>0 nm</w:t>
      </w:r>
    </w:p>
    <w:p w:rsidR="00721D42" w:rsidRDefault="00721D42" w:rsidP="00721D42">
      <w:pPr>
        <w:spacing w:after="0"/>
        <w:jc w:val="both"/>
        <w:rPr>
          <w:rFonts w:ascii="Times New Roman" w:hAnsi="Times New Roman" w:cs="Times New Roman"/>
          <w:b/>
          <w:bCs/>
          <w:sz w:val="24"/>
          <w:szCs w:val="24"/>
        </w:rPr>
      </w:pPr>
      <w:r>
        <w:rPr>
          <w:rFonts w:ascii="Times New Roman" w:hAnsi="Times New Roman" w:cs="Times New Roman"/>
          <w:b/>
          <w:bCs/>
          <w:sz w:val="24"/>
          <w:szCs w:val="24"/>
        </w:rPr>
        <w:t>3.2</w:t>
      </w:r>
      <w:r w:rsidRPr="00E859D8">
        <w:rPr>
          <w:rFonts w:ascii="Times New Roman" w:hAnsi="Times New Roman" w:cs="Times New Roman"/>
          <w:b/>
          <w:bCs/>
          <w:sz w:val="24"/>
          <w:szCs w:val="24"/>
        </w:rPr>
        <w:t>.</w:t>
      </w:r>
      <w:r>
        <w:rPr>
          <w:rFonts w:ascii="Times New Roman" w:hAnsi="Times New Roman" w:cs="Times New Roman"/>
          <w:b/>
          <w:bCs/>
          <w:sz w:val="24"/>
          <w:szCs w:val="24"/>
        </w:rPr>
        <w:t>6 Michaelis-Menten p</w:t>
      </w:r>
      <w:r w:rsidRPr="00E859D8">
        <w:rPr>
          <w:rFonts w:ascii="Times New Roman" w:hAnsi="Times New Roman" w:cs="Times New Roman"/>
          <w:b/>
          <w:bCs/>
          <w:sz w:val="24"/>
          <w:szCs w:val="24"/>
        </w:rPr>
        <w:t>lot</w:t>
      </w:r>
    </w:p>
    <w:p w:rsidR="00721D42" w:rsidRDefault="00721D42" w:rsidP="00721D42">
      <w:pPr>
        <w:spacing w:after="0"/>
        <w:jc w:val="both"/>
        <w:rPr>
          <w:rFonts w:ascii="Times New Roman" w:hAnsi="Times New Roman" w:cs="Times New Roman"/>
          <w:sz w:val="24"/>
          <w:szCs w:val="24"/>
        </w:rPr>
      </w:pPr>
      <w:r w:rsidRPr="009D20CD">
        <w:rPr>
          <w:rFonts w:ascii="Times New Roman" w:hAnsi="Times New Roman" w:cs="Times New Roman"/>
          <w:sz w:val="24"/>
          <w:szCs w:val="24"/>
        </w:rPr>
        <w:t>Michaelis</w:t>
      </w:r>
      <w:r>
        <w:rPr>
          <w:rFonts w:ascii="Times New Roman" w:hAnsi="Times New Roman" w:cs="Times New Roman"/>
          <w:sz w:val="24"/>
          <w:szCs w:val="24"/>
        </w:rPr>
        <w:t>-</w:t>
      </w:r>
      <w:r w:rsidRPr="009D20CD">
        <w:rPr>
          <w:rFonts w:ascii="Times New Roman" w:hAnsi="Times New Roman" w:cs="Times New Roman"/>
          <w:sz w:val="24"/>
          <w:szCs w:val="24"/>
        </w:rPr>
        <w:t xml:space="preserve">Menten </w:t>
      </w:r>
      <w:r>
        <w:rPr>
          <w:rFonts w:ascii="Times New Roman" w:hAnsi="Times New Roman" w:cs="Times New Roman"/>
          <w:sz w:val="24"/>
          <w:szCs w:val="24"/>
        </w:rPr>
        <w:t>plot of 1/k</w:t>
      </w:r>
      <w:r w:rsidRPr="004D38FD">
        <w:rPr>
          <w:rFonts w:ascii="Times New Roman" w:hAnsi="Times New Roman" w:cs="Times New Roman"/>
          <w:sz w:val="24"/>
          <w:szCs w:val="24"/>
          <w:vertAlign w:val="subscript"/>
        </w:rPr>
        <w:t>obs</w:t>
      </w:r>
      <w:r>
        <w:rPr>
          <w:rFonts w:ascii="Times New Roman" w:hAnsi="Times New Roman" w:cs="Times New Roman"/>
          <w:sz w:val="24"/>
          <w:szCs w:val="24"/>
        </w:rPr>
        <w:t xml:space="preserve"> versus 1/[RSH</w:t>
      </w:r>
      <w:r w:rsidRPr="009D20CD">
        <w:rPr>
          <w:rFonts w:ascii="Times New Roman" w:hAnsi="Times New Roman" w:cs="Times New Roman"/>
          <w:sz w:val="24"/>
          <w:szCs w:val="24"/>
        </w:rPr>
        <w:t>]</w:t>
      </w:r>
      <w:r w:rsidRPr="00721D42">
        <w:rPr>
          <w:rFonts w:ascii="Times New Roman" w:hAnsi="Times New Roman" w:cs="Times New Roman"/>
          <w:sz w:val="24"/>
          <w:szCs w:val="24"/>
          <w:vertAlign w:val="superscript"/>
        </w:rPr>
        <w:t>1/2</w:t>
      </w:r>
      <w:r>
        <w:rPr>
          <w:rFonts w:ascii="Times New Roman" w:hAnsi="Times New Roman" w:cs="Times New Roman"/>
          <w:sz w:val="24"/>
          <w:szCs w:val="24"/>
        </w:rPr>
        <w:t xml:space="preserve"> was linear witho</w:t>
      </w:r>
      <w:r w:rsidR="00BA1621">
        <w:rPr>
          <w:rFonts w:ascii="Times New Roman" w:hAnsi="Times New Roman" w:cs="Times New Roman"/>
          <w:sz w:val="24"/>
          <w:szCs w:val="24"/>
        </w:rPr>
        <w:t>ut any glaring intercept (Fig.</w:t>
      </w:r>
      <w:r>
        <w:rPr>
          <w:rFonts w:ascii="Times New Roman" w:hAnsi="Times New Roman" w:cs="Times New Roman"/>
          <w:sz w:val="24"/>
          <w:szCs w:val="24"/>
        </w:rPr>
        <w:t xml:space="preserve"> 6</w:t>
      </w:r>
      <w:r w:rsidRPr="009D20CD">
        <w:rPr>
          <w:rFonts w:ascii="Times New Roman" w:hAnsi="Times New Roman" w:cs="Times New Roman"/>
          <w:sz w:val="24"/>
          <w:szCs w:val="24"/>
        </w:rPr>
        <w:t xml:space="preserve">). This confirms the absence of stable </w:t>
      </w:r>
      <w:r>
        <w:rPr>
          <w:rFonts w:ascii="Times New Roman" w:hAnsi="Times New Roman" w:cs="Times New Roman"/>
          <w:sz w:val="24"/>
          <w:szCs w:val="24"/>
        </w:rPr>
        <w:t>intermediate, but probabl</w:t>
      </w:r>
      <w:r w:rsidR="00BA1621">
        <w:rPr>
          <w:rFonts w:ascii="Times New Roman" w:hAnsi="Times New Roman" w:cs="Times New Roman"/>
          <w:sz w:val="24"/>
          <w:szCs w:val="24"/>
        </w:rPr>
        <w:t>y the formation of ion-pair (Osunlaji et al., 2012)</w:t>
      </w:r>
      <w:r>
        <w:rPr>
          <w:rFonts w:ascii="Times New Roman" w:hAnsi="Times New Roman" w:cs="Times New Roman"/>
          <w:sz w:val="24"/>
          <w:szCs w:val="24"/>
        </w:rPr>
        <w:t>.</w:t>
      </w:r>
      <w:r w:rsidRPr="008F3756">
        <w:rPr>
          <w:rFonts w:ascii="Times New Roman" w:hAnsi="Times New Roman" w:cs="Times New Roman"/>
          <w:sz w:val="24"/>
          <w:szCs w:val="24"/>
        </w:rPr>
        <w:t xml:space="preserve"> </w:t>
      </w:r>
      <w:r>
        <w:rPr>
          <w:rFonts w:ascii="Times New Roman" w:hAnsi="Times New Roman" w:cs="Times New Roman"/>
          <w:sz w:val="24"/>
          <w:szCs w:val="24"/>
        </w:rPr>
        <w:t>The above findings support the suggestion that</w:t>
      </w:r>
      <w:r w:rsidRPr="009D20CD">
        <w:rPr>
          <w:rFonts w:ascii="Times New Roman" w:hAnsi="Times New Roman" w:cs="Times New Roman"/>
          <w:sz w:val="24"/>
          <w:szCs w:val="24"/>
        </w:rPr>
        <w:t xml:space="preserve"> outer</w:t>
      </w:r>
      <w:r>
        <w:rPr>
          <w:rFonts w:ascii="Times New Roman" w:hAnsi="Times New Roman" w:cs="Times New Roman"/>
          <w:sz w:val="24"/>
          <w:szCs w:val="24"/>
        </w:rPr>
        <w:t>-</w:t>
      </w:r>
      <w:r w:rsidRPr="009D20CD">
        <w:rPr>
          <w:rFonts w:ascii="Times New Roman" w:hAnsi="Times New Roman" w:cs="Times New Roman"/>
          <w:sz w:val="24"/>
          <w:szCs w:val="24"/>
        </w:rPr>
        <w:t xml:space="preserve">sphere mechanism </w:t>
      </w:r>
      <w:r>
        <w:rPr>
          <w:rFonts w:ascii="Times New Roman" w:hAnsi="Times New Roman" w:cs="Times New Roman"/>
          <w:sz w:val="24"/>
          <w:szCs w:val="24"/>
        </w:rPr>
        <w:t>is operating in the reduction of the Fe(III) ion.</w:t>
      </w:r>
    </w:p>
    <w:p w:rsidR="002E0B54" w:rsidRDefault="002E0B54" w:rsidP="00721D42">
      <w:pPr>
        <w:spacing w:after="0"/>
        <w:jc w:val="both"/>
        <w:rPr>
          <w:rFonts w:ascii="Times New Roman" w:hAnsi="Times New Roman" w:cs="Times New Roman"/>
          <w:sz w:val="24"/>
          <w:szCs w:val="24"/>
        </w:rPr>
      </w:pPr>
    </w:p>
    <w:p w:rsidR="00D150E3" w:rsidRDefault="002E0B54" w:rsidP="00D150E3">
      <w:pPr>
        <w:spacing w:after="0" w:line="360" w:lineRule="auto"/>
        <w:jc w:val="both"/>
        <w:rPr>
          <w:rFonts w:ascii="Times New Roman" w:hAnsi="Times New Roman" w:cs="Times New Roman"/>
          <w:sz w:val="24"/>
          <w:szCs w:val="24"/>
        </w:rPr>
      </w:pPr>
      <w:r w:rsidRPr="002E0B54">
        <w:rPr>
          <w:rFonts w:ascii="Times New Roman" w:hAnsi="Times New Roman" w:cs="Times New Roman"/>
          <w:noProof/>
          <w:sz w:val="24"/>
          <w:szCs w:val="24"/>
        </w:rPr>
        <w:drawing>
          <wp:inline distT="0" distB="0" distL="0" distR="0">
            <wp:extent cx="4572000" cy="23622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0B54" w:rsidRPr="000C1905" w:rsidRDefault="002E0B54" w:rsidP="000C1905">
      <w:pPr>
        <w:spacing w:after="0" w:line="360" w:lineRule="auto"/>
        <w:jc w:val="both"/>
        <w:rPr>
          <w:rFonts w:ascii="Times New Roman" w:hAnsi="Times New Roman" w:cs="Times New Roman"/>
          <w:bCs/>
          <w:sz w:val="24"/>
          <w:szCs w:val="24"/>
        </w:rPr>
      </w:pPr>
      <w:r w:rsidRPr="0053008A">
        <w:rPr>
          <w:rFonts w:ascii="Times New Roman" w:hAnsi="Times New Roman" w:cs="Times New Roman"/>
          <w:b/>
          <w:sz w:val="24"/>
          <w:szCs w:val="24"/>
        </w:rPr>
        <w:t>F</w:t>
      </w:r>
      <w:r w:rsidR="00BA1621">
        <w:rPr>
          <w:rFonts w:ascii="Times New Roman" w:hAnsi="Times New Roman" w:cs="Times New Roman"/>
          <w:b/>
          <w:sz w:val="24"/>
          <w:szCs w:val="24"/>
        </w:rPr>
        <w:t>ig.</w:t>
      </w:r>
      <w:r>
        <w:rPr>
          <w:rFonts w:ascii="Times New Roman" w:hAnsi="Times New Roman" w:cs="Times New Roman"/>
          <w:b/>
          <w:sz w:val="24"/>
          <w:szCs w:val="24"/>
        </w:rPr>
        <w:t xml:space="preserve"> 6:  </w:t>
      </w:r>
      <w:r w:rsidRPr="000C1905">
        <w:rPr>
          <w:rFonts w:ascii="Times New Roman" w:hAnsi="Times New Roman" w:cs="Times New Roman"/>
          <w:sz w:val="24"/>
          <w:szCs w:val="24"/>
        </w:rPr>
        <w:t>Michaelis-Menten Plot of 1/k</w:t>
      </w:r>
      <w:r w:rsidRPr="000C1905">
        <w:rPr>
          <w:rFonts w:ascii="Times New Roman" w:hAnsi="Times New Roman" w:cs="Times New Roman"/>
          <w:sz w:val="24"/>
          <w:szCs w:val="24"/>
          <w:vertAlign w:val="subscript"/>
        </w:rPr>
        <w:t>obs</w:t>
      </w:r>
      <w:r w:rsidRPr="000C1905">
        <w:rPr>
          <w:rFonts w:ascii="Times New Roman" w:hAnsi="Times New Roman" w:cs="Times New Roman"/>
          <w:sz w:val="24"/>
          <w:szCs w:val="24"/>
        </w:rPr>
        <w:t xml:space="preserve"> versus 1/[RSH]</w:t>
      </w:r>
      <w:r w:rsidRPr="000C1905">
        <w:rPr>
          <w:rFonts w:ascii="Times New Roman" w:hAnsi="Times New Roman" w:cs="Times New Roman"/>
          <w:sz w:val="24"/>
          <w:szCs w:val="24"/>
          <w:vertAlign w:val="superscript"/>
        </w:rPr>
        <w:t>1/2</w:t>
      </w:r>
      <w:r w:rsidRPr="000C1905">
        <w:rPr>
          <w:rFonts w:ascii="Times New Roman" w:hAnsi="Times New Roman" w:cs="Times New Roman"/>
          <w:sz w:val="24"/>
          <w:szCs w:val="24"/>
        </w:rPr>
        <w:t xml:space="preserve"> for the Reduction of [Fe(III)HEDTAOH</w:t>
      </w:r>
      <w:r w:rsidRPr="000C1905">
        <w:rPr>
          <w:rFonts w:ascii="Times New Roman" w:hAnsi="Times New Roman" w:cs="Times New Roman"/>
          <w:sz w:val="24"/>
          <w:szCs w:val="24"/>
          <w:vertAlign w:val="subscript"/>
        </w:rPr>
        <w:t>2</w:t>
      </w:r>
      <w:r w:rsidRPr="000C1905">
        <w:rPr>
          <w:rFonts w:ascii="Times New Roman" w:hAnsi="Times New Roman" w:cs="Times New Roman"/>
          <w:sz w:val="24"/>
          <w:szCs w:val="24"/>
        </w:rPr>
        <w:t xml:space="preserve">] by RSH </w:t>
      </w:r>
    </w:p>
    <w:p w:rsidR="002E0B54" w:rsidRDefault="002E0B54" w:rsidP="00D15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empirical</w:t>
      </w:r>
      <w:r w:rsidRPr="002E0B54">
        <w:rPr>
          <w:rFonts w:ascii="Times New Roman" w:hAnsi="Times New Roman" w:cs="Times New Roman"/>
          <w:sz w:val="24"/>
          <w:szCs w:val="24"/>
        </w:rPr>
        <w:t xml:space="preserve"> data is accounted for by the following mechanistic scheme which is in favor</w:t>
      </w:r>
      <w:r w:rsidR="002A6814">
        <w:rPr>
          <w:rFonts w:ascii="Times New Roman" w:hAnsi="Times New Roman" w:cs="Times New Roman"/>
          <w:sz w:val="24"/>
          <w:szCs w:val="24"/>
        </w:rPr>
        <w:t xml:space="preserve"> of the outer-</w:t>
      </w:r>
      <w:r w:rsidRPr="002E0B54">
        <w:rPr>
          <w:rFonts w:ascii="Times New Roman" w:hAnsi="Times New Roman" w:cs="Times New Roman"/>
          <w:sz w:val="24"/>
          <w:szCs w:val="24"/>
        </w:rPr>
        <w:t>sphere reaction.</w:t>
      </w:r>
    </w:p>
    <w:p w:rsidR="008E782D" w:rsidRDefault="008E782D" w:rsidP="00D150E3">
      <w:pPr>
        <w:spacing w:after="0" w:line="360" w:lineRule="auto"/>
        <w:jc w:val="both"/>
        <w:rPr>
          <w:rFonts w:ascii="Times New Roman" w:hAnsi="Times New Roman" w:cs="Times New Roman"/>
          <w:sz w:val="24"/>
          <w:szCs w:val="24"/>
        </w:rPr>
      </w:pPr>
    </w:p>
    <w:p w:rsidR="002A6814" w:rsidRDefault="008E782D" w:rsidP="00D150E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370" cy="4695825"/>
            <wp:effectExtent l="19050" t="0" r="3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486400" cy="4695851"/>
                    </a:xfrm>
                    <a:prstGeom prst="rect">
                      <a:avLst/>
                    </a:prstGeom>
                    <a:noFill/>
                    <a:ln w="9525">
                      <a:noFill/>
                      <a:miter lim="800000"/>
                      <a:headEnd/>
                      <a:tailEnd/>
                    </a:ln>
                  </pic:spPr>
                </pic:pic>
              </a:graphicData>
            </a:graphic>
          </wp:inline>
        </w:drawing>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sidRPr="00612AA9">
        <w:rPr>
          <w:rFonts w:ascii="Times New Roman" w:hAnsi="Times New Roman" w:cs="Times New Roman"/>
          <w:bCs/>
          <w:sz w:val="24"/>
          <w:szCs w:val="24"/>
        </w:rPr>
        <w:t>Therefore,</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Rate = k</w:t>
      </w:r>
      <w:r w:rsidRPr="00612AA9">
        <w:rPr>
          <w:rFonts w:ascii="Times New Roman" w:hAnsi="Times New Roman" w:cs="Times New Roman"/>
          <w:bCs/>
          <w:sz w:val="24"/>
          <w:szCs w:val="24"/>
          <w:vertAlign w:val="subscript"/>
        </w:rPr>
        <w:t>2</w:t>
      </w:r>
      <w:r>
        <w:rPr>
          <w:rFonts w:ascii="Times New Roman" w:hAnsi="Times New Roman" w:cs="Times New Roman"/>
          <w:bCs/>
          <w:sz w:val="24"/>
          <w:szCs w:val="24"/>
        </w:rPr>
        <w:t>[Fe(III)HEDTAOH</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RS</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 k</w:t>
      </w:r>
      <w:r w:rsidRPr="00612AA9">
        <w:rPr>
          <w:rFonts w:ascii="Times New Roman" w:hAnsi="Times New Roman" w:cs="Times New Roman"/>
          <w:bCs/>
          <w:sz w:val="24"/>
          <w:szCs w:val="24"/>
          <w:vertAlign w:val="subscript"/>
        </w:rPr>
        <w:t>4</w:t>
      </w:r>
      <w:r>
        <w:rPr>
          <w:rFonts w:ascii="Times New Roman" w:hAnsi="Times New Roman" w:cs="Times New Roman"/>
          <w:bCs/>
          <w:sz w:val="24"/>
          <w:szCs w:val="24"/>
        </w:rPr>
        <w:t>[Fe(III)HEDTAOH</w:t>
      </w:r>
      <w:r w:rsidRPr="00612AA9">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RS</w:t>
      </w:r>
      <w:r w:rsidRPr="00612AA9">
        <w:rPr>
          <w:rFonts w:ascii="Times New Roman" w:hAnsi="Times New Roman" w:cs="Times New Roman"/>
          <w:bCs/>
          <w:sz w:val="28"/>
          <w:szCs w:val="28"/>
          <w:vertAlign w:val="superscript"/>
        </w:rPr>
        <w:t>.</w:t>
      </w:r>
      <w:r>
        <w:rPr>
          <w:rFonts w:ascii="Times New Roman" w:hAnsi="Times New Roman" w:cs="Times New Roman"/>
          <w:bCs/>
          <w:sz w:val="24"/>
          <w:szCs w:val="24"/>
        </w:rPr>
        <w:t>]                         (11)</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From equation 6;</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[Fe(III)HEDTAOH</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RS</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 k</w:t>
      </w:r>
      <w:r w:rsidRPr="00612AA9">
        <w:rPr>
          <w:rFonts w:ascii="Times New Roman" w:hAnsi="Times New Roman" w:cs="Times New Roman"/>
          <w:bCs/>
          <w:sz w:val="24"/>
          <w:szCs w:val="24"/>
          <w:vertAlign w:val="subscript"/>
        </w:rPr>
        <w:t>-1</w:t>
      </w:r>
      <w:r>
        <w:rPr>
          <w:rFonts w:ascii="Times New Roman" w:hAnsi="Times New Roman" w:cs="Times New Roman"/>
          <w:bCs/>
          <w:sz w:val="24"/>
          <w:szCs w:val="24"/>
        </w:rPr>
        <w:t>[Fe(III)HEDTAOH</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][RS</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(12)</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From equation 5;</w:t>
      </w:r>
    </w:p>
    <w:p w:rsidR="008E782D" w:rsidRPr="00EF6D22" w:rsidRDefault="008E782D" w:rsidP="008E782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[Fe(III)HEDTAOH</w:t>
      </w:r>
      <w:r w:rsidRPr="00EF6D22">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w:t>
      </w:r>
      <w:r w:rsidRPr="00EF6D22">
        <w:rPr>
          <w:rFonts w:ascii="Times New Roman" w:hAnsi="Times New Roman" w:cs="Times New Roman"/>
          <w:bCs/>
          <w:sz w:val="24"/>
          <w:szCs w:val="24"/>
          <w:u w:val="single"/>
        </w:rPr>
        <w:t>K</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[Fe(III)HEDTAOH</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(13</w:t>
      </w:r>
      <w:r w:rsidRPr="00EF6D22">
        <w:rPr>
          <w:rFonts w:ascii="Times New Roman" w:hAnsi="Times New Roman" w:cs="Times New Roman"/>
          <w:bCs/>
          <w:sz w:val="24"/>
          <w:szCs w:val="24"/>
        </w:rPr>
        <w:t>)</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EF6D22">
        <w:rPr>
          <w:rFonts w:ascii="Times New Roman" w:hAnsi="Times New Roman" w:cs="Times New Roman"/>
          <w:bCs/>
          <w:sz w:val="24"/>
          <w:szCs w:val="24"/>
        </w:rPr>
        <w:t>[H</w:t>
      </w:r>
      <w:r w:rsidRPr="00D02221">
        <w:rPr>
          <w:rFonts w:ascii="Times New Roman" w:hAnsi="Times New Roman" w:cs="Times New Roman"/>
          <w:bCs/>
          <w:sz w:val="24"/>
          <w:szCs w:val="24"/>
          <w:vertAlign w:val="superscript"/>
        </w:rPr>
        <w:t>+</w:t>
      </w:r>
      <w:r w:rsidRPr="00EF6D22">
        <w:rPr>
          <w:rFonts w:ascii="Times New Roman" w:hAnsi="Times New Roman" w:cs="Times New Roman"/>
          <w:bCs/>
          <w:sz w:val="24"/>
          <w:szCs w:val="24"/>
        </w:rPr>
        <w:t>]</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Substituting equation 13 into equation 12;</w:t>
      </w:r>
    </w:p>
    <w:p w:rsidR="008E782D" w:rsidRPr="00EF6D22" w:rsidRDefault="008E782D" w:rsidP="008E782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[Fe(III)HEDTAOH</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RS</w:t>
      </w:r>
      <w:r w:rsidRPr="00612AA9">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-1</w:t>
      </w:r>
      <w:r w:rsidRPr="00EF6D22">
        <w:rPr>
          <w:rFonts w:ascii="Times New Roman" w:hAnsi="Times New Roman" w:cs="Times New Roman"/>
          <w:bCs/>
          <w:sz w:val="24"/>
          <w:szCs w:val="24"/>
          <w:u w:val="single"/>
        </w:rPr>
        <w:t>K</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[Fe(III)HEDTAOH</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w:t>
      </w:r>
      <w:r>
        <w:rPr>
          <w:rFonts w:ascii="Times New Roman" w:hAnsi="Times New Roman" w:cs="Times New Roman"/>
          <w:bCs/>
          <w:sz w:val="24"/>
          <w:szCs w:val="24"/>
          <w:u w:val="single"/>
        </w:rPr>
        <w:t>[RS</w:t>
      </w:r>
      <w:r w:rsidRPr="004F4533">
        <w:rPr>
          <w:rFonts w:ascii="Times New Roman" w:hAnsi="Times New Roman" w:cs="Times New Roman"/>
          <w:bCs/>
          <w:sz w:val="24"/>
          <w:szCs w:val="24"/>
          <w:u w:val="single"/>
          <w:vertAlign w:val="superscript"/>
        </w:rPr>
        <w:t>-</w:t>
      </w:r>
      <w:r>
        <w:rPr>
          <w:rFonts w:ascii="Times New Roman" w:hAnsi="Times New Roman" w:cs="Times New Roman"/>
          <w:bCs/>
          <w:sz w:val="24"/>
          <w:szCs w:val="24"/>
          <w:u w:val="single"/>
        </w:rPr>
        <w:t>]</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(14)</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EF6D22">
        <w:rPr>
          <w:rFonts w:ascii="Times New Roman" w:hAnsi="Times New Roman" w:cs="Times New Roman"/>
          <w:bCs/>
          <w:sz w:val="24"/>
          <w:szCs w:val="24"/>
        </w:rPr>
        <w:t>[H</w:t>
      </w:r>
      <w:r w:rsidRPr="00D02221">
        <w:rPr>
          <w:rFonts w:ascii="Times New Roman" w:hAnsi="Times New Roman" w:cs="Times New Roman"/>
          <w:bCs/>
          <w:sz w:val="24"/>
          <w:szCs w:val="24"/>
          <w:vertAlign w:val="superscript"/>
        </w:rPr>
        <w:t>+</w:t>
      </w:r>
      <w:r w:rsidRPr="00EF6D22">
        <w:rPr>
          <w:rFonts w:ascii="Times New Roman" w:hAnsi="Times New Roman" w:cs="Times New Roman"/>
          <w:bCs/>
          <w:sz w:val="24"/>
          <w:szCs w:val="24"/>
        </w:rPr>
        <w:t>]</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Substituting equation 14 into equation 11;</w:t>
      </w:r>
    </w:p>
    <w:p w:rsidR="008E782D" w:rsidRDefault="008E782D" w:rsidP="008E782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Rate = </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2</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-1</w:t>
      </w:r>
      <w:r w:rsidRPr="00EF6D22">
        <w:rPr>
          <w:rFonts w:ascii="Times New Roman" w:hAnsi="Times New Roman" w:cs="Times New Roman"/>
          <w:bCs/>
          <w:sz w:val="24"/>
          <w:szCs w:val="24"/>
          <w:u w:val="single"/>
        </w:rPr>
        <w:t>K</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[Fe(III)HEDTAOH</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w:t>
      </w:r>
      <w:r>
        <w:rPr>
          <w:rFonts w:ascii="Times New Roman" w:hAnsi="Times New Roman" w:cs="Times New Roman"/>
          <w:bCs/>
          <w:sz w:val="24"/>
          <w:szCs w:val="24"/>
          <w:u w:val="single"/>
        </w:rPr>
        <w:t>[RS</w:t>
      </w:r>
      <w:r w:rsidRPr="004F4533">
        <w:rPr>
          <w:rFonts w:ascii="Times New Roman" w:hAnsi="Times New Roman" w:cs="Times New Roman"/>
          <w:bCs/>
          <w:sz w:val="24"/>
          <w:szCs w:val="24"/>
          <w:u w:val="single"/>
          <w:vertAlign w:val="superscript"/>
        </w:rPr>
        <w:t>-</w:t>
      </w:r>
      <w:r>
        <w:rPr>
          <w:rFonts w:ascii="Times New Roman" w:hAnsi="Times New Roman" w:cs="Times New Roman"/>
          <w:bCs/>
          <w:sz w:val="24"/>
          <w:szCs w:val="24"/>
          <w:u w:val="single"/>
        </w:rPr>
        <w:t>]</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 k</w:t>
      </w:r>
      <w:r w:rsidRPr="00612AA9">
        <w:rPr>
          <w:rFonts w:ascii="Times New Roman" w:hAnsi="Times New Roman" w:cs="Times New Roman"/>
          <w:bCs/>
          <w:sz w:val="24"/>
          <w:szCs w:val="24"/>
          <w:vertAlign w:val="subscript"/>
        </w:rPr>
        <w:t>4</w:t>
      </w:r>
      <w:r>
        <w:rPr>
          <w:rFonts w:ascii="Times New Roman" w:hAnsi="Times New Roman" w:cs="Times New Roman"/>
          <w:bCs/>
          <w:sz w:val="24"/>
          <w:szCs w:val="24"/>
        </w:rPr>
        <w:t>[Fe(III)HEDTAOH</w:t>
      </w:r>
      <w:r w:rsidRPr="00612AA9">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RS</w:t>
      </w:r>
      <w:r w:rsidRPr="003D6CE0">
        <w:rPr>
          <w:rFonts w:ascii="Times New Roman" w:hAnsi="Times New Roman" w:cs="Times New Roman"/>
          <w:bCs/>
          <w:sz w:val="28"/>
          <w:szCs w:val="28"/>
          <w:vertAlign w:val="superscript"/>
        </w:rPr>
        <w:t>.</w:t>
      </w:r>
      <w:r>
        <w:rPr>
          <w:rFonts w:ascii="Times New Roman" w:hAnsi="Times New Roman" w:cs="Times New Roman"/>
          <w:bCs/>
          <w:sz w:val="24"/>
          <w:szCs w:val="24"/>
        </w:rPr>
        <w:t>]               (15)</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[H</w:t>
      </w:r>
      <w:r w:rsidRPr="00632C51">
        <w:rPr>
          <w:rFonts w:ascii="Times New Roman" w:hAnsi="Times New Roman" w:cs="Times New Roman"/>
          <w:bCs/>
          <w:sz w:val="24"/>
          <w:szCs w:val="24"/>
          <w:vertAlign w:val="superscript"/>
        </w:rPr>
        <w:t>+</w:t>
      </w:r>
      <w:r>
        <w:rPr>
          <w:rFonts w:ascii="Times New Roman" w:hAnsi="Times New Roman" w:cs="Times New Roman"/>
          <w:bCs/>
          <w:sz w:val="24"/>
          <w:szCs w:val="24"/>
        </w:rPr>
        <w:t xml:space="preserve">]                     </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Also, from equation 8;</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[Fe(III)HEDTAOH</w:t>
      </w:r>
      <w:r w:rsidRPr="003D6CE0">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RS</w:t>
      </w:r>
      <w:r w:rsidRPr="003D6CE0">
        <w:rPr>
          <w:rFonts w:ascii="Times New Roman" w:hAnsi="Times New Roman" w:cs="Times New Roman"/>
          <w:bCs/>
          <w:sz w:val="24"/>
          <w:szCs w:val="24"/>
          <w:vertAlign w:val="superscript"/>
        </w:rPr>
        <w:t>.</w:t>
      </w:r>
      <w:r>
        <w:rPr>
          <w:rFonts w:ascii="Times New Roman" w:hAnsi="Times New Roman" w:cs="Times New Roman"/>
          <w:bCs/>
          <w:sz w:val="24"/>
          <w:szCs w:val="24"/>
        </w:rPr>
        <w:t>] = k</w:t>
      </w:r>
      <w:r w:rsidRPr="003D6CE0">
        <w:rPr>
          <w:rFonts w:ascii="Times New Roman" w:hAnsi="Times New Roman" w:cs="Times New Roman"/>
          <w:bCs/>
          <w:sz w:val="24"/>
          <w:szCs w:val="24"/>
          <w:vertAlign w:val="subscript"/>
        </w:rPr>
        <w:t>-3</w:t>
      </w:r>
      <w:r>
        <w:rPr>
          <w:rFonts w:ascii="Times New Roman" w:hAnsi="Times New Roman" w:cs="Times New Roman"/>
          <w:bCs/>
          <w:sz w:val="24"/>
          <w:szCs w:val="24"/>
        </w:rPr>
        <w:t>[Fe(III)HEDTAOH</w:t>
      </w:r>
      <w:r w:rsidRPr="003D6CE0">
        <w:rPr>
          <w:rFonts w:ascii="Times New Roman" w:hAnsi="Times New Roman" w:cs="Times New Roman"/>
          <w:bCs/>
          <w:sz w:val="24"/>
          <w:szCs w:val="24"/>
          <w:vertAlign w:val="subscript"/>
        </w:rPr>
        <w:t>2</w:t>
      </w:r>
      <w:r>
        <w:rPr>
          <w:rFonts w:ascii="Times New Roman" w:hAnsi="Times New Roman" w:cs="Times New Roman"/>
          <w:bCs/>
          <w:sz w:val="24"/>
          <w:szCs w:val="24"/>
        </w:rPr>
        <w:t>][RS</w:t>
      </w:r>
      <w:r w:rsidRPr="003D6CE0">
        <w:rPr>
          <w:rFonts w:ascii="Times New Roman" w:hAnsi="Times New Roman" w:cs="Times New Roman"/>
          <w:bCs/>
          <w:sz w:val="28"/>
          <w:szCs w:val="28"/>
          <w:vertAlign w:val="superscript"/>
        </w:rPr>
        <w:t>.</w:t>
      </w:r>
      <w:r w:rsidRPr="003D6CE0">
        <w:rPr>
          <w:rFonts w:ascii="Times New Roman" w:hAnsi="Times New Roman" w:cs="Times New Roman"/>
          <w:bCs/>
          <w:sz w:val="24"/>
          <w:szCs w:val="24"/>
        </w:rPr>
        <w:t>]</w:t>
      </w:r>
      <w:r>
        <w:rPr>
          <w:rFonts w:ascii="Times New Roman" w:hAnsi="Times New Roman" w:cs="Times New Roman"/>
          <w:bCs/>
          <w:sz w:val="28"/>
          <w:szCs w:val="28"/>
        </w:rPr>
        <w:t xml:space="preserve">                               </w:t>
      </w:r>
      <w:r>
        <w:rPr>
          <w:rFonts w:ascii="Times New Roman" w:hAnsi="Times New Roman" w:cs="Times New Roman"/>
          <w:bCs/>
          <w:sz w:val="24"/>
          <w:szCs w:val="24"/>
        </w:rPr>
        <w:t>(16</w:t>
      </w:r>
      <w:r w:rsidRPr="003D6CE0">
        <w:rPr>
          <w:rFonts w:ascii="Times New Roman" w:hAnsi="Times New Roman" w:cs="Times New Roman"/>
          <w:bCs/>
          <w:sz w:val="24"/>
          <w:szCs w:val="24"/>
        </w:rPr>
        <w:t>)</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Substituting equation 16 into equation 15;</w:t>
      </w:r>
    </w:p>
    <w:p w:rsidR="008E782D" w:rsidRDefault="008E782D" w:rsidP="008E782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Rate = </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2</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-1</w:t>
      </w:r>
      <w:r w:rsidRPr="00EF6D22">
        <w:rPr>
          <w:rFonts w:ascii="Times New Roman" w:hAnsi="Times New Roman" w:cs="Times New Roman"/>
          <w:bCs/>
          <w:sz w:val="24"/>
          <w:szCs w:val="24"/>
          <w:u w:val="single"/>
        </w:rPr>
        <w:t>K</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[Fe(III)HEDTAOH</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w:t>
      </w:r>
      <w:r>
        <w:rPr>
          <w:rFonts w:ascii="Times New Roman" w:hAnsi="Times New Roman" w:cs="Times New Roman"/>
          <w:bCs/>
          <w:sz w:val="24"/>
          <w:szCs w:val="24"/>
          <w:u w:val="single"/>
        </w:rPr>
        <w:t>[RS</w:t>
      </w:r>
      <w:r w:rsidRPr="004F4533">
        <w:rPr>
          <w:rFonts w:ascii="Times New Roman" w:hAnsi="Times New Roman" w:cs="Times New Roman"/>
          <w:bCs/>
          <w:sz w:val="24"/>
          <w:szCs w:val="24"/>
          <w:u w:val="single"/>
          <w:vertAlign w:val="superscript"/>
        </w:rPr>
        <w:t>-</w:t>
      </w:r>
      <w:r>
        <w:rPr>
          <w:rFonts w:ascii="Times New Roman" w:hAnsi="Times New Roman" w:cs="Times New Roman"/>
          <w:bCs/>
          <w:sz w:val="24"/>
          <w:szCs w:val="24"/>
          <w:u w:val="single"/>
        </w:rPr>
        <w:t>]</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 k</w:t>
      </w:r>
      <w:r w:rsidRPr="00612AA9">
        <w:rPr>
          <w:rFonts w:ascii="Times New Roman" w:hAnsi="Times New Roman" w:cs="Times New Roman"/>
          <w:bCs/>
          <w:sz w:val="24"/>
          <w:szCs w:val="24"/>
          <w:vertAlign w:val="subscript"/>
        </w:rPr>
        <w:t>4</w:t>
      </w:r>
      <w:r>
        <w:rPr>
          <w:rFonts w:ascii="Times New Roman" w:hAnsi="Times New Roman" w:cs="Times New Roman"/>
          <w:bCs/>
          <w:sz w:val="24"/>
          <w:szCs w:val="24"/>
        </w:rPr>
        <w:t>k</w:t>
      </w:r>
      <w:r w:rsidRPr="003D6CE0">
        <w:rPr>
          <w:rFonts w:ascii="Times New Roman" w:hAnsi="Times New Roman" w:cs="Times New Roman"/>
          <w:bCs/>
          <w:sz w:val="24"/>
          <w:szCs w:val="24"/>
          <w:vertAlign w:val="subscript"/>
        </w:rPr>
        <w:t>-3</w:t>
      </w:r>
      <w:r>
        <w:rPr>
          <w:rFonts w:ascii="Times New Roman" w:hAnsi="Times New Roman" w:cs="Times New Roman"/>
          <w:bCs/>
          <w:sz w:val="24"/>
          <w:szCs w:val="24"/>
        </w:rPr>
        <w:t>[Fe(III)HEDTAOH</w:t>
      </w:r>
      <w:r w:rsidRPr="003D6CE0">
        <w:rPr>
          <w:rFonts w:ascii="Times New Roman" w:hAnsi="Times New Roman" w:cs="Times New Roman"/>
          <w:bCs/>
          <w:sz w:val="24"/>
          <w:szCs w:val="24"/>
          <w:vertAlign w:val="subscript"/>
        </w:rPr>
        <w:t>2</w:t>
      </w:r>
      <w:r>
        <w:rPr>
          <w:rFonts w:ascii="Times New Roman" w:hAnsi="Times New Roman" w:cs="Times New Roman"/>
          <w:bCs/>
          <w:sz w:val="24"/>
          <w:szCs w:val="24"/>
        </w:rPr>
        <w:t>][RS</w:t>
      </w:r>
      <w:r w:rsidRPr="003D6CE0">
        <w:rPr>
          <w:rFonts w:ascii="Times New Roman" w:hAnsi="Times New Roman" w:cs="Times New Roman"/>
          <w:bCs/>
          <w:sz w:val="28"/>
          <w:szCs w:val="28"/>
          <w:vertAlign w:val="superscript"/>
        </w:rPr>
        <w:t>.</w:t>
      </w:r>
      <w:r w:rsidRPr="003D6CE0">
        <w:rPr>
          <w:rFonts w:ascii="Times New Roman" w:hAnsi="Times New Roman" w:cs="Times New Roman"/>
          <w:bCs/>
          <w:sz w:val="24"/>
          <w:szCs w:val="24"/>
        </w:rPr>
        <w:t>]</w:t>
      </w:r>
      <w:r>
        <w:rPr>
          <w:rFonts w:ascii="Times New Roman" w:hAnsi="Times New Roman" w:cs="Times New Roman"/>
          <w:bCs/>
          <w:sz w:val="24"/>
          <w:szCs w:val="24"/>
        </w:rPr>
        <w:t xml:space="preserve">           (17)</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[H</w:t>
      </w:r>
      <w:r w:rsidRPr="00632C51">
        <w:rPr>
          <w:rFonts w:ascii="Times New Roman" w:hAnsi="Times New Roman" w:cs="Times New Roman"/>
          <w:bCs/>
          <w:sz w:val="24"/>
          <w:szCs w:val="24"/>
          <w:vertAlign w:val="superscript"/>
        </w:rPr>
        <w:t>+</w:t>
      </w:r>
      <w:r>
        <w:rPr>
          <w:rFonts w:ascii="Times New Roman" w:hAnsi="Times New Roman" w:cs="Times New Roman"/>
          <w:bCs/>
          <w:sz w:val="24"/>
          <w:szCs w:val="24"/>
        </w:rPr>
        <w:t xml:space="preserve">]                     </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If [RSH] = [RS</w:t>
      </w:r>
      <w:r w:rsidRPr="003D6CE0">
        <w:rPr>
          <w:rFonts w:ascii="Times New Roman" w:hAnsi="Times New Roman" w:cs="Times New Roman"/>
          <w:bCs/>
          <w:sz w:val="24"/>
          <w:szCs w:val="24"/>
          <w:vertAlign w:val="superscript"/>
        </w:rPr>
        <w:t>-</w:t>
      </w:r>
      <w:r>
        <w:rPr>
          <w:rFonts w:ascii="Times New Roman" w:hAnsi="Times New Roman" w:cs="Times New Roman"/>
          <w:bCs/>
          <w:sz w:val="24"/>
          <w:szCs w:val="24"/>
        </w:rPr>
        <w:t>] = [RS</w:t>
      </w:r>
      <w:r w:rsidRPr="003D6CE0">
        <w:rPr>
          <w:rFonts w:ascii="Times New Roman" w:hAnsi="Times New Roman" w:cs="Times New Roman"/>
          <w:bCs/>
          <w:sz w:val="24"/>
          <w:szCs w:val="24"/>
          <w:vertAlign w:val="superscript"/>
        </w:rPr>
        <w:t>-</w:t>
      </w:r>
      <w:r>
        <w:rPr>
          <w:rFonts w:ascii="Times New Roman" w:hAnsi="Times New Roman" w:cs="Times New Roman"/>
          <w:bCs/>
          <w:sz w:val="24"/>
          <w:szCs w:val="24"/>
        </w:rPr>
        <w:t>]</w:t>
      </w:r>
      <w:r w:rsidRPr="003D6CE0">
        <w:rPr>
          <w:rFonts w:ascii="Times New Roman" w:hAnsi="Times New Roman" w:cs="Times New Roman"/>
          <w:bCs/>
          <w:sz w:val="24"/>
          <w:szCs w:val="24"/>
          <w:vertAlign w:val="superscript"/>
        </w:rPr>
        <w:t>2</w:t>
      </w:r>
      <w:r>
        <w:rPr>
          <w:rFonts w:ascii="Times New Roman" w:hAnsi="Times New Roman" w:cs="Times New Roman"/>
          <w:bCs/>
          <w:sz w:val="24"/>
          <w:szCs w:val="24"/>
        </w:rPr>
        <w:t>; [RS</w:t>
      </w:r>
      <w:r w:rsidRPr="00DF742A">
        <w:rPr>
          <w:rFonts w:ascii="Times New Roman" w:hAnsi="Times New Roman" w:cs="Times New Roman"/>
          <w:bCs/>
          <w:sz w:val="24"/>
          <w:szCs w:val="24"/>
          <w:vertAlign w:val="superscript"/>
        </w:rPr>
        <w:t>-</w:t>
      </w:r>
      <w:r>
        <w:rPr>
          <w:rFonts w:ascii="Times New Roman" w:hAnsi="Times New Roman" w:cs="Times New Roman"/>
          <w:bCs/>
          <w:sz w:val="24"/>
          <w:szCs w:val="24"/>
        </w:rPr>
        <w:t>] = K</w:t>
      </w:r>
      <w:r w:rsidRPr="00DF742A">
        <w:rPr>
          <w:rFonts w:ascii="Times New Roman" w:hAnsi="Times New Roman" w:cs="Times New Roman"/>
          <w:bCs/>
          <w:sz w:val="24"/>
          <w:szCs w:val="24"/>
          <w:vertAlign w:val="subscript"/>
        </w:rPr>
        <w:t>1</w:t>
      </w:r>
      <w:r w:rsidRPr="00DF742A">
        <w:rPr>
          <w:rFonts w:ascii="Times New Roman" w:hAnsi="Times New Roman" w:cs="Times New Roman"/>
          <w:bCs/>
          <w:sz w:val="24"/>
          <w:szCs w:val="24"/>
          <w:vertAlign w:val="superscript"/>
        </w:rPr>
        <w:t>1/2</w:t>
      </w:r>
      <w:r>
        <w:rPr>
          <w:rFonts w:ascii="Times New Roman" w:hAnsi="Times New Roman" w:cs="Times New Roman"/>
          <w:bCs/>
          <w:sz w:val="24"/>
          <w:szCs w:val="24"/>
        </w:rPr>
        <w:t>[RSH]</w:t>
      </w:r>
      <w:r w:rsidRPr="00DF742A">
        <w:rPr>
          <w:rFonts w:ascii="Times New Roman" w:hAnsi="Times New Roman" w:cs="Times New Roman"/>
          <w:bCs/>
          <w:sz w:val="24"/>
          <w:szCs w:val="24"/>
          <w:vertAlign w:val="superscript"/>
        </w:rPr>
        <w:t>1/2</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Hence, </w:t>
      </w:r>
    </w:p>
    <w:p w:rsidR="008E782D" w:rsidRDefault="008E782D" w:rsidP="008E782D">
      <w:pPr>
        <w:autoSpaceDE w:val="0"/>
        <w:autoSpaceDN w:val="0"/>
        <w:adjustRightInd w:val="0"/>
        <w:spacing w:after="0" w:line="240" w:lineRule="auto"/>
        <w:ind w:right="-540"/>
        <w:jc w:val="both"/>
        <w:rPr>
          <w:rFonts w:ascii="Times New Roman" w:hAnsi="Times New Roman" w:cs="Times New Roman"/>
          <w:bCs/>
          <w:sz w:val="24"/>
          <w:szCs w:val="24"/>
        </w:rPr>
      </w:pPr>
      <w:r>
        <w:rPr>
          <w:rFonts w:ascii="Times New Roman" w:hAnsi="Times New Roman" w:cs="Times New Roman"/>
          <w:bCs/>
          <w:sz w:val="24"/>
          <w:szCs w:val="24"/>
        </w:rPr>
        <w:t xml:space="preserve">Rate = </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2</w:t>
      </w:r>
      <w:r w:rsidRPr="004F4533">
        <w:rPr>
          <w:rFonts w:ascii="Times New Roman" w:hAnsi="Times New Roman" w:cs="Times New Roman"/>
          <w:bCs/>
          <w:sz w:val="24"/>
          <w:szCs w:val="24"/>
          <w:u w:val="single"/>
        </w:rPr>
        <w:t>k</w:t>
      </w:r>
      <w:r w:rsidRPr="004F4533">
        <w:rPr>
          <w:rFonts w:ascii="Times New Roman" w:hAnsi="Times New Roman" w:cs="Times New Roman"/>
          <w:bCs/>
          <w:sz w:val="24"/>
          <w:szCs w:val="24"/>
          <w:u w:val="single"/>
          <w:vertAlign w:val="subscript"/>
        </w:rPr>
        <w:t>-1</w:t>
      </w:r>
      <w:r w:rsidRPr="00EF6D22">
        <w:rPr>
          <w:rFonts w:ascii="Times New Roman" w:hAnsi="Times New Roman" w:cs="Times New Roman"/>
          <w:bCs/>
          <w:sz w:val="24"/>
          <w:szCs w:val="24"/>
          <w:u w:val="single"/>
        </w:rPr>
        <w:t>K</w:t>
      </w:r>
      <w:r w:rsidRPr="00EF6D22">
        <w:rPr>
          <w:rFonts w:ascii="Times New Roman" w:hAnsi="Times New Roman" w:cs="Times New Roman"/>
          <w:bCs/>
          <w:sz w:val="24"/>
          <w:szCs w:val="24"/>
          <w:u w:val="single"/>
          <w:vertAlign w:val="subscript"/>
        </w:rPr>
        <w:t>2</w:t>
      </w:r>
      <w:r>
        <w:rPr>
          <w:rFonts w:ascii="Times New Roman" w:hAnsi="Times New Roman" w:cs="Times New Roman"/>
          <w:bCs/>
          <w:sz w:val="24"/>
          <w:szCs w:val="24"/>
          <w:u w:val="single"/>
        </w:rPr>
        <w:t>K</w:t>
      </w:r>
      <w:r w:rsidRPr="00DF742A">
        <w:rPr>
          <w:rFonts w:ascii="Times New Roman" w:hAnsi="Times New Roman" w:cs="Times New Roman"/>
          <w:bCs/>
          <w:sz w:val="24"/>
          <w:szCs w:val="24"/>
          <w:u w:val="single"/>
          <w:vertAlign w:val="subscript"/>
        </w:rPr>
        <w:t>1</w:t>
      </w:r>
      <w:r w:rsidRPr="00DF742A">
        <w:rPr>
          <w:rFonts w:ascii="Times New Roman" w:hAnsi="Times New Roman" w:cs="Times New Roman"/>
          <w:bCs/>
          <w:sz w:val="24"/>
          <w:szCs w:val="24"/>
          <w:u w:val="single"/>
          <w:vertAlign w:val="superscript"/>
        </w:rPr>
        <w:t>1/2</w:t>
      </w:r>
      <w:r w:rsidRPr="00EF6D22">
        <w:rPr>
          <w:rFonts w:ascii="Times New Roman" w:hAnsi="Times New Roman" w:cs="Times New Roman"/>
          <w:bCs/>
          <w:sz w:val="24"/>
          <w:szCs w:val="24"/>
          <w:u w:val="single"/>
        </w:rPr>
        <w:t>[Fe(III)HEDTAOH</w:t>
      </w:r>
      <w:r w:rsidRPr="00EF6D22">
        <w:rPr>
          <w:rFonts w:ascii="Times New Roman" w:hAnsi="Times New Roman" w:cs="Times New Roman"/>
          <w:bCs/>
          <w:sz w:val="24"/>
          <w:szCs w:val="24"/>
          <w:u w:val="single"/>
          <w:vertAlign w:val="subscript"/>
        </w:rPr>
        <w:t>2</w:t>
      </w:r>
      <w:r w:rsidRPr="00EF6D22">
        <w:rPr>
          <w:rFonts w:ascii="Times New Roman" w:hAnsi="Times New Roman" w:cs="Times New Roman"/>
          <w:bCs/>
          <w:sz w:val="24"/>
          <w:szCs w:val="24"/>
          <w:u w:val="single"/>
        </w:rPr>
        <w:t>]</w:t>
      </w:r>
      <w:r>
        <w:rPr>
          <w:rFonts w:ascii="Times New Roman" w:hAnsi="Times New Roman" w:cs="Times New Roman"/>
          <w:bCs/>
          <w:sz w:val="24"/>
          <w:szCs w:val="24"/>
          <w:u w:val="single"/>
        </w:rPr>
        <w:t>[RSH]</w:t>
      </w:r>
      <w:r w:rsidRPr="00DF742A">
        <w:rPr>
          <w:rFonts w:ascii="Times New Roman" w:hAnsi="Times New Roman" w:cs="Times New Roman"/>
          <w:bCs/>
          <w:sz w:val="24"/>
          <w:szCs w:val="24"/>
          <w:vertAlign w:val="superscript"/>
        </w:rPr>
        <w:t>1/2</w:t>
      </w:r>
      <w:r w:rsidRPr="00EF6D22">
        <w:rPr>
          <w:rFonts w:ascii="Times New Roman" w:hAnsi="Times New Roman" w:cs="Times New Roman"/>
          <w:bCs/>
          <w:sz w:val="24"/>
          <w:szCs w:val="24"/>
        </w:rPr>
        <w:t xml:space="preserve"> </w:t>
      </w:r>
      <w:r>
        <w:rPr>
          <w:rFonts w:ascii="Times New Roman" w:hAnsi="Times New Roman" w:cs="Times New Roman"/>
          <w:bCs/>
          <w:sz w:val="24"/>
          <w:szCs w:val="24"/>
        </w:rPr>
        <w:t xml:space="preserve"> + k</w:t>
      </w:r>
      <w:r w:rsidRPr="00612AA9">
        <w:rPr>
          <w:rFonts w:ascii="Times New Roman" w:hAnsi="Times New Roman" w:cs="Times New Roman"/>
          <w:bCs/>
          <w:sz w:val="24"/>
          <w:szCs w:val="24"/>
          <w:vertAlign w:val="subscript"/>
        </w:rPr>
        <w:t>4</w:t>
      </w:r>
      <w:r>
        <w:rPr>
          <w:rFonts w:ascii="Times New Roman" w:hAnsi="Times New Roman" w:cs="Times New Roman"/>
          <w:bCs/>
          <w:sz w:val="24"/>
          <w:szCs w:val="24"/>
        </w:rPr>
        <w:t>k</w:t>
      </w:r>
      <w:r w:rsidRPr="003D6CE0">
        <w:rPr>
          <w:rFonts w:ascii="Times New Roman" w:hAnsi="Times New Roman" w:cs="Times New Roman"/>
          <w:bCs/>
          <w:sz w:val="24"/>
          <w:szCs w:val="24"/>
          <w:vertAlign w:val="subscript"/>
        </w:rPr>
        <w:t>-3</w:t>
      </w:r>
      <w:r>
        <w:rPr>
          <w:rFonts w:ascii="Times New Roman" w:hAnsi="Times New Roman" w:cs="Times New Roman"/>
          <w:bCs/>
          <w:sz w:val="24"/>
          <w:szCs w:val="24"/>
        </w:rPr>
        <w:t>K</w:t>
      </w:r>
      <w:r w:rsidRPr="00DF742A">
        <w:rPr>
          <w:rFonts w:ascii="Times New Roman" w:hAnsi="Times New Roman" w:cs="Times New Roman"/>
          <w:bCs/>
          <w:sz w:val="24"/>
          <w:szCs w:val="24"/>
          <w:vertAlign w:val="subscript"/>
        </w:rPr>
        <w:t>1</w:t>
      </w:r>
      <w:r w:rsidRPr="00DF742A">
        <w:rPr>
          <w:rFonts w:ascii="Times New Roman" w:hAnsi="Times New Roman" w:cs="Times New Roman"/>
          <w:bCs/>
          <w:sz w:val="24"/>
          <w:szCs w:val="24"/>
          <w:vertAlign w:val="superscript"/>
        </w:rPr>
        <w:t>1/2</w:t>
      </w:r>
      <w:r>
        <w:rPr>
          <w:rFonts w:ascii="Times New Roman" w:hAnsi="Times New Roman" w:cs="Times New Roman"/>
          <w:bCs/>
          <w:sz w:val="24"/>
          <w:szCs w:val="24"/>
        </w:rPr>
        <w:t>[Fe(III)HEDTAOH</w:t>
      </w:r>
      <w:r w:rsidRPr="003D6CE0">
        <w:rPr>
          <w:rFonts w:ascii="Times New Roman" w:hAnsi="Times New Roman" w:cs="Times New Roman"/>
          <w:bCs/>
          <w:sz w:val="24"/>
          <w:szCs w:val="24"/>
          <w:vertAlign w:val="subscript"/>
        </w:rPr>
        <w:t>2</w:t>
      </w:r>
      <w:r>
        <w:rPr>
          <w:rFonts w:ascii="Times New Roman" w:hAnsi="Times New Roman" w:cs="Times New Roman"/>
          <w:bCs/>
          <w:sz w:val="24"/>
          <w:szCs w:val="24"/>
        </w:rPr>
        <w:t>][RSH</w:t>
      </w:r>
      <w:r w:rsidRPr="003D6CE0">
        <w:rPr>
          <w:rFonts w:ascii="Times New Roman" w:hAnsi="Times New Roman" w:cs="Times New Roman"/>
          <w:bCs/>
          <w:sz w:val="24"/>
          <w:szCs w:val="24"/>
        </w:rPr>
        <w:t>]</w:t>
      </w:r>
      <w:r w:rsidRPr="00DF742A">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[H</w:t>
      </w:r>
      <w:r w:rsidRPr="00632C51">
        <w:rPr>
          <w:rFonts w:ascii="Times New Roman" w:hAnsi="Times New Roman" w:cs="Times New Roman"/>
          <w:bCs/>
          <w:sz w:val="24"/>
          <w:szCs w:val="24"/>
          <w:vertAlign w:val="superscript"/>
        </w:rPr>
        <w:t>+</w:t>
      </w:r>
      <w:r>
        <w:rPr>
          <w:rFonts w:ascii="Times New Roman" w:hAnsi="Times New Roman" w:cs="Times New Roman"/>
          <w:bCs/>
          <w:sz w:val="24"/>
          <w:szCs w:val="24"/>
        </w:rPr>
        <w:t xml:space="preserve">]                     </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(18)</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Rate = (k</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-1</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K</w:t>
      </w:r>
      <w:r w:rsidRPr="00DF742A">
        <w:rPr>
          <w:rFonts w:ascii="Times New Roman" w:hAnsi="Times New Roman" w:cs="Times New Roman"/>
          <w:bCs/>
          <w:sz w:val="24"/>
          <w:szCs w:val="24"/>
          <w:vertAlign w:val="subscript"/>
        </w:rPr>
        <w:t>1</w:t>
      </w:r>
      <w:r w:rsidRPr="00DF742A">
        <w:rPr>
          <w:rFonts w:ascii="Times New Roman" w:hAnsi="Times New Roman" w:cs="Times New Roman"/>
          <w:bCs/>
          <w:sz w:val="24"/>
          <w:szCs w:val="24"/>
          <w:vertAlign w:val="superscript"/>
        </w:rPr>
        <w:t>1/2</w:t>
      </w:r>
      <w:r>
        <w:rPr>
          <w:rFonts w:ascii="Times New Roman" w:hAnsi="Times New Roman" w:cs="Times New Roman"/>
          <w:bCs/>
          <w:sz w:val="24"/>
          <w:szCs w:val="24"/>
        </w:rPr>
        <w:t>[H</w:t>
      </w:r>
      <w:r w:rsidRPr="00D02221">
        <w:rPr>
          <w:rFonts w:ascii="Times New Roman" w:hAnsi="Times New Roman" w:cs="Times New Roman"/>
          <w:bCs/>
          <w:sz w:val="24"/>
          <w:szCs w:val="24"/>
          <w:vertAlign w:val="superscript"/>
        </w:rPr>
        <w:t>+</w:t>
      </w:r>
      <w:r>
        <w:rPr>
          <w:rFonts w:ascii="Times New Roman" w:hAnsi="Times New Roman" w:cs="Times New Roman"/>
          <w:bCs/>
          <w:sz w:val="24"/>
          <w:szCs w:val="24"/>
        </w:rPr>
        <w:t>]</w:t>
      </w:r>
      <w:r w:rsidRPr="00142460">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 k</w:t>
      </w:r>
      <w:r w:rsidRPr="00142460">
        <w:rPr>
          <w:rFonts w:ascii="Times New Roman" w:hAnsi="Times New Roman" w:cs="Times New Roman"/>
          <w:bCs/>
          <w:sz w:val="24"/>
          <w:szCs w:val="24"/>
          <w:vertAlign w:val="subscript"/>
        </w:rPr>
        <w:t>4</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-3</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1</w:t>
      </w:r>
      <w:r w:rsidRPr="00142460">
        <w:rPr>
          <w:rFonts w:ascii="Times New Roman" w:hAnsi="Times New Roman" w:cs="Times New Roman"/>
          <w:bCs/>
          <w:sz w:val="24"/>
          <w:szCs w:val="24"/>
          <w:vertAlign w:val="superscript"/>
        </w:rPr>
        <w:t>1/2</w:t>
      </w:r>
      <w:r>
        <w:rPr>
          <w:rFonts w:ascii="Times New Roman" w:hAnsi="Times New Roman" w:cs="Times New Roman"/>
          <w:bCs/>
          <w:sz w:val="24"/>
          <w:szCs w:val="24"/>
        </w:rPr>
        <w:t>)[Fe(III)HEDTAOH</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][RSH]</w:t>
      </w:r>
      <w:r w:rsidRPr="00142460">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(19)</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Rate = k[Fe(III)HEDTAOH</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][RSH]</w:t>
      </w:r>
      <w:r w:rsidRPr="00142460">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(20)</w:t>
      </w:r>
    </w:p>
    <w:p w:rsidR="008E782D" w:rsidRPr="00142460"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Where k = k</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-1</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2</w:t>
      </w:r>
      <w:r>
        <w:rPr>
          <w:rFonts w:ascii="Times New Roman" w:hAnsi="Times New Roman" w:cs="Times New Roman"/>
          <w:bCs/>
          <w:sz w:val="24"/>
          <w:szCs w:val="24"/>
        </w:rPr>
        <w:t>K</w:t>
      </w:r>
      <w:r w:rsidRPr="00DF742A">
        <w:rPr>
          <w:rFonts w:ascii="Times New Roman" w:hAnsi="Times New Roman" w:cs="Times New Roman"/>
          <w:bCs/>
          <w:sz w:val="24"/>
          <w:szCs w:val="24"/>
          <w:vertAlign w:val="subscript"/>
        </w:rPr>
        <w:t>1</w:t>
      </w:r>
      <w:r w:rsidRPr="00DF742A">
        <w:rPr>
          <w:rFonts w:ascii="Times New Roman" w:hAnsi="Times New Roman" w:cs="Times New Roman"/>
          <w:bCs/>
          <w:sz w:val="24"/>
          <w:szCs w:val="24"/>
          <w:vertAlign w:val="superscript"/>
        </w:rPr>
        <w:t>1/2</w:t>
      </w:r>
      <w:r>
        <w:rPr>
          <w:rFonts w:ascii="Times New Roman" w:hAnsi="Times New Roman" w:cs="Times New Roman"/>
          <w:bCs/>
          <w:sz w:val="24"/>
          <w:szCs w:val="24"/>
        </w:rPr>
        <w:t>[H</w:t>
      </w:r>
      <w:r w:rsidRPr="00D02221">
        <w:rPr>
          <w:rFonts w:ascii="Times New Roman" w:hAnsi="Times New Roman" w:cs="Times New Roman"/>
          <w:bCs/>
          <w:sz w:val="24"/>
          <w:szCs w:val="24"/>
          <w:vertAlign w:val="superscript"/>
        </w:rPr>
        <w:t>+</w:t>
      </w:r>
      <w:r>
        <w:rPr>
          <w:rFonts w:ascii="Times New Roman" w:hAnsi="Times New Roman" w:cs="Times New Roman"/>
          <w:bCs/>
          <w:sz w:val="24"/>
          <w:szCs w:val="24"/>
        </w:rPr>
        <w:t>]</w:t>
      </w:r>
      <w:r w:rsidRPr="00142460">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 k</w:t>
      </w:r>
      <w:r w:rsidRPr="00142460">
        <w:rPr>
          <w:rFonts w:ascii="Times New Roman" w:hAnsi="Times New Roman" w:cs="Times New Roman"/>
          <w:bCs/>
          <w:sz w:val="24"/>
          <w:szCs w:val="24"/>
          <w:vertAlign w:val="subscript"/>
        </w:rPr>
        <w:t>4</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-3</w:t>
      </w:r>
      <w:r>
        <w:rPr>
          <w:rFonts w:ascii="Times New Roman" w:hAnsi="Times New Roman" w:cs="Times New Roman"/>
          <w:bCs/>
          <w:sz w:val="24"/>
          <w:szCs w:val="24"/>
        </w:rPr>
        <w:t>K</w:t>
      </w:r>
      <w:r w:rsidRPr="00142460">
        <w:rPr>
          <w:rFonts w:ascii="Times New Roman" w:hAnsi="Times New Roman" w:cs="Times New Roman"/>
          <w:bCs/>
          <w:sz w:val="24"/>
          <w:szCs w:val="24"/>
          <w:vertAlign w:val="subscript"/>
        </w:rPr>
        <w:t>1</w:t>
      </w:r>
      <w:r w:rsidRPr="00142460">
        <w:rPr>
          <w:rFonts w:ascii="Times New Roman" w:hAnsi="Times New Roman" w:cs="Times New Roman"/>
          <w:bCs/>
          <w:sz w:val="24"/>
          <w:szCs w:val="24"/>
          <w:vertAlign w:val="superscript"/>
        </w:rPr>
        <w:t>1/2</w:t>
      </w:r>
    </w:p>
    <w:p w:rsidR="008E782D" w:rsidRDefault="008E782D" w:rsidP="008E782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However, equation 20 conforms to experimental rate law.</w:t>
      </w:r>
    </w:p>
    <w:p w:rsidR="009B09A0" w:rsidRDefault="009B09A0" w:rsidP="009B09A0">
      <w:pPr>
        <w:spacing w:after="0" w:line="360" w:lineRule="auto"/>
        <w:jc w:val="both"/>
        <w:rPr>
          <w:rFonts w:ascii="Times New Roman" w:hAnsi="Times New Roman" w:cs="Times New Roman"/>
          <w:b/>
          <w:bCs/>
          <w:sz w:val="24"/>
          <w:szCs w:val="24"/>
        </w:rPr>
      </w:pPr>
    </w:p>
    <w:p w:rsidR="009B09A0" w:rsidRDefault="009B09A0" w:rsidP="009B09A0">
      <w:pPr>
        <w:spacing w:after="0" w:line="360" w:lineRule="auto"/>
        <w:jc w:val="both"/>
        <w:rPr>
          <w:rFonts w:ascii="Times New Roman" w:hAnsi="Times New Roman" w:cs="Times New Roman"/>
          <w:sz w:val="24"/>
          <w:szCs w:val="24"/>
        </w:rPr>
      </w:pPr>
      <w:r w:rsidRPr="00B33DED">
        <w:rPr>
          <w:rFonts w:ascii="Times New Roman" w:hAnsi="Times New Roman" w:cs="Times New Roman"/>
          <w:b/>
          <w:bCs/>
          <w:sz w:val="24"/>
          <w:szCs w:val="24"/>
        </w:rPr>
        <w:lastRenderedPageBreak/>
        <w:t>4. Conclusion</w:t>
      </w:r>
    </w:p>
    <w:p w:rsidR="008E782D" w:rsidRDefault="00F447BE" w:rsidP="009B09A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kinetics and mechanism of </w:t>
      </w:r>
      <w:r>
        <w:rPr>
          <w:rFonts w:ascii="Times New Roman" w:hAnsi="Times New Roman" w:cs="Times New Roman"/>
          <w:sz w:val="24"/>
          <w:szCs w:val="24"/>
        </w:rPr>
        <w:t>reduction of N-(2-hydroxyethyl)ethylene- diaminetriacetatoiron(III</w:t>
      </w:r>
      <w:r w:rsidRPr="00905E15">
        <w:rPr>
          <w:rFonts w:ascii="Times New Roman" w:hAnsi="Times New Roman" w:cs="Times New Roman"/>
          <w:sz w:val="24"/>
          <w:szCs w:val="24"/>
        </w:rPr>
        <w:t>) complex</w:t>
      </w:r>
      <w:r>
        <w:rPr>
          <w:rFonts w:ascii="Times New Roman" w:hAnsi="Times New Roman" w:cs="Times New Roman"/>
          <w:bCs/>
          <w:sz w:val="24"/>
          <w:szCs w:val="24"/>
        </w:rPr>
        <w:t xml:space="preserve"> by thioglycol was studied in bicarbonate buffer</w:t>
      </w:r>
      <w:r w:rsidR="009B09A0" w:rsidRPr="009B09A0">
        <w:rPr>
          <w:rFonts w:ascii="Times New Roman" w:hAnsi="Times New Roman" w:cs="Times New Roman"/>
          <w:bCs/>
          <w:sz w:val="24"/>
          <w:szCs w:val="24"/>
        </w:rPr>
        <w:t xml:space="preserve"> medium. A mole ratio of 2:1 (Complex:</w:t>
      </w:r>
      <w:r>
        <w:rPr>
          <w:rFonts w:ascii="Times New Roman" w:hAnsi="Times New Roman" w:cs="Times New Roman"/>
          <w:bCs/>
          <w:sz w:val="24"/>
          <w:szCs w:val="24"/>
        </w:rPr>
        <w:t xml:space="preserve"> </w:t>
      </w:r>
      <w:r w:rsidR="009B09A0" w:rsidRPr="009B09A0">
        <w:rPr>
          <w:rFonts w:ascii="Times New Roman" w:hAnsi="Times New Roman" w:cs="Times New Roman"/>
          <w:bCs/>
          <w:sz w:val="24"/>
          <w:szCs w:val="24"/>
        </w:rPr>
        <w:t xml:space="preserve">Oxidant) was obtained. </w:t>
      </w:r>
      <w:r w:rsidR="00E90FF2">
        <w:rPr>
          <w:rFonts w:ascii="Times New Roman" w:hAnsi="Times New Roman" w:cs="Times New Roman"/>
          <w:bCs/>
          <w:sz w:val="24"/>
          <w:szCs w:val="24"/>
        </w:rPr>
        <w:t>The a</w:t>
      </w:r>
      <w:r w:rsidR="009B09A0" w:rsidRPr="009B09A0">
        <w:rPr>
          <w:rFonts w:ascii="Times New Roman" w:hAnsi="Times New Roman" w:cs="Times New Roman"/>
          <w:bCs/>
          <w:sz w:val="24"/>
          <w:szCs w:val="24"/>
        </w:rPr>
        <w:t>nalysis of other kinetic data obtained under the pseudo-first order condition gave an overall order of one and half; first order with respect to the</w:t>
      </w:r>
      <w:r w:rsidR="00E90FF2">
        <w:rPr>
          <w:rFonts w:ascii="Times New Roman" w:hAnsi="Times New Roman" w:cs="Times New Roman"/>
          <w:bCs/>
          <w:sz w:val="24"/>
          <w:szCs w:val="24"/>
        </w:rPr>
        <w:t xml:space="preserve"> concentration of the oxidant and </w:t>
      </w:r>
      <w:r w:rsidR="00E90FF2" w:rsidRPr="009B09A0">
        <w:rPr>
          <w:rFonts w:ascii="Times New Roman" w:hAnsi="Times New Roman" w:cs="Times New Roman"/>
          <w:bCs/>
          <w:sz w:val="24"/>
          <w:szCs w:val="24"/>
        </w:rPr>
        <w:t xml:space="preserve">half order with respect to </w:t>
      </w:r>
      <w:r w:rsidR="00E90FF2">
        <w:rPr>
          <w:rFonts w:ascii="Times New Roman" w:hAnsi="Times New Roman" w:cs="Times New Roman"/>
          <w:bCs/>
          <w:sz w:val="24"/>
          <w:szCs w:val="24"/>
        </w:rPr>
        <w:t>the concentration of the reductant</w:t>
      </w:r>
      <w:r w:rsidR="009B09A0" w:rsidRPr="009B09A0">
        <w:rPr>
          <w:rFonts w:ascii="Times New Roman" w:hAnsi="Times New Roman" w:cs="Times New Roman"/>
          <w:bCs/>
          <w:sz w:val="24"/>
          <w:szCs w:val="24"/>
        </w:rPr>
        <w:t xml:space="preserve"> Rationalizing the </w:t>
      </w:r>
      <w:r w:rsidR="00E90FF2">
        <w:rPr>
          <w:rFonts w:ascii="Times New Roman" w:hAnsi="Times New Roman" w:cs="Times New Roman"/>
          <w:bCs/>
          <w:sz w:val="24"/>
          <w:szCs w:val="24"/>
        </w:rPr>
        <w:t>pieces of evidence</w:t>
      </w:r>
      <w:r w:rsidR="009B09A0" w:rsidRPr="009B09A0">
        <w:rPr>
          <w:rFonts w:ascii="Times New Roman" w:hAnsi="Times New Roman" w:cs="Times New Roman"/>
          <w:bCs/>
          <w:sz w:val="24"/>
          <w:szCs w:val="24"/>
        </w:rPr>
        <w:t xml:space="preserve"> obtaine</w:t>
      </w:r>
      <w:r w:rsidR="00E90FF2">
        <w:rPr>
          <w:rFonts w:ascii="Times New Roman" w:hAnsi="Times New Roman" w:cs="Times New Roman"/>
          <w:bCs/>
          <w:sz w:val="24"/>
          <w:szCs w:val="24"/>
        </w:rPr>
        <w:t xml:space="preserve">d in the study </w:t>
      </w:r>
      <w:r w:rsidR="00454548">
        <w:rPr>
          <w:rFonts w:ascii="Times New Roman" w:hAnsi="Times New Roman" w:cs="Times New Roman"/>
          <w:bCs/>
          <w:sz w:val="24"/>
          <w:szCs w:val="24"/>
        </w:rPr>
        <w:t>favors</w:t>
      </w:r>
      <w:r w:rsidR="00E90FF2">
        <w:rPr>
          <w:rFonts w:ascii="Times New Roman" w:hAnsi="Times New Roman" w:cs="Times New Roman"/>
          <w:bCs/>
          <w:sz w:val="24"/>
          <w:szCs w:val="24"/>
        </w:rPr>
        <w:t xml:space="preserve"> the outer</w:t>
      </w:r>
      <w:r w:rsidR="009B09A0" w:rsidRPr="009B09A0">
        <w:rPr>
          <w:rFonts w:ascii="Times New Roman" w:hAnsi="Times New Roman" w:cs="Times New Roman"/>
          <w:bCs/>
          <w:sz w:val="24"/>
          <w:szCs w:val="24"/>
        </w:rPr>
        <w:t>-sphere mechanism an</w:t>
      </w:r>
      <w:r w:rsidR="00E90FF2">
        <w:rPr>
          <w:rFonts w:ascii="Times New Roman" w:hAnsi="Times New Roman" w:cs="Times New Roman"/>
          <w:bCs/>
          <w:sz w:val="24"/>
          <w:szCs w:val="24"/>
        </w:rPr>
        <w:t>d a plausible mechanistic pathway</w:t>
      </w:r>
      <w:r w:rsidR="009B09A0" w:rsidRPr="009B09A0">
        <w:rPr>
          <w:rFonts w:ascii="Times New Roman" w:hAnsi="Times New Roman" w:cs="Times New Roman"/>
          <w:bCs/>
          <w:sz w:val="24"/>
          <w:szCs w:val="24"/>
        </w:rPr>
        <w:t xml:space="preserve"> which explains the kinetic data obtained is proposed.</w:t>
      </w:r>
    </w:p>
    <w:p w:rsidR="003348EE" w:rsidRPr="007460FF" w:rsidRDefault="003348EE" w:rsidP="003348EE">
      <w:pPr>
        <w:pStyle w:val="Default"/>
        <w:spacing w:line="360" w:lineRule="auto"/>
        <w:rPr>
          <w:b/>
          <w:bCs/>
        </w:rPr>
      </w:pPr>
      <w:r>
        <w:rPr>
          <w:b/>
          <w:bCs/>
        </w:rPr>
        <w:t>Acknowledg</w:t>
      </w:r>
      <w:r w:rsidRPr="007460FF">
        <w:rPr>
          <w:b/>
          <w:bCs/>
        </w:rPr>
        <w:t>ments</w:t>
      </w:r>
    </w:p>
    <w:p w:rsidR="003348EE" w:rsidRDefault="003348EE" w:rsidP="003348EE">
      <w:pPr>
        <w:pStyle w:val="Default"/>
        <w:spacing w:line="360" w:lineRule="auto"/>
        <w:rPr>
          <w:bCs/>
        </w:rPr>
      </w:pPr>
      <w:r w:rsidRPr="007460FF">
        <w:rPr>
          <w:bCs/>
        </w:rPr>
        <w:t>Th</w:t>
      </w:r>
      <w:r>
        <w:rPr>
          <w:bCs/>
        </w:rPr>
        <w:t>e authors are grateful to Department of Chemistry, Ahmadu Bello University</w:t>
      </w:r>
      <w:r w:rsidRPr="007460FF">
        <w:rPr>
          <w:bCs/>
        </w:rPr>
        <w:t xml:space="preserve"> Zaria for</w:t>
      </w:r>
      <w:r>
        <w:rPr>
          <w:bCs/>
        </w:rPr>
        <w:t xml:space="preserve"> her assistant in this research.</w:t>
      </w:r>
    </w:p>
    <w:p w:rsidR="003348EE" w:rsidRDefault="003348EE" w:rsidP="003348EE">
      <w:pPr>
        <w:autoSpaceDE w:val="0"/>
        <w:autoSpaceDN w:val="0"/>
        <w:adjustRightInd w:val="0"/>
        <w:spacing w:after="0" w:line="480" w:lineRule="auto"/>
        <w:jc w:val="both"/>
        <w:rPr>
          <w:rFonts w:ascii="Times New Roman" w:hAnsi="Times New Roman" w:cs="Times New Roman"/>
          <w:b/>
          <w:sz w:val="24"/>
          <w:szCs w:val="24"/>
        </w:rPr>
      </w:pPr>
      <w:r w:rsidRPr="00FB62BF">
        <w:rPr>
          <w:rFonts w:ascii="Times New Roman" w:hAnsi="Times New Roman" w:cs="Times New Roman"/>
          <w:b/>
          <w:sz w:val="24"/>
          <w:szCs w:val="24"/>
        </w:rPr>
        <w:t>References</w:t>
      </w:r>
    </w:p>
    <w:p w:rsidR="003348EE" w:rsidRPr="003C61D9" w:rsidRDefault="00ED4C99" w:rsidP="003C61D9">
      <w:pPr>
        <w:tabs>
          <w:tab w:val="left" w:pos="540"/>
        </w:tabs>
        <w:autoSpaceDE w:val="0"/>
        <w:autoSpaceDN w:val="0"/>
        <w:adjustRightInd w:val="0"/>
        <w:spacing w:line="240" w:lineRule="auto"/>
        <w:ind w:left="360" w:hanging="360"/>
        <w:jc w:val="both"/>
        <w:rPr>
          <w:rFonts w:ascii="Times New Roman" w:hAnsi="Times New Roman" w:cs="Times New Roman"/>
          <w:bCs/>
          <w:iCs/>
          <w:color w:val="000000" w:themeColor="text1"/>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5B7736" w:rsidRPr="00D4638C">
        <w:rPr>
          <w:rFonts w:ascii="Times New Roman" w:hAnsi="Times New Roman" w:cs="Times New Roman"/>
          <w:bCs/>
          <w:iCs/>
          <w:sz w:val="24"/>
          <w:szCs w:val="24"/>
        </w:rPr>
        <w:t>Aitken</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 xml:space="preserve"> C</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E</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 xml:space="preserve"> Marshall</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 xml:space="preserve"> R</w:t>
      </w:r>
      <w:r w:rsidR="005B7736">
        <w:rPr>
          <w:rFonts w:ascii="Times New Roman" w:hAnsi="Times New Roman" w:cs="Times New Roman"/>
          <w:bCs/>
          <w:iCs/>
          <w:sz w:val="24"/>
          <w:szCs w:val="24"/>
        </w:rPr>
        <w:t xml:space="preserve">.A. and </w:t>
      </w:r>
      <w:r w:rsidR="005B7736" w:rsidRPr="00D4638C">
        <w:rPr>
          <w:rFonts w:ascii="Times New Roman" w:hAnsi="Times New Roman" w:cs="Times New Roman"/>
          <w:bCs/>
          <w:iCs/>
          <w:sz w:val="24"/>
          <w:szCs w:val="24"/>
        </w:rPr>
        <w:t>Puglisi</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 xml:space="preserve"> J</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D</w:t>
      </w:r>
      <w:r w:rsidR="005B7736">
        <w:rPr>
          <w:rFonts w:ascii="Times New Roman" w:hAnsi="Times New Roman" w:cs="Times New Roman"/>
          <w:bCs/>
          <w:iCs/>
          <w:sz w:val="24"/>
          <w:szCs w:val="24"/>
        </w:rPr>
        <w:t>.</w:t>
      </w:r>
      <w:r w:rsidR="005B7736" w:rsidRPr="00D4638C">
        <w:rPr>
          <w:rFonts w:ascii="Times New Roman" w:hAnsi="Times New Roman" w:cs="Times New Roman"/>
          <w:bCs/>
          <w:iCs/>
          <w:sz w:val="24"/>
          <w:szCs w:val="24"/>
        </w:rPr>
        <w:t xml:space="preserve"> (2008). </w:t>
      </w:r>
      <w:hyperlink r:id="rId16" w:history="1">
        <w:r w:rsidR="005B7736" w:rsidRPr="00567471">
          <w:rPr>
            <w:rFonts w:ascii="Times New Roman" w:hAnsi="Times New Roman" w:cs="Times New Roman"/>
            <w:sz w:val="24"/>
            <w:szCs w:val="24"/>
          </w:rPr>
          <w:t>An Oxygen Scavenging System for Improvement of Dye Stability in Single-molecule Fluorescence Experiments</w:t>
        </w:r>
        <w:r w:rsidR="005B7736" w:rsidRPr="005B7736">
          <w:rPr>
            <w:rStyle w:val="Hyperlink"/>
            <w:rFonts w:ascii="Times New Roman" w:hAnsi="Times New Roman" w:cs="Times New Roman"/>
            <w:bCs/>
            <w:iCs/>
            <w:color w:val="000000" w:themeColor="text1"/>
            <w:sz w:val="24"/>
            <w:szCs w:val="24"/>
            <w:u w:val="none"/>
          </w:rPr>
          <w:t>.</w:t>
        </w:r>
      </w:hyperlink>
      <w:r w:rsidR="005B7736" w:rsidRPr="00D4638C">
        <w:rPr>
          <w:rFonts w:ascii="Times New Roman" w:hAnsi="Times New Roman" w:cs="Times New Roman"/>
          <w:bCs/>
          <w:iCs/>
          <w:sz w:val="24"/>
          <w:szCs w:val="24"/>
        </w:rPr>
        <w:t xml:space="preserve"> </w:t>
      </w:r>
      <w:r w:rsidR="005B7736" w:rsidRPr="005B5EAF">
        <w:rPr>
          <w:rFonts w:ascii="Times New Roman" w:hAnsi="Times New Roman" w:cs="Times New Roman"/>
          <w:bCs/>
          <w:i/>
          <w:iCs/>
          <w:sz w:val="24"/>
          <w:szCs w:val="24"/>
        </w:rPr>
        <w:t>Biophysical Journal</w:t>
      </w:r>
      <w:r w:rsidR="005B7736">
        <w:rPr>
          <w:rFonts w:ascii="Times New Roman" w:hAnsi="Times New Roman" w:cs="Times New Roman"/>
          <w:bCs/>
          <w:iCs/>
          <w:sz w:val="24"/>
          <w:szCs w:val="24"/>
        </w:rPr>
        <w:t xml:space="preserve">, </w:t>
      </w:r>
      <w:r w:rsidR="005B7736" w:rsidRPr="00D4638C">
        <w:rPr>
          <w:rFonts w:ascii="Times New Roman" w:hAnsi="Times New Roman" w:cs="Times New Roman"/>
          <w:bCs/>
          <w:iCs/>
          <w:sz w:val="24"/>
          <w:szCs w:val="24"/>
        </w:rPr>
        <w:t>94</w:t>
      </w:r>
      <w:r w:rsidR="005B7736">
        <w:rPr>
          <w:rFonts w:ascii="Times New Roman" w:hAnsi="Times New Roman" w:cs="Times New Roman"/>
          <w:bCs/>
          <w:iCs/>
          <w:sz w:val="24"/>
          <w:szCs w:val="24"/>
        </w:rPr>
        <w:t xml:space="preserve">(5): </w:t>
      </w:r>
      <w:r w:rsidR="005B7736" w:rsidRPr="00D4638C">
        <w:rPr>
          <w:rFonts w:ascii="Times New Roman" w:hAnsi="Times New Roman" w:cs="Times New Roman"/>
          <w:bCs/>
          <w:iCs/>
          <w:sz w:val="24"/>
          <w:szCs w:val="24"/>
        </w:rPr>
        <w:t>1826</w:t>
      </w:r>
      <w:r w:rsidR="005B7736">
        <w:rPr>
          <w:rFonts w:ascii="Times New Roman" w:hAnsi="Times New Roman" w:cs="Times New Roman"/>
          <w:bCs/>
          <w:iCs/>
          <w:sz w:val="24"/>
          <w:szCs w:val="24"/>
        </w:rPr>
        <w:t xml:space="preserve"> </w:t>
      </w:r>
      <w:r w:rsidR="005B7736" w:rsidRPr="00D4638C">
        <w:rPr>
          <w:rFonts w:ascii="Times New Roman" w:hAnsi="Times New Roman" w:cs="Times New Roman"/>
          <w:bCs/>
          <w:iCs/>
          <w:sz w:val="24"/>
          <w:szCs w:val="24"/>
        </w:rPr>
        <w:t>–</w:t>
      </w:r>
      <w:r w:rsidR="005B7736">
        <w:rPr>
          <w:rFonts w:ascii="Times New Roman" w:hAnsi="Times New Roman" w:cs="Times New Roman"/>
          <w:bCs/>
          <w:iCs/>
          <w:sz w:val="24"/>
          <w:szCs w:val="24"/>
        </w:rPr>
        <w:t xml:space="preserve"> 18</w:t>
      </w:r>
      <w:r w:rsidR="005B7736" w:rsidRPr="00D4638C">
        <w:rPr>
          <w:rFonts w:ascii="Times New Roman" w:hAnsi="Times New Roman" w:cs="Times New Roman"/>
          <w:bCs/>
          <w:iCs/>
          <w:sz w:val="24"/>
          <w:szCs w:val="24"/>
        </w:rPr>
        <w:t>35</w:t>
      </w:r>
      <w:r w:rsidR="005B7736" w:rsidRPr="00D4638C">
        <w:rPr>
          <w:rFonts w:ascii="Times New Roman" w:hAnsi="Times New Roman" w:cs="Times New Roman"/>
          <w:bCs/>
          <w:iCs/>
          <w:color w:val="000000" w:themeColor="text1"/>
          <w:sz w:val="24"/>
          <w:szCs w:val="24"/>
        </w:rPr>
        <w:t>.</w:t>
      </w:r>
      <w:r w:rsidR="003C61D9">
        <w:rPr>
          <w:rFonts w:ascii="Times New Roman" w:hAnsi="Times New Roman" w:cs="Times New Roman"/>
          <w:bCs/>
          <w:iCs/>
          <w:color w:val="000000" w:themeColor="text1"/>
          <w:sz w:val="24"/>
          <w:szCs w:val="24"/>
        </w:rPr>
        <w:t xml:space="preserve"> </w:t>
      </w:r>
      <w:r w:rsidR="003C61D9" w:rsidRPr="003C61D9">
        <w:rPr>
          <w:rFonts w:ascii="Times New Roman" w:hAnsi="Times New Roman" w:cs="Times New Roman"/>
          <w:bCs/>
          <w:iCs/>
          <w:color w:val="000000" w:themeColor="text1"/>
          <w:sz w:val="24"/>
          <w:szCs w:val="24"/>
          <w:u w:val="single"/>
        </w:rPr>
        <w:t>https://doi.org/</w:t>
      </w:r>
      <w:hyperlink r:id="rId17" w:history="1">
        <w:r w:rsidR="005B7736" w:rsidRPr="00567471">
          <w:rPr>
            <w:rStyle w:val="Hyperlink"/>
            <w:rFonts w:ascii="Times New Roman" w:hAnsi="Times New Roman" w:cs="Times New Roman"/>
            <w:bCs/>
            <w:iCs/>
            <w:color w:val="000000" w:themeColor="text1"/>
            <w:sz w:val="24"/>
            <w:szCs w:val="24"/>
          </w:rPr>
          <w:t>10.1529/biophysj.107.117689</w:t>
        </w:r>
      </w:hyperlink>
      <w:r w:rsidR="00A055A2" w:rsidRPr="00A055A2">
        <w:rPr>
          <w:u w:val="single"/>
        </w:rPr>
        <w:t>.</w:t>
      </w:r>
    </w:p>
    <w:p w:rsidR="008E782D" w:rsidRDefault="00ED4C99" w:rsidP="00A055A2">
      <w:pPr>
        <w:tabs>
          <w:tab w:val="left" w:pos="540"/>
        </w:tabs>
        <w:spacing w:line="240" w:lineRule="auto"/>
        <w:ind w:left="360" w:hanging="360"/>
        <w:jc w:val="both"/>
      </w:pPr>
      <w:r>
        <w:rPr>
          <w:rFonts w:ascii="Times New Roman" w:hAnsi="Times New Roman" w:cs="Times New Roman"/>
          <w:sz w:val="24"/>
          <w:szCs w:val="24"/>
        </w:rPr>
        <w:t>[2]</w:t>
      </w:r>
      <w:r>
        <w:rPr>
          <w:rFonts w:ascii="Times New Roman" w:hAnsi="Times New Roman" w:cs="Times New Roman"/>
          <w:sz w:val="24"/>
          <w:szCs w:val="24"/>
        </w:rPr>
        <w:tab/>
      </w:r>
      <w:r w:rsidR="005B7736">
        <w:rPr>
          <w:rFonts w:ascii="Times New Roman" w:hAnsi="Times New Roman" w:cs="Times New Roman"/>
          <w:bCs/>
          <w:iCs/>
          <w:sz w:val="24"/>
          <w:szCs w:val="24"/>
        </w:rPr>
        <w:t xml:space="preserve">Verduyn, C., Van Kleef, R., Frank, J., Schreuder, H., Van Dijken, J.P. and </w:t>
      </w:r>
      <w:r w:rsidR="005B7736" w:rsidRPr="00726F45">
        <w:rPr>
          <w:rFonts w:ascii="Times New Roman" w:hAnsi="Times New Roman" w:cs="Times New Roman"/>
          <w:bCs/>
          <w:iCs/>
          <w:sz w:val="24"/>
          <w:szCs w:val="24"/>
        </w:rPr>
        <w:t xml:space="preserve">Scheffers, W. A. (1985). </w:t>
      </w:r>
      <w:hyperlink r:id="rId18" w:history="1">
        <w:r w:rsidR="005B7736" w:rsidRPr="00567471">
          <w:rPr>
            <w:rStyle w:val="Hyperlink"/>
            <w:rFonts w:ascii="Times New Roman" w:hAnsi="Times New Roman" w:cs="Times New Roman"/>
            <w:bCs/>
            <w:iCs/>
            <w:color w:val="000000" w:themeColor="text1"/>
            <w:sz w:val="24"/>
            <w:szCs w:val="24"/>
            <w:u w:val="none"/>
          </w:rPr>
          <w:t>Properties of the NAD(P)H-dependent Xylose Reductase from the Xylose-Fermenting Yeast Pichia stipitis</w:t>
        </w:r>
      </w:hyperlink>
      <w:r w:rsidR="005B7736" w:rsidRPr="00AC1CB3">
        <w:rPr>
          <w:rFonts w:ascii="Times New Roman" w:hAnsi="Times New Roman" w:cs="Times New Roman"/>
          <w:bCs/>
          <w:iCs/>
          <w:color w:val="000000" w:themeColor="text1"/>
          <w:sz w:val="24"/>
          <w:szCs w:val="24"/>
        </w:rPr>
        <w:t>.</w:t>
      </w:r>
      <w:r w:rsidR="005B7736" w:rsidRPr="00726F45">
        <w:rPr>
          <w:rFonts w:ascii="Times New Roman" w:hAnsi="Times New Roman" w:cs="Times New Roman"/>
          <w:bCs/>
          <w:iCs/>
          <w:color w:val="000000" w:themeColor="text1"/>
          <w:sz w:val="24"/>
          <w:szCs w:val="24"/>
        </w:rPr>
        <w:t xml:space="preserve"> </w:t>
      </w:r>
      <w:r w:rsidR="005B7736" w:rsidRPr="005B5EAF">
        <w:rPr>
          <w:rFonts w:ascii="Times New Roman" w:hAnsi="Times New Roman" w:cs="Times New Roman"/>
          <w:bCs/>
          <w:i/>
          <w:iCs/>
          <w:sz w:val="24"/>
          <w:szCs w:val="24"/>
        </w:rPr>
        <w:t>The Biochemical Journal</w:t>
      </w:r>
      <w:r w:rsidR="005B7736" w:rsidRPr="00726F45">
        <w:rPr>
          <w:rFonts w:ascii="Times New Roman" w:hAnsi="Times New Roman" w:cs="Times New Roman"/>
          <w:bCs/>
          <w:iCs/>
          <w:sz w:val="24"/>
          <w:szCs w:val="24"/>
        </w:rPr>
        <w:t>. 226(3): 669</w:t>
      </w:r>
      <w:r w:rsidR="005B7736">
        <w:rPr>
          <w:rFonts w:ascii="Times New Roman" w:hAnsi="Times New Roman" w:cs="Times New Roman"/>
          <w:bCs/>
          <w:iCs/>
          <w:sz w:val="24"/>
          <w:szCs w:val="24"/>
        </w:rPr>
        <w:t xml:space="preserve"> </w:t>
      </w:r>
      <w:r w:rsidR="005B7736" w:rsidRPr="00726F45">
        <w:rPr>
          <w:rFonts w:ascii="Times New Roman" w:hAnsi="Times New Roman" w:cs="Times New Roman"/>
          <w:bCs/>
          <w:iCs/>
          <w:sz w:val="24"/>
          <w:szCs w:val="24"/>
        </w:rPr>
        <w:t>–</w:t>
      </w:r>
      <w:r w:rsidR="005B7736">
        <w:rPr>
          <w:rFonts w:ascii="Times New Roman" w:hAnsi="Times New Roman" w:cs="Times New Roman"/>
          <w:bCs/>
          <w:iCs/>
          <w:sz w:val="24"/>
          <w:szCs w:val="24"/>
        </w:rPr>
        <w:t xml:space="preserve"> </w:t>
      </w:r>
      <w:r w:rsidR="005B7736" w:rsidRPr="00726F45">
        <w:rPr>
          <w:rFonts w:ascii="Times New Roman" w:hAnsi="Times New Roman" w:cs="Times New Roman"/>
          <w:bCs/>
          <w:iCs/>
          <w:sz w:val="24"/>
          <w:szCs w:val="24"/>
        </w:rPr>
        <w:t>77.</w:t>
      </w:r>
      <w:r w:rsidR="003C61D9">
        <w:rPr>
          <w:rFonts w:ascii="Times New Roman" w:hAnsi="Times New Roman" w:cs="Times New Roman"/>
          <w:bCs/>
          <w:iCs/>
          <w:sz w:val="24"/>
          <w:szCs w:val="24"/>
        </w:rPr>
        <w:t xml:space="preserve"> </w:t>
      </w:r>
      <w:r w:rsidR="003C61D9" w:rsidRPr="003C61D9">
        <w:rPr>
          <w:rFonts w:ascii="Times New Roman" w:hAnsi="Times New Roman" w:cs="Times New Roman"/>
          <w:bCs/>
          <w:iCs/>
          <w:color w:val="000000" w:themeColor="text1"/>
          <w:sz w:val="24"/>
          <w:szCs w:val="24"/>
          <w:u w:val="single"/>
        </w:rPr>
        <w:t>https://doi.org/</w:t>
      </w:r>
      <w:hyperlink r:id="rId19" w:history="1">
        <w:r w:rsidR="005B7736" w:rsidRPr="00567471">
          <w:rPr>
            <w:rStyle w:val="Hyperlink"/>
            <w:rFonts w:ascii="Times New Roman" w:hAnsi="Times New Roman" w:cs="Times New Roman"/>
            <w:bCs/>
            <w:iCs/>
            <w:color w:val="000000" w:themeColor="text1"/>
            <w:sz w:val="24"/>
            <w:szCs w:val="24"/>
          </w:rPr>
          <w:t>10.1042/bj2260669</w:t>
        </w:r>
      </w:hyperlink>
      <w:r w:rsidR="00A055A2" w:rsidRPr="00567471">
        <w:rPr>
          <w:rFonts w:ascii="Times New Roman" w:hAnsi="Times New Roman" w:cs="Times New Roman"/>
          <w:sz w:val="24"/>
          <w:szCs w:val="24"/>
          <w:u w:val="single"/>
        </w:rPr>
        <w:t>.</w:t>
      </w:r>
    </w:p>
    <w:p w:rsidR="00A055A2" w:rsidRPr="00A055A2" w:rsidRDefault="00ED4C99" w:rsidP="00A055A2">
      <w:pPr>
        <w:tabs>
          <w:tab w:val="left" w:pos="540"/>
        </w:tabs>
        <w:autoSpaceDE w:val="0"/>
        <w:autoSpaceDN w:val="0"/>
        <w:adjustRightInd w:val="0"/>
        <w:spacing w:line="240" w:lineRule="auto"/>
        <w:ind w:left="360" w:hanging="360"/>
        <w:jc w:val="both"/>
        <w:rPr>
          <w:rFonts w:ascii="Times New Roman" w:hAnsi="Times New Roman" w:cs="Times New Roman"/>
          <w:bCs/>
          <w:i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55A2">
        <w:rPr>
          <w:rFonts w:ascii="Times New Roman" w:hAnsi="Times New Roman" w:cs="Times New Roman"/>
          <w:bCs/>
          <w:iCs/>
          <w:sz w:val="24"/>
          <w:szCs w:val="24"/>
        </w:rPr>
        <w:t>Nelson, D.R., Lehninger, A.L. and Cox, M. (2005). Lehninger P</w:t>
      </w:r>
      <w:r w:rsidR="00A055A2" w:rsidRPr="00726F45">
        <w:rPr>
          <w:rFonts w:ascii="Times New Roman" w:hAnsi="Times New Roman" w:cs="Times New Roman"/>
          <w:bCs/>
          <w:iCs/>
          <w:sz w:val="24"/>
          <w:szCs w:val="24"/>
        </w:rPr>
        <w:t>rincip</w:t>
      </w:r>
      <w:r w:rsidR="00A055A2">
        <w:rPr>
          <w:rFonts w:ascii="Times New Roman" w:hAnsi="Times New Roman" w:cs="Times New Roman"/>
          <w:bCs/>
          <w:iCs/>
          <w:sz w:val="24"/>
          <w:szCs w:val="24"/>
        </w:rPr>
        <w:t>les of B</w:t>
      </w:r>
      <w:r w:rsidR="00A055A2" w:rsidRPr="00726F45">
        <w:rPr>
          <w:rFonts w:ascii="Times New Roman" w:hAnsi="Times New Roman" w:cs="Times New Roman"/>
          <w:bCs/>
          <w:iCs/>
          <w:sz w:val="24"/>
          <w:szCs w:val="24"/>
        </w:rPr>
        <w:t xml:space="preserve">iochemistry. </w:t>
      </w:r>
      <w:r w:rsidR="00A055A2" w:rsidRPr="005B5EAF">
        <w:rPr>
          <w:rFonts w:ascii="Times New Roman" w:hAnsi="Times New Roman" w:cs="Times New Roman"/>
          <w:bCs/>
          <w:i/>
          <w:iCs/>
          <w:sz w:val="24"/>
          <w:szCs w:val="24"/>
        </w:rPr>
        <w:t>New York: W.H. Freeman</w:t>
      </w:r>
      <w:r w:rsidR="00A055A2">
        <w:rPr>
          <w:rFonts w:ascii="Times New Roman" w:hAnsi="Times New Roman" w:cs="Times New Roman"/>
          <w:bCs/>
          <w:iCs/>
          <w:sz w:val="24"/>
          <w:szCs w:val="24"/>
        </w:rPr>
        <w:t xml:space="preserve">, </w:t>
      </w:r>
      <w:r w:rsidR="00A055A2" w:rsidRPr="00726F45">
        <w:rPr>
          <w:rFonts w:ascii="Times New Roman" w:hAnsi="Times New Roman" w:cs="Times New Roman"/>
          <w:bCs/>
          <w:iCs/>
          <w:sz w:val="24"/>
          <w:szCs w:val="24"/>
        </w:rPr>
        <w:t>148</w:t>
      </w:r>
      <w:r w:rsidR="00A055A2" w:rsidRPr="00CE6953">
        <w:rPr>
          <w:rFonts w:ascii="Times New Roman" w:hAnsi="Times New Roman" w:cs="Times New Roman"/>
          <w:bCs/>
          <w:iCs/>
          <w:sz w:val="24"/>
          <w:szCs w:val="24"/>
        </w:rPr>
        <w:t xml:space="preserve">. </w:t>
      </w:r>
      <w:hyperlink r:id="rId20" w:tooltip="International Standard Book Number" w:history="1">
        <w:r w:rsidR="00A055A2" w:rsidRPr="00567471">
          <w:rPr>
            <w:rStyle w:val="Hyperlink"/>
            <w:rFonts w:ascii="Times New Roman" w:hAnsi="Times New Roman" w:cs="Times New Roman"/>
            <w:bCs/>
            <w:iCs/>
            <w:color w:val="000000" w:themeColor="text1"/>
            <w:sz w:val="24"/>
            <w:szCs w:val="24"/>
          </w:rPr>
          <w:t>ISBN</w:t>
        </w:r>
      </w:hyperlink>
      <w:r w:rsidR="00A055A2" w:rsidRPr="00567471">
        <w:rPr>
          <w:rFonts w:ascii="Times New Roman" w:hAnsi="Times New Roman" w:cs="Times New Roman"/>
          <w:bCs/>
          <w:iCs/>
          <w:color w:val="000000" w:themeColor="text1"/>
          <w:sz w:val="24"/>
          <w:szCs w:val="24"/>
        </w:rPr>
        <w:t> </w:t>
      </w:r>
      <w:hyperlink r:id="rId21" w:tooltip="Special:BookSources/0-7167-4339-6" w:history="1">
        <w:r w:rsidR="00A055A2" w:rsidRPr="00567471">
          <w:rPr>
            <w:rStyle w:val="Hyperlink"/>
            <w:rFonts w:ascii="Times New Roman" w:hAnsi="Times New Roman" w:cs="Times New Roman"/>
            <w:bCs/>
            <w:iCs/>
            <w:color w:val="000000" w:themeColor="text1"/>
            <w:sz w:val="24"/>
            <w:szCs w:val="24"/>
          </w:rPr>
          <w:t>0-7167-4339-6</w:t>
        </w:r>
      </w:hyperlink>
      <w:r w:rsidR="00567471">
        <w:rPr>
          <w:rFonts w:ascii="Times New Roman" w:hAnsi="Times New Roman" w:cs="Times New Roman"/>
          <w:sz w:val="24"/>
          <w:szCs w:val="24"/>
        </w:rPr>
        <w:t>.</w:t>
      </w:r>
    </w:p>
    <w:p w:rsidR="002E474F" w:rsidRPr="00D4638C" w:rsidRDefault="00A055A2" w:rsidP="00A055A2">
      <w:pPr>
        <w:tabs>
          <w:tab w:val="left" w:pos="540"/>
        </w:tabs>
        <w:autoSpaceDE w:val="0"/>
        <w:autoSpaceDN w:val="0"/>
        <w:adjustRightInd w:val="0"/>
        <w:spacing w:line="240" w:lineRule="auto"/>
        <w:ind w:left="360" w:hanging="360"/>
        <w:jc w:val="both"/>
        <w:rPr>
          <w:rFonts w:ascii="Times New Roman" w:hAnsi="Times New Roman" w:cs="Times New Roman"/>
          <w:bCs/>
          <w:sz w:val="24"/>
          <w:szCs w:val="24"/>
        </w:rPr>
      </w:pPr>
      <w:r>
        <w:rPr>
          <w:rFonts w:ascii="Times New Roman" w:hAnsi="Times New Roman" w:cs="Times New Roman"/>
          <w:sz w:val="24"/>
          <w:szCs w:val="24"/>
        </w:rPr>
        <w:t>[4</w:t>
      </w:r>
      <w:r w:rsidR="005B7736" w:rsidRPr="002E474F">
        <w:rPr>
          <w:rFonts w:ascii="Times New Roman" w:hAnsi="Times New Roman" w:cs="Times New Roman"/>
          <w:sz w:val="24"/>
          <w:szCs w:val="24"/>
        </w:rPr>
        <w:t xml:space="preserve">] </w:t>
      </w:r>
      <w:r w:rsidR="002E474F" w:rsidRPr="00726F45">
        <w:rPr>
          <w:rFonts w:ascii="Times New Roman" w:hAnsi="Times New Roman" w:cs="Times New Roman"/>
          <w:bCs/>
          <w:iCs/>
          <w:sz w:val="24"/>
          <w:szCs w:val="24"/>
        </w:rPr>
        <w:t>Stevens</w:t>
      </w:r>
      <w:r w:rsidR="002E474F">
        <w:rPr>
          <w:rFonts w:ascii="Times New Roman" w:hAnsi="Times New Roman" w:cs="Times New Roman"/>
          <w:bCs/>
          <w:iCs/>
          <w:sz w:val="24"/>
          <w:szCs w:val="24"/>
        </w:rPr>
        <w:t>, R.,</w:t>
      </w:r>
      <w:r w:rsidR="002E474F" w:rsidRPr="00726F45">
        <w:rPr>
          <w:rFonts w:ascii="Times New Roman" w:hAnsi="Times New Roman" w:cs="Times New Roman"/>
          <w:bCs/>
          <w:iCs/>
          <w:sz w:val="24"/>
          <w:szCs w:val="24"/>
        </w:rPr>
        <w:t xml:space="preserve"> Stevens</w:t>
      </w:r>
      <w:r w:rsidR="002E474F">
        <w:rPr>
          <w:rFonts w:ascii="Times New Roman" w:hAnsi="Times New Roman" w:cs="Times New Roman"/>
          <w:bCs/>
          <w:iCs/>
          <w:sz w:val="24"/>
          <w:szCs w:val="24"/>
        </w:rPr>
        <w:t xml:space="preserve">, L. and </w:t>
      </w:r>
      <w:r w:rsidR="002E474F" w:rsidRPr="00726F45">
        <w:rPr>
          <w:rFonts w:ascii="Times New Roman" w:hAnsi="Times New Roman" w:cs="Times New Roman"/>
          <w:bCs/>
          <w:iCs/>
          <w:sz w:val="24"/>
          <w:szCs w:val="24"/>
        </w:rPr>
        <w:t>Price</w:t>
      </w:r>
      <w:r w:rsidR="002E474F">
        <w:rPr>
          <w:rFonts w:ascii="Times New Roman" w:hAnsi="Times New Roman" w:cs="Times New Roman"/>
          <w:bCs/>
          <w:iCs/>
          <w:sz w:val="24"/>
          <w:szCs w:val="24"/>
        </w:rPr>
        <w:t xml:space="preserve">, N.C. (1983). </w:t>
      </w:r>
      <w:r w:rsidR="002E474F" w:rsidRPr="00726F45">
        <w:rPr>
          <w:rFonts w:ascii="Times New Roman" w:hAnsi="Times New Roman" w:cs="Times New Roman"/>
          <w:bCs/>
          <w:iCs/>
          <w:sz w:val="24"/>
          <w:szCs w:val="24"/>
        </w:rPr>
        <w:t>The Stabilities of Various Thiol Compound</w:t>
      </w:r>
      <w:r w:rsidR="002E474F">
        <w:rPr>
          <w:rFonts w:ascii="Times New Roman" w:hAnsi="Times New Roman" w:cs="Times New Roman"/>
          <w:bCs/>
          <w:iCs/>
          <w:sz w:val="24"/>
          <w:szCs w:val="24"/>
        </w:rPr>
        <w:t>s used in Protein Purifications</w:t>
      </w:r>
      <w:r w:rsidR="002E474F" w:rsidRPr="00726F45">
        <w:rPr>
          <w:rFonts w:ascii="Times New Roman" w:hAnsi="Times New Roman" w:cs="Times New Roman"/>
          <w:bCs/>
          <w:iCs/>
          <w:sz w:val="24"/>
          <w:szCs w:val="24"/>
        </w:rPr>
        <w:t xml:space="preserve">. </w:t>
      </w:r>
      <w:r w:rsidR="002E474F" w:rsidRPr="005B5EAF">
        <w:rPr>
          <w:rFonts w:ascii="Times New Roman" w:hAnsi="Times New Roman" w:cs="Times New Roman"/>
          <w:bCs/>
          <w:i/>
          <w:iCs/>
          <w:sz w:val="24"/>
          <w:szCs w:val="24"/>
        </w:rPr>
        <w:t>Biochemical Education</w:t>
      </w:r>
      <w:r w:rsidR="002E474F" w:rsidRPr="00726F45">
        <w:rPr>
          <w:rFonts w:ascii="Times New Roman" w:hAnsi="Times New Roman" w:cs="Times New Roman"/>
          <w:bCs/>
          <w:iCs/>
          <w:sz w:val="24"/>
          <w:szCs w:val="24"/>
        </w:rPr>
        <w:t>. 11(2): 70.</w:t>
      </w:r>
      <w:r w:rsidR="002E474F">
        <w:rPr>
          <w:rFonts w:ascii="Times New Roman" w:hAnsi="Times New Roman" w:cs="Times New Roman"/>
          <w:bCs/>
          <w:iCs/>
          <w:sz w:val="24"/>
          <w:szCs w:val="24"/>
        </w:rPr>
        <w:t xml:space="preserve"> </w:t>
      </w:r>
      <w:r w:rsidR="003C61D9" w:rsidRPr="00567471">
        <w:rPr>
          <w:rFonts w:ascii="Times New Roman" w:hAnsi="Times New Roman" w:cs="Times New Roman"/>
          <w:sz w:val="24"/>
          <w:szCs w:val="24"/>
          <w:u w:val="single"/>
        </w:rPr>
        <w:t>https://doi.org/</w:t>
      </w:r>
      <w:hyperlink r:id="rId22" w:history="1">
        <w:r w:rsidR="002E474F" w:rsidRPr="00567471">
          <w:rPr>
            <w:rFonts w:ascii="Times New Roman" w:hAnsi="Times New Roman" w:cs="Times New Roman"/>
            <w:sz w:val="24"/>
            <w:szCs w:val="24"/>
            <w:u w:val="single"/>
          </w:rPr>
          <w:t>10.1016/0307-4412(83)90048-1</w:t>
        </w:r>
      </w:hyperlink>
      <w:r w:rsidRPr="00567471">
        <w:rPr>
          <w:rFonts w:ascii="Times New Roman" w:hAnsi="Times New Roman" w:cs="Times New Roman"/>
          <w:sz w:val="24"/>
          <w:szCs w:val="24"/>
          <w:u w:val="single"/>
        </w:rPr>
        <w:t>.</w:t>
      </w:r>
    </w:p>
    <w:p w:rsidR="002E474F" w:rsidRDefault="00A055A2" w:rsidP="00A055A2">
      <w:pPr>
        <w:tabs>
          <w:tab w:val="left" w:pos="540"/>
        </w:tabs>
        <w:autoSpaceDE w:val="0"/>
        <w:autoSpaceDN w:val="0"/>
        <w:adjustRightInd w:val="0"/>
        <w:spacing w:line="240" w:lineRule="auto"/>
        <w:ind w:left="360" w:hanging="360"/>
        <w:jc w:val="both"/>
        <w:rPr>
          <w:rFonts w:ascii="Times New Roman" w:hAnsi="Times New Roman" w:cs="Times New Roman"/>
          <w:bCs/>
          <w:sz w:val="24"/>
          <w:szCs w:val="24"/>
        </w:rPr>
      </w:pPr>
      <w:r>
        <w:rPr>
          <w:rFonts w:ascii="Times New Roman" w:hAnsi="Times New Roman" w:cs="Times New Roman"/>
          <w:sz w:val="24"/>
          <w:szCs w:val="24"/>
        </w:rPr>
        <w:t>[5</w:t>
      </w:r>
      <w:r w:rsidR="002E474F">
        <w:rPr>
          <w:rFonts w:ascii="Times New Roman" w:hAnsi="Times New Roman" w:cs="Times New Roman"/>
          <w:sz w:val="24"/>
          <w:szCs w:val="24"/>
        </w:rPr>
        <w:t xml:space="preserve">] </w:t>
      </w:r>
      <w:r w:rsidR="002E474F">
        <w:rPr>
          <w:rFonts w:ascii="Times New Roman" w:hAnsi="Times New Roman" w:cs="Times New Roman"/>
          <w:bCs/>
          <w:sz w:val="24"/>
          <w:szCs w:val="24"/>
        </w:rPr>
        <w:t>C</w:t>
      </w:r>
      <w:r w:rsidR="002E474F" w:rsidRPr="00582E65">
        <w:rPr>
          <w:rFonts w:ascii="Times New Roman" w:hAnsi="Times New Roman" w:cs="Times New Roman"/>
          <w:bCs/>
          <w:sz w:val="24"/>
          <w:szCs w:val="24"/>
        </w:rPr>
        <w:t>hakrabarty,</w:t>
      </w:r>
      <w:r w:rsidR="002E474F">
        <w:rPr>
          <w:rFonts w:ascii="Times New Roman" w:hAnsi="Times New Roman" w:cs="Times New Roman"/>
          <w:bCs/>
          <w:sz w:val="24"/>
          <w:szCs w:val="24"/>
        </w:rPr>
        <w:t xml:space="preserve"> S. and B</w:t>
      </w:r>
      <w:r w:rsidR="002E474F" w:rsidRPr="00582E65">
        <w:rPr>
          <w:rFonts w:ascii="Times New Roman" w:hAnsi="Times New Roman" w:cs="Times New Roman"/>
          <w:bCs/>
          <w:sz w:val="24"/>
          <w:szCs w:val="24"/>
        </w:rPr>
        <w:t>anerjee</w:t>
      </w:r>
      <w:r w:rsidR="002E474F">
        <w:rPr>
          <w:rFonts w:ascii="Times New Roman" w:hAnsi="Times New Roman" w:cs="Times New Roman"/>
          <w:bCs/>
          <w:sz w:val="24"/>
          <w:szCs w:val="24"/>
        </w:rPr>
        <w:t xml:space="preserve">, R. (2014). </w:t>
      </w:r>
      <w:r w:rsidR="002E474F" w:rsidRPr="00A82334">
        <w:rPr>
          <w:rFonts w:ascii="Times New Roman" w:hAnsi="Times New Roman" w:cs="Times New Roman"/>
          <w:bCs/>
          <w:sz w:val="24"/>
          <w:szCs w:val="24"/>
        </w:rPr>
        <w:t>Kinetics and Mechanism</w:t>
      </w:r>
      <w:r w:rsidR="002E474F">
        <w:rPr>
          <w:rFonts w:ascii="Times New Roman" w:hAnsi="Times New Roman" w:cs="Times New Roman"/>
          <w:bCs/>
          <w:sz w:val="24"/>
          <w:szCs w:val="24"/>
        </w:rPr>
        <w:t xml:space="preserve"> </w:t>
      </w:r>
      <w:r w:rsidR="002E474F" w:rsidRPr="00A82334">
        <w:rPr>
          <w:rFonts w:ascii="Times New Roman" w:hAnsi="Times New Roman" w:cs="Times New Roman"/>
          <w:bCs/>
          <w:sz w:val="24"/>
          <w:szCs w:val="24"/>
        </w:rPr>
        <w:t>of Oxidation of</w:t>
      </w:r>
      <w:r w:rsidR="002E474F">
        <w:rPr>
          <w:rFonts w:ascii="Times New Roman" w:hAnsi="Times New Roman" w:cs="Times New Roman"/>
          <w:bCs/>
          <w:sz w:val="24"/>
          <w:szCs w:val="24"/>
        </w:rPr>
        <w:t xml:space="preserve"> </w:t>
      </w:r>
      <w:r w:rsidR="002E474F" w:rsidRPr="00A82334">
        <w:rPr>
          <w:rFonts w:ascii="Times New Roman" w:hAnsi="Times New Roman" w:cs="Times New Roman"/>
          <w:bCs/>
          <w:sz w:val="24"/>
          <w:szCs w:val="24"/>
        </w:rPr>
        <w:t>2-Mercaptoethanol by the</w:t>
      </w:r>
      <w:r w:rsidR="002E474F">
        <w:rPr>
          <w:rFonts w:ascii="Times New Roman" w:hAnsi="Times New Roman" w:cs="Times New Roman"/>
          <w:bCs/>
          <w:sz w:val="24"/>
          <w:szCs w:val="24"/>
        </w:rPr>
        <w:t xml:space="preserve"> </w:t>
      </w:r>
      <w:r w:rsidR="002E474F" w:rsidRPr="00A82334">
        <w:rPr>
          <w:rFonts w:ascii="Times New Roman" w:hAnsi="Times New Roman" w:cs="Times New Roman"/>
          <w:bCs/>
          <w:sz w:val="24"/>
          <w:szCs w:val="24"/>
        </w:rPr>
        <w:t>Heteropolyoxovanadate</w:t>
      </w:r>
      <w:r w:rsidR="002E474F">
        <w:rPr>
          <w:rFonts w:ascii="Times New Roman" w:hAnsi="Times New Roman" w:cs="Times New Roman"/>
          <w:bCs/>
          <w:sz w:val="24"/>
          <w:szCs w:val="24"/>
        </w:rPr>
        <w:t xml:space="preserve"> </w:t>
      </w:r>
      <w:r w:rsidR="002E474F" w:rsidRPr="00A82334">
        <w:rPr>
          <w:rFonts w:ascii="Times New Roman" w:hAnsi="Times New Roman" w:cs="Times New Roman"/>
          <w:bCs/>
          <w:sz w:val="24"/>
          <w:szCs w:val="24"/>
        </w:rPr>
        <w:t>[MnV</w:t>
      </w:r>
      <w:r w:rsidR="002E474F" w:rsidRPr="00A82334">
        <w:rPr>
          <w:rFonts w:ascii="Times New Roman" w:hAnsi="Times New Roman" w:cs="Times New Roman"/>
          <w:bCs/>
          <w:sz w:val="24"/>
          <w:szCs w:val="24"/>
          <w:vertAlign w:val="subscript"/>
        </w:rPr>
        <w:t>13</w:t>
      </w:r>
      <w:r w:rsidR="002E474F" w:rsidRPr="00A82334">
        <w:rPr>
          <w:rFonts w:ascii="Times New Roman" w:hAnsi="Times New Roman" w:cs="Times New Roman"/>
          <w:bCs/>
          <w:sz w:val="24"/>
          <w:szCs w:val="24"/>
        </w:rPr>
        <w:t>O</w:t>
      </w:r>
      <w:r w:rsidR="002E474F" w:rsidRPr="00A82334">
        <w:rPr>
          <w:rFonts w:ascii="Times New Roman" w:hAnsi="Times New Roman" w:cs="Times New Roman"/>
          <w:bCs/>
          <w:sz w:val="24"/>
          <w:szCs w:val="24"/>
          <w:vertAlign w:val="subscript"/>
        </w:rPr>
        <w:t>38</w:t>
      </w:r>
      <w:r w:rsidR="002E474F" w:rsidRPr="00A82334">
        <w:rPr>
          <w:rFonts w:ascii="Times New Roman" w:hAnsi="Times New Roman" w:cs="Times New Roman"/>
          <w:bCs/>
          <w:sz w:val="24"/>
          <w:szCs w:val="24"/>
        </w:rPr>
        <w:t>]</w:t>
      </w:r>
      <w:r w:rsidR="002E474F" w:rsidRPr="00A82334">
        <w:rPr>
          <w:rFonts w:ascii="Times New Roman" w:hAnsi="Times New Roman" w:cs="Times New Roman"/>
          <w:bCs/>
          <w:sz w:val="24"/>
          <w:szCs w:val="24"/>
          <w:vertAlign w:val="superscript"/>
        </w:rPr>
        <w:t>7-</w:t>
      </w:r>
      <w:r w:rsidR="002E474F">
        <w:rPr>
          <w:rFonts w:ascii="Times New Roman" w:hAnsi="Times New Roman" w:cs="Times New Roman"/>
          <w:bCs/>
          <w:sz w:val="24"/>
          <w:szCs w:val="24"/>
        </w:rPr>
        <w:t xml:space="preserve">. </w:t>
      </w:r>
      <w:r w:rsidR="002E474F" w:rsidRPr="00A82334">
        <w:rPr>
          <w:rFonts w:ascii="Times New Roman" w:hAnsi="Times New Roman" w:cs="Times New Roman"/>
          <w:bCs/>
          <w:i/>
          <w:iCs/>
          <w:sz w:val="24"/>
          <w:szCs w:val="24"/>
        </w:rPr>
        <w:t>International Journal of Chemical Kinetics</w:t>
      </w:r>
      <w:r w:rsidR="002E474F">
        <w:rPr>
          <w:rFonts w:ascii="Times New Roman" w:hAnsi="Times New Roman" w:cs="Times New Roman"/>
          <w:bCs/>
          <w:i/>
          <w:iCs/>
          <w:sz w:val="24"/>
          <w:szCs w:val="24"/>
        </w:rPr>
        <w:t>,</w:t>
      </w:r>
      <w:r w:rsidR="002E474F" w:rsidRPr="00A82334">
        <w:rPr>
          <w:rFonts w:ascii="Times New Roman" w:hAnsi="Times New Roman" w:cs="Times New Roman"/>
          <w:bCs/>
          <w:i/>
          <w:iCs/>
          <w:sz w:val="24"/>
          <w:szCs w:val="24"/>
        </w:rPr>
        <w:t xml:space="preserve"> </w:t>
      </w:r>
      <w:r w:rsidR="002E474F" w:rsidRPr="005B5EAF">
        <w:rPr>
          <w:rFonts w:ascii="Times New Roman" w:hAnsi="Times New Roman" w:cs="Times New Roman"/>
          <w:bCs/>
          <w:iCs/>
          <w:sz w:val="24"/>
          <w:szCs w:val="24"/>
        </w:rPr>
        <w:t>47: 13 – 18</w:t>
      </w:r>
      <w:r w:rsidR="002E474F">
        <w:rPr>
          <w:rFonts w:ascii="Times New Roman" w:hAnsi="Times New Roman" w:cs="Times New Roman"/>
          <w:bCs/>
          <w:iCs/>
          <w:sz w:val="24"/>
          <w:szCs w:val="24"/>
        </w:rPr>
        <w:t>.</w:t>
      </w:r>
      <w:r w:rsidR="003C61D9">
        <w:rPr>
          <w:rFonts w:ascii="Times New Roman" w:hAnsi="Times New Roman" w:cs="Times New Roman"/>
          <w:bCs/>
          <w:iCs/>
          <w:sz w:val="24"/>
          <w:szCs w:val="24"/>
        </w:rPr>
        <w:t xml:space="preserve"> </w:t>
      </w:r>
      <w:r w:rsidR="003C61D9" w:rsidRPr="003C61D9">
        <w:rPr>
          <w:rFonts w:ascii="Times New Roman" w:hAnsi="Times New Roman" w:cs="Times New Roman"/>
          <w:bCs/>
          <w:iCs/>
          <w:color w:val="000000" w:themeColor="text1"/>
          <w:sz w:val="24"/>
          <w:szCs w:val="24"/>
          <w:u w:val="single"/>
        </w:rPr>
        <w:t>https://doi.org/</w:t>
      </w:r>
      <w:r w:rsidR="002E474F" w:rsidRPr="002E474F">
        <w:rPr>
          <w:rFonts w:ascii="Times New Roman" w:hAnsi="Times New Roman" w:cs="Times New Roman"/>
          <w:bCs/>
          <w:sz w:val="24"/>
          <w:szCs w:val="24"/>
          <w:u w:val="single"/>
        </w:rPr>
        <w:t>10.1002/kin.20887</w:t>
      </w:r>
      <w:r>
        <w:rPr>
          <w:rFonts w:ascii="Times New Roman" w:hAnsi="Times New Roman" w:cs="Times New Roman"/>
          <w:bCs/>
          <w:sz w:val="24"/>
          <w:szCs w:val="24"/>
          <w:u w:val="single"/>
        </w:rPr>
        <w:t>.</w:t>
      </w:r>
    </w:p>
    <w:p w:rsidR="00A055A2" w:rsidRDefault="00A055A2" w:rsidP="00A055A2">
      <w:pPr>
        <w:tabs>
          <w:tab w:val="left" w:pos="540"/>
        </w:tabs>
        <w:autoSpaceDE w:val="0"/>
        <w:autoSpaceDN w:val="0"/>
        <w:adjustRightInd w:val="0"/>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[6</w:t>
      </w:r>
      <w:r w:rsidR="002E474F">
        <w:rPr>
          <w:rFonts w:ascii="Times New Roman" w:hAnsi="Times New Roman" w:cs="Times New Roman"/>
          <w:sz w:val="24"/>
          <w:szCs w:val="24"/>
        </w:rPr>
        <w:t xml:space="preserve">] Chakraborty, M., Mandal, P.C. and Mukhopadhyay, S. (2012). Kinetic Studies on Oxidation of L-Cysteine and 2-mercaptoethanol by a Trinuclear Mn(II) Species in </w:t>
      </w:r>
      <w:r w:rsidR="002E474F">
        <w:rPr>
          <w:rFonts w:ascii="Times New Roman" w:hAnsi="Times New Roman" w:cs="Times New Roman"/>
          <w:sz w:val="24"/>
          <w:szCs w:val="24"/>
        </w:rPr>
        <w:lastRenderedPageBreak/>
        <w:t xml:space="preserve">Aqueous Acid media. </w:t>
      </w:r>
      <w:r w:rsidR="002E474F" w:rsidRPr="00015583">
        <w:rPr>
          <w:rFonts w:ascii="Times New Roman" w:hAnsi="Times New Roman" w:cs="Times New Roman"/>
          <w:i/>
          <w:sz w:val="24"/>
          <w:szCs w:val="24"/>
        </w:rPr>
        <w:t>Inorganic Chimica Acta</w:t>
      </w:r>
      <w:r w:rsidR="002E474F">
        <w:rPr>
          <w:rFonts w:ascii="Times New Roman" w:hAnsi="Times New Roman" w:cs="Times New Roman"/>
          <w:sz w:val="24"/>
          <w:szCs w:val="24"/>
        </w:rPr>
        <w:t>, 398: 77 – 82.</w:t>
      </w:r>
      <w:r w:rsidR="007728EE" w:rsidRPr="007728EE">
        <w:rPr>
          <w:rFonts w:ascii="AdvGulliv-R" w:hAnsi="AdvGulliv-R" w:cs="AdvGulliv-R"/>
          <w:color w:val="000066"/>
          <w:sz w:val="13"/>
          <w:szCs w:val="13"/>
        </w:rPr>
        <w:t xml:space="preserve"> </w:t>
      </w:r>
      <w:r w:rsidR="003C61D9" w:rsidRPr="003C61D9">
        <w:rPr>
          <w:rFonts w:ascii="Times New Roman" w:hAnsi="Times New Roman" w:cs="Times New Roman"/>
          <w:bCs/>
          <w:iCs/>
          <w:color w:val="000000" w:themeColor="text1"/>
          <w:sz w:val="24"/>
          <w:szCs w:val="24"/>
          <w:u w:val="single"/>
        </w:rPr>
        <w:t>https://doi.org/</w:t>
      </w:r>
      <w:r w:rsidR="007728EE" w:rsidRPr="007728EE">
        <w:rPr>
          <w:rFonts w:ascii="Times New Roman" w:hAnsi="Times New Roman" w:cs="Times New Roman"/>
          <w:sz w:val="24"/>
          <w:szCs w:val="24"/>
          <w:u w:val="single"/>
        </w:rPr>
        <w:t>10.1016/j.poly.2012.07.011</w:t>
      </w:r>
      <w:r w:rsidR="007728EE">
        <w:rPr>
          <w:rFonts w:ascii="Times New Roman" w:hAnsi="Times New Roman" w:cs="Times New Roman"/>
          <w:sz w:val="24"/>
          <w:szCs w:val="24"/>
          <w:u w:val="single"/>
        </w:rPr>
        <w:t>.</w:t>
      </w:r>
    </w:p>
    <w:p w:rsidR="002E474F" w:rsidRDefault="00A055A2" w:rsidP="00A055A2">
      <w:pPr>
        <w:tabs>
          <w:tab w:val="left" w:pos="540"/>
        </w:tabs>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[7</w:t>
      </w:r>
      <w:r w:rsidR="002E474F">
        <w:rPr>
          <w:rFonts w:ascii="Times New Roman" w:hAnsi="Times New Roman" w:cs="Times New Roman"/>
          <w:sz w:val="24"/>
          <w:szCs w:val="24"/>
        </w:rPr>
        <w:t xml:space="preserve">] Shanmugaprabha, T., Selvakumar, K., Rajasekaram, K. and Sami, P. (2016). A Kinetic Study of the Oxidations of 2-mercaptoethanol and 2-mercaptoethylamine by Heteropoly 11-tungsto-1-vanadophosphate in Aqueous Acid Medium. </w:t>
      </w:r>
      <w:r w:rsidR="002E474F">
        <w:rPr>
          <w:rFonts w:ascii="Times New Roman" w:hAnsi="Times New Roman" w:cs="Times New Roman"/>
          <w:i/>
          <w:sz w:val="24"/>
          <w:szCs w:val="24"/>
        </w:rPr>
        <w:t>Transition M</w:t>
      </w:r>
      <w:r w:rsidR="002E474F" w:rsidRPr="002A49BF">
        <w:rPr>
          <w:rFonts w:ascii="Times New Roman" w:hAnsi="Times New Roman" w:cs="Times New Roman"/>
          <w:i/>
          <w:sz w:val="24"/>
          <w:szCs w:val="24"/>
        </w:rPr>
        <w:t>etal Chemistry</w:t>
      </w:r>
      <w:r w:rsidR="002E474F">
        <w:rPr>
          <w:rFonts w:ascii="Times New Roman" w:hAnsi="Times New Roman" w:cs="Times New Roman"/>
          <w:sz w:val="24"/>
          <w:szCs w:val="24"/>
        </w:rPr>
        <w:t>, 41: 177 – 185.</w:t>
      </w:r>
      <w:r w:rsidR="007728EE" w:rsidRPr="007728EE">
        <w:rPr>
          <w:rFonts w:ascii="RbfpprAdvPTimes" w:hAnsi="RbfpprAdvPTimes" w:cs="RbfpprAdvPTimes"/>
          <w:sz w:val="17"/>
          <w:szCs w:val="17"/>
        </w:rPr>
        <w:t xml:space="preserve"> </w:t>
      </w:r>
      <w:r w:rsidR="003C61D9" w:rsidRPr="003C61D9">
        <w:rPr>
          <w:rFonts w:ascii="Times New Roman" w:hAnsi="Times New Roman" w:cs="Times New Roman"/>
          <w:bCs/>
          <w:iCs/>
          <w:color w:val="000000" w:themeColor="text1"/>
          <w:sz w:val="24"/>
          <w:szCs w:val="24"/>
          <w:u w:val="single"/>
        </w:rPr>
        <w:t>https://doi.org/</w:t>
      </w:r>
      <w:r w:rsidR="007728EE" w:rsidRPr="007728EE">
        <w:rPr>
          <w:rFonts w:ascii="Times New Roman" w:hAnsi="Times New Roman" w:cs="Times New Roman"/>
          <w:sz w:val="24"/>
          <w:szCs w:val="24"/>
          <w:u w:val="single"/>
        </w:rPr>
        <w:t>10.1007/s11243-015-9998-y</w:t>
      </w:r>
      <w:r w:rsidR="007728EE">
        <w:rPr>
          <w:rFonts w:ascii="Times New Roman" w:hAnsi="Times New Roman" w:cs="Times New Roman"/>
          <w:sz w:val="24"/>
          <w:szCs w:val="24"/>
        </w:rPr>
        <w:t>.</w:t>
      </w:r>
    </w:p>
    <w:p w:rsidR="00A055A2" w:rsidRDefault="00A055A2" w:rsidP="00A055A2">
      <w:pPr>
        <w:tabs>
          <w:tab w:val="left" w:pos="540"/>
        </w:tabs>
        <w:autoSpaceDE w:val="0"/>
        <w:autoSpaceDN w:val="0"/>
        <w:adjustRightInd w:val="0"/>
        <w:spacing w:line="240" w:lineRule="auto"/>
        <w:ind w:left="450" w:hanging="450"/>
        <w:jc w:val="both"/>
        <w:rPr>
          <w:rFonts w:ascii="Times New Roman" w:hAnsi="Times New Roman" w:cs="Times New Roman"/>
          <w:bCs/>
          <w:sz w:val="24"/>
          <w:szCs w:val="24"/>
        </w:rPr>
      </w:pPr>
      <w:r>
        <w:rPr>
          <w:rFonts w:ascii="Times New Roman" w:hAnsi="Times New Roman" w:cs="Times New Roman"/>
          <w:sz w:val="24"/>
          <w:szCs w:val="24"/>
        </w:rPr>
        <w:t xml:space="preserve">[8] </w:t>
      </w:r>
      <w:r w:rsidR="00ED4C99">
        <w:rPr>
          <w:rFonts w:ascii="Times New Roman" w:hAnsi="Times New Roman" w:cs="Times New Roman"/>
          <w:sz w:val="24"/>
          <w:szCs w:val="24"/>
        </w:rPr>
        <w:t xml:space="preserve"> </w:t>
      </w:r>
      <w:r>
        <w:rPr>
          <w:rFonts w:ascii="Times New Roman" w:hAnsi="Times New Roman" w:cs="Times New Roman"/>
          <w:bCs/>
          <w:sz w:val="24"/>
          <w:szCs w:val="24"/>
        </w:rPr>
        <w:t>C</w:t>
      </w:r>
      <w:r w:rsidRPr="00E367FD">
        <w:rPr>
          <w:rFonts w:ascii="Times New Roman" w:hAnsi="Times New Roman" w:cs="Times New Roman"/>
          <w:bCs/>
          <w:sz w:val="24"/>
          <w:szCs w:val="24"/>
        </w:rPr>
        <w:t xml:space="preserve">hakraborty, </w:t>
      </w:r>
      <w:r>
        <w:rPr>
          <w:rFonts w:ascii="Times New Roman" w:hAnsi="Times New Roman" w:cs="Times New Roman"/>
          <w:bCs/>
          <w:sz w:val="24"/>
          <w:szCs w:val="24"/>
        </w:rPr>
        <w:t>M., M</w:t>
      </w:r>
      <w:r w:rsidRPr="00E367FD">
        <w:rPr>
          <w:rFonts w:ascii="Times New Roman" w:hAnsi="Times New Roman" w:cs="Times New Roman"/>
          <w:bCs/>
          <w:sz w:val="24"/>
          <w:szCs w:val="24"/>
        </w:rPr>
        <w:t xml:space="preserve">andal, </w:t>
      </w:r>
      <w:r>
        <w:rPr>
          <w:rFonts w:ascii="Times New Roman" w:hAnsi="Times New Roman" w:cs="Times New Roman"/>
          <w:bCs/>
          <w:sz w:val="24"/>
          <w:szCs w:val="24"/>
        </w:rPr>
        <w:t>P.C. and M</w:t>
      </w:r>
      <w:r w:rsidRPr="00E367FD">
        <w:rPr>
          <w:rFonts w:ascii="Times New Roman" w:hAnsi="Times New Roman" w:cs="Times New Roman"/>
          <w:bCs/>
          <w:sz w:val="24"/>
          <w:szCs w:val="24"/>
        </w:rPr>
        <w:t>ukhopadhyay</w:t>
      </w:r>
      <w:r>
        <w:rPr>
          <w:rFonts w:ascii="Times New Roman" w:hAnsi="Times New Roman" w:cs="Times New Roman"/>
          <w:bCs/>
          <w:sz w:val="24"/>
          <w:szCs w:val="24"/>
        </w:rPr>
        <w:t xml:space="preserve">, S. (2013). </w:t>
      </w:r>
      <w:r w:rsidRPr="00E367FD">
        <w:rPr>
          <w:rFonts w:ascii="Times New Roman" w:hAnsi="Times New Roman" w:cs="Times New Roman"/>
          <w:bCs/>
          <w:sz w:val="24"/>
          <w:szCs w:val="24"/>
        </w:rPr>
        <w:t>Kinetic</w:t>
      </w:r>
      <w:r>
        <w:rPr>
          <w:rFonts w:ascii="Times New Roman" w:hAnsi="Times New Roman" w:cs="Times New Roman"/>
          <w:bCs/>
          <w:sz w:val="24"/>
          <w:szCs w:val="24"/>
        </w:rPr>
        <w:t xml:space="preserve"> Studies on O</w:t>
      </w:r>
      <w:r w:rsidRPr="00E367FD">
        <w:rPr>
          <w:rFonts w:ascii="Times New Roman" w:hAnsi="Times New Roman" w:cs="Times New Roman"/>
          <w:bCs/>
          <w:sz w:val="24"/>
          <w:szCs w:val="24"/>
        </w:rPr>
        <w:t>xidation of L-cysteine and 2-</w:t>
      </w:r>
      <w:r>
        <w:rPr>
          <w:rFonts w:ascii="Times New Roman" w:hAnsi="Times New Roman" w:cs="Times New Roman"/>
          <w:bCs/>
          <w:sz w:val="24"/>
          <w:szCs w:val="24"/>
        </w:rPr>
        <w:t>mercaptoethanol by a Trinuclear Mn(IV) Species in Aqueous Acidic M</w:t>
      </w:r>
      <w:r w:rsidRPr="00E367FD">
        <w:rPr>
          <w:rFonts w:ascii="Times New Roman" w:hAnsi="Times New Roman" w:cs="Times New Roman"/>
          <w:bCs/>
          <w:sz w:val="24"/>
          <w:szCs w:val="24"/>
        </w:rPr>
        <w:t>edia</w:t>
      </w:r>
      <w:r>
        <w:rPr>
          <w:rFonts w:ascii="Times New Roman" w:hAnsi="Times New Roman" w:cs="Times New Roman"/>
          <w:bCs/>
          <w:sz w:val="24"/>
          <w:szCs w:val="24"/>
        </w:rPr>
        <w:t xml:space="preserve">. </w:t>
      </w:r>
      <w:r w:rsidRPr="005B5EAF">
        <w:rPr>
          <w:rFonts w:ascii="Times New Roman" w:hAnsi="Times New Roman" w:cs="Times New Roman"/>
          <w:bCs/>
          <w:i/>
          <w:sz w:val="24"/>
          <w:szCs w:val="24"/>
        </w:rPr>
        <w:t>Inorganica Chimica Acta</w:t>
      </w:r>
      <w:r>
        <w:rPr>
          <w:rFonts w:ascii="Times New Roman" w:hAnsi="Times New Roman" w:cs="Times New Roman"/>
          <w:bCs/>
          <w:sz w:val="24"/>
          <w:szCs w:val="24"/>
        </w:rPr>
        <w:t>, 398:</w:t>
      </w:r>
      <w:r w:rsidRPr="00E367FD">
        <w:rPr>
          <w:rFonts w:ascii="Times New Roman" w:hAnsi="Times New Roman" w:cs="Times New Roman"/>
          <w:bCs/>
          <w:sz w:val="24"/>
          <w:szCs w:val="24"/>
        </w:rPr>
        <w:t xml:space="preserve"> 77</w:t>
      </w:r>
      <w:r>
        <w:rPr>
          <w:rFonts w:ascii="Times New Roman" w:hAnsi="Times New Roman" w:cs="Times New Roman"/>
          <w:bCs/>
          <w:sz w:val="24"/>
          <w:szCs w:val="24"/>
        </w:rPr>
        <w:t xml:space="preserve"> </w:t>
      </w:r>
      <w:r w:rsidRPr="00E367FD">
        <w:rPr>
          <w:rFonts w:ascii="Times New Roman" w:hAnsi="Times New Roman" w:cs="Times New Roman"/>
          <w:bCs/>
          <w:sz w:val="24"/>
          <w:szCs w:val="24"/>
        </w:rPr>
        <w:t>–</w:t>
      </w:r>
      <w:r>
        <w:rPr>
          <w:rFonts w:ascii="Times New Roman" w:hAnsi="Times New Roman" w:cs="Times New Roman"/>
          <w:bCs/>
          <w:sz w:val="24"/>
          <w:szCs w:val="24"/>
        </w:rPr>
        <w:t xml:space="preserve"> </w:t>
      </w:r>
      <w:r w:rsidRPr="00E367FD">
        <w:rPr>
          <w:rFonts w:ascii="Times New Roman" w:hAnsi="Times New Roman" w:cs="Times New Roman"/>
          <w:bCs/>
          <w:sz w:val="24"/>
          <w:szCs w:val="24"/>
        </w:rPr>
        <w:t>82</w:t>
      </w:r>
      <w:r>
        <w:rPr>
          <w:rFonts w:ascii="Times New Roman" w:hAnsi="Times New Roman" w:cs="Times New Roman"/>
          <w:bCs/>
          <w:sz w:val="24"/>
          <w:szCs w:val="24"/>
        </w:rPr>
        <w:t xml:space="preserve">. </w:t>
      </w:r>
      <w:r w:rsidR="003C61D9" w:rsidRPr="003C61D9">
        <w:rPr>
          <w:rFonts w:ascii="Times New Roman" w:hAnsi="Times New Roman" w:cs="Times New Roman"/>
          <w:bCs/>
          <w:iCs/>
          <w:color w:val="000000" w:themeColor="text1"/>
          <w:sz w:val="24"/>
          <w:szCs w:val="24"/>
          <w:u w:val="single"/>
        </w:rPr>
        <w:t>https://doi.org/</w:t>
      </w:r>
      <w:r w:rsidRPr="00A055A2">
        <w:rPr>
          <w:rFonts w:ascii="Times New Roman" w:hAnsi="Times New Roman" w:cs="Times New Roman"/>
          <w:bCs/>
          <w:sz w:val="24"/>
          <w:szCs w:val="24"/>
          <w:u w:val="single"/>
        </w:rPr>
        <w:t>10.1016/j.ica.2012.12.015.</w:t>
      </w:r>
    </w:p>
    <w:p w:rsidR="00A055A2" w:rsidRDefault="00A055A2" w:rsidP="00ED4C99">
      <w:pPr>
        <w:autoSpaceDE w:val="0"/>
        <w:autoSpaceDN w:val="0"/>
        <w:adjustRightInd w:val="0"/>
        <w:spacing w:line="240" w:lineRule="auto"/>
        <w:ind w:left="450" w:hanging="450"/>
        <w:jc w:val="both"/>
        <w:rPr>
          <w:rFonts w:ascii="Times New Roman" w:hAnsi="Times New Roman" w:cs="Times New Roman"/>
          <w:sz w:val="24"/>
          <w:szCs w:val="24"/>
          <w:u w:val="single"/>
        </w:rPr>
      </w:pPr>
      <w:r>
        <w:rPr>
          <w:rFonts w:ascii="Times New Roman" w:hAnsi="Times New Roman" w:cs="Times New Roman"/>
          <w:sz w:val="24"/>
          <w:szCs w:val="24"/>
        </w:rPr>
        <w:t xml:space="preserve">[9] </w:t>
      </w:r>
      <w:r w:rsidR="00ED4C99">
        <w:rPr>
          <w:rFonts w:ascii="Times New Roman" w:hAnsi="Times New Roman" w:cs="Times New Roman"/>
          <w:sz w:val="24"/>
          <w:szCs w:val="24"/>
        </w:rPr>
        <w:t xml:space="preserve"> </w:t>
      </w:r>
      <w:r>
        <w:rPr>
          <w:rFonts w:ascii="Times New Roman" w:hAnsi="Times New Roman" w:cs="Times New Roman"/>
          <w:sz w:val="24"/>
          <w:szCs w:val="24"/>
        </w:rPr>
        <w:t xml:space="preserve">Goswami, S., Shaikh, N., Panja, A. and Banerjee, P. (2003). A Comparative Kinetics Study for the Oxidation of 2-mercaptoethanol by di-µ-oxo-bis(1,4,7,10-tetraazacyclododecane)-dimanganese(III, IV) and di-µ-oxo-bis(1,4,8,11-tetraazacyclotetradecane)-dimanganese(III, IV) Complexes: Influence of Copper(II). </w:t>
      </w:r>
      <w:r w:rsidRPr="00015583">
        <w:rPr>
          <w:rFonts w:ascii="Times New Roman" w:hAnsi="Times New Roman" w:cs="Times New Roman"/>
          <w:i/>
          <w:sz w:val="24"/>
          <w:szCs w:val="24"/>
        </w:rPr>
        <w:t>Indian Association of Cultivation of Science</w:t>
      </w:r>
      <w:r>
        <w:rPr>
          <w:rFonts w:ascii="Times New Roman" w:hAnsi="Times New Roman" w:cs="Times New Roman"/>
          <w:sz w:val="24"/>
          <w:szCs w:val="24"/>
        </w:rPr>
        <w:t xml:space="preserve">, 129 – 137. </w:t>
      </w:r>
      <w:r w:rsidR="003C61D9" w:rsidRPr="003C61D9">
        <w:rPr>
          <w:rFonts w:ascii="Times New Roman" w:hAnsi="Times New Roman" w:cs="Times New Roman"/>
          <w:bCs/>
          <w:iCs/>
          <w:color w:val="000000" w:themeColor="text1"/>
          <w:sz w:val="24"/>
          <w:szCs w:val="24"/>
          <w:u w:val="single"/>
        </w:rPr>
        <w:t>https://doi.org/</w:t>
      </w:r>
      <w:r w:rsidRPr="00A055A2">
        <w:rPr>
          <w:rFonts w:ascii="Times New Roman" w:hAnsi="Times New Roman" w:cs="Times New Roman"/>
          <w:sz w:val="24"/>
          <w:szCs w:val="24"/>
          <w:u w:val="single"/>
        </w:rPr>
        <w:t>10.1002/kin.10182.</w:t>
      </w:r>
    </w:p>
    <w:p w:rsidR="00ED4C99" w:rsidRDefault="00A055A2" w:rsidP="00ED4C99">
      <w:pPr>
        <w:autoSpaceDE w:val="0"/>
        <w:autoSpaceDN w:val="0"/>
        <w:adjustRightInd w:val="0"/>
        <w:spacing w:line="240" w:lineRule="auto"/>
        <w:ind w:left="540" w:hanging="540"/>
        <w:jc w:val="both"/>
        <w:rPr>
          <w:rFonts w:ascii="Times New Roman" w:hAnsi="Times New Roman" w:cs="Times New Roman"/>
          <w:sz w:val="24"/>
          <w:szCs w:val="24"/>
          <w:u w:val="single"/>
        </w:rPr>
      </w:pPr>
      <w:r w:rsidRPr="00A055A2">
        <w:rPr>
          <w:rFonts w:ascii="Times New Roman" w:hAnsi="Times New Roman" w:cs="Times New Roman"/>
          <w:sz w:val="24"/>
          <w:szCs w:val="24"/>
        </w:rPr>
        <w:t>[1</w:t>
      </w:r>
      <w:r>
        <w:rPr>
          <w:rFonts w:ascii="Times New Roman" w:hAnsi="Times New Roman" w:cs="Times New Roman"/>
          <w:sz w:val="24"/>
          <w:szCs w:val="24"/>
        </w:rPr>
        <w:t>0]</w:t>
      </w:r>
      <w:r w:rsidR="00ED4C99">
        <w:rPr>
          <w:rFonts w:ascii="Times New Roman" w:hAnsi="Times New Roman" w:cs="Times New Roman"/>
          <w:sz w:val="24"/>
          <w:szCs w:val="24"/>
        </w:rPr>
        <w:t xml:space="preserve"> Messmore, J.M., Holmgren, S.K., Grilley, J.E. and Raines, R.T. (2000). Sulfur Shuffle: Modulating Enzymatic Activity by Thiol – Disulfide Interchange. </w:t>
      </w:r>
      <w:r w:rsidR="00ED4C99" w:rsidRPr="005B5EAF">
        <w:rPr>
          <w:rFonts w:ascii="Times New Roman" w:hAnsi="Times New Roman" w:cs="Times New Roman"/>
          <w:i/>
          <w:sz w:val="24"/>
          <w:szCs w:val="24"/>
        </w:rPr>
        <w:t>Bioconjugate Chemistry,</w:t>
      </w:r>
      <w:r w:rsidR="00ED4C99">
        <w:rPr>
          <w:rFonts w:ascii="Times New Roman" w:hAnsi="Times New Roman" w:cs="Times New Roman"/>
          <w:sz w:val="24"/>
          <w:szCs w:val="24"/>
        </w:rPr>
        <w:t xml:space="preserve"> 11(3): 408 – 413. </w:t>
      </w:r>
      <w:r w:rsidR="003C61D9" w:rsidRPr="003C61D9">
        <w:rPr>
          <w:rFonts w:ascii="Times New Roman" w:hAnsi="Times New Roman" w:cs="Times New Roman"/>
          <w:bCs/>
          <w:iCs/>
          <w:color w:val="000000" w:themeColor="text1"/>
          <w:sz w:val="24"/>
          <w:szCs w:val="24"/>
          <w:u w:val="single"/>
        </w:rPr>
        <w:t>https://doi.org/</w:t>
      </w:r>
      <w:r w:rsidR="00ED4C99" w:rsidRPr="00ED4C99">
        <w:rPr>
          <w:rFonts w:ascii="Times New Roman" w:hAnsi="Times New Roman" w:cs="Times New Roman"/>
          <w:sz w:val="24"/>
          <w:szCs w:val="24"/>
          <w:u w:val="single"/>
        </w:rPr>
        <w:t>10.1021/bc990142m</w:t>
      </w:r>
      <w:r w:rsidR="00ED4C99">
        <w:rPr>
          <w:rFonts w:ascii="Times New Roman" w:hAnsi="Times New Roman" w:cs="Times New Roman"/>
          <w:sz w:val="24"/>
          <w:szCs w:val="24"/>
          <w:u w:val="single"/>
        </w:rPr>
        <w:t>.</w:t>
      </w:r>
    </w:p>
    <w:p w:rsidR="00ED4C99" w:rsidRDefault="00ED4C99" w:rsidP="00ED4C99">
      <w:pPr>
        <w:autoSpaceDE w:val="0"/>
        <w:autoSpaceDN w:val="0"/>
        <w:adjustRightInd w:val="0"/>
        <w:spacing w:line="240" w:lineRule="auto"/>
        <w:ind w:left="540" w:hanging="540"/>
        <w:jc w:val="both"/>
        <w:rPr>
          <w:rFonts w:ascii="Times New Roman" w:hAnsi="Times New Roman" w:cs="Times New Roman"/>
          <w:sz w:val="24"/>
          <w:szCs w:val="24"/>
        </w:rPr>
      </w:pPr>
      <w:r w:rsidRPr="00ED4C99">
        <w:rPr>
          <w:rFonts w:ascii="Times New Roman" w:hAnsi="Times New Roman" w:cs="Times New Roman"/>
          <w:sz w:val="24"/>
          <w:szCs w:val="24"/>
        </w:rPr>
        <w:t>[11]</w:t>
      </w:r>
      <w:r>
        <w:rPr>
          <w:rFonts w:ascii="Times New Roman" w:hAnsi="Times New Roman" w:cs="Times New Roman"/>
          <w:sz w:val="24"/>
          <w:szCs w:val="24"/>
        </w:rPr>
        <w:t xml:space="preserve"> Wang, Z., Liu, C., Wang, X., Matthew, J.M., Zachara, J.M., Rosso, K.M., Dupuis, M., Fredrickson, J.K., Heald, S. and Shi, L. (2008). Kinetics of Reduction of Fe(III) Complexes by Outer Membrane Cytochromes MtrC and OmcA of Shewanella oneidensis MR-1. </w:t>
      </w:r>
      <w:r w:rsidRPr="00DD087B">
        <w:rPr>
          <w:rFonts w:ascii="Times New Roman" w:hAnsi="Times New Roman" w:cs="Times New Roman"/>
          <w:i/>
          <w:sz w:val="24"/>
          <w:szCs w:val="24"/>
        </w:rPr>
        <w:t>Applied &amp; Environmental Microbiology</w:t>
      </w:r>
      <w:r>
        <w:rPr>
          <w:rFonts w:ascii="Times New Roman" w:hAnsi="Times New Roman" w:cs="Times New Roman"/>
          <w:sz w:val="24"/>
          <w:szCs w:val="24"/>
        </w:rPr>
        <w:t>, 74(21): 6746 – 6755.</w:t>
      </w:r>
      <w:r w:rsidR="00472A4C">
        <w:rPr>
          <w:rFonts w:ascii="Times New Roman" w:hAnsi="Times New Roman" w:cs="Times New Roman"/>
          <w:sz w:val="24"/>
          <w:szCs w:val="24"/>
        </w:rPr>
        <w:t xml:space="preserve"> </w:t>
      </w:r>
      <w:r w:rsidR="003C61D9" w:rsidRPr="003C61D9">
        <w:rPr>
          <w:rFonts w:ascii="Times New Roman" w:hAnsi="Times New Roman" w:cs="Times New Roman"/>
          <w:bCs/>
          <w:iCs/>
          <w:color w:val="000000" w:themeColor="text1"/>
          <w:sz w:val="24"/>
          <w:szCs w:val="24"/>
          <w:u w:val="single"/>
        </w:rPr>
        <w:t>https://doi.org/</w:t>
      </w:r>
      <w:r w:rsidR="00472A4C" w:rsidRPr="00472A4C">
        <w:rPr>
          <w:rFonts w:ascii="Times New Roman" w:hAnsi="Times New Roman" w:cs="Times New Roman"/>
          <w:sz w:val="24"/>
          <w:szCs w:val="24"/>
          <w:u w:val="single"/>
        </w:rPr>
        <w:t>10.1128/AEM.01454-08</w:t>
      </w:r>
      <w:r w:rsidR="00472A4C">
        <w:rPr>
          <w:rFonts w:ascii="Times New Roman" w:hAnsi="Times New Roman" w:cs="Times New Roman"/>
          <w:sz w:val="24"/>
          <w:szCs w:val="24"/>
          <w:u w:val="single"/>
        </w:rPr>
        <w:t>.</w:t>
      </w:r>
    </w:p>
    <w:p w:rsidR="00ED4C99" w:rsidRDefault="00ED4C99" w:rsidP="00ED4C99">
      <w:pPr>
        <w:autoSpaceDE w:val="0"/>
        <w:autoSpaceDN w:val="0"/>
        <w:adjustRightInd w:val="0"/>
        <w:spacing w:line="240" w:lineRule="auto"/>
        <w:ind w:left="540" w:hanging="540"/>
        <w:jc w:val="both"/>
        <w:rPr>
          <w:rFonts w:ascii="Times New Roman" w:hAnsi="Times New Roman" w:cs="Times New Roman"/>
          <w:bCs/>
          <w:sz w:val="24"/>
          <w:szCs w:val="24"/>
        </w:rPr>
      </w:pPr>
      <w:r>
        <w:rPr>
          <w:rFonts w:ascii="Times New Roman" w:hAnsi="Times New Roman" w:cs="Times New Roman"/>
          <w:sz w:val="24"/>
          <w:szCs w:val="24"/>
        </w:rPr>
        <w:t xml:space="preserve">[12] </w:t>
      </w:r>
      <w:r>
        <w:rPr>
          <w:rFonts w:ascii="Times New Roman" w:hAnsi="Times New Roman" w:cs="Times New Roman"/>
          <w:bCs/>
          <w:sz w:val="24"/>
          <w:szCs w:val="24"/>
        </w:rPr>
        <w:t xml:space="preserve">Balahura, R.J. and </w:t>
      </w:r>
      <w:r w:rsidRPr="0039176E">
        <w:rPr>
          <w:rFonts w:ascii="Times New Roman" w:hAnsi="Times New Roman" w:cs="Times New Roman"/>
          <w:bCs/>
          <w:sz w:val="24"/>
          <w:szCs w:val="24"/>
        </w:rPr>
        <w:t>Johnson</w:t>
      </w:r>
      <w:r>
        <w:rPr>
          <w:rFonts w:ascii="Times New Roman" w:hAnsi="Times New Roman" w:cs="Times New Roman"/>
          <w:bCs/>
          <w:sz w:val="24"/>
          <w:szCs w:val="24"/>
        </w:rPr>
        <w:t xml:space="preserve">, M.D. (1987). </w:t>
      </w:r>
      <w:r w:rsidRPr="0039176E">
        <w:rPr>
          <w:rFonts w:ascii="Times New Roman" w:hAnsi="Times New Roman" w:cs="Times New Roman"/>
          <w:bCs/>
          <w:sz w:val="24"/>
          <w:szCs w:val="24"/>
        </w:rPr>
        <w:t>Outer-Sphere Dithionite Reductions of Metal Complexes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Inorganic Chemistry, </w:t>
      </w:r>
      <w:r>
        <w:rPr>
          <w:rFonts w:ascii="Times New Roman" w:hAnsi="Times New Roman" w:cs="Times New Roman"/>
          <w:bCs/>
          <w:sz w:val="24"/>
          <w:szCs w:val="24"/>
        </w:rPr>
        <w:t>26:</w:t>
      </w:r>
      <w:r w:rsidRPr="0039176E">
        <w:rPr>
          <w:rFonts w:ascii="Times New Roman" w:hAnsi="Times New Roman" w:cs="Times New Roman"/>
          <w:bCs/>
          <w:sz w:val="24"/>
          <w:szCs w:val="24"/>
        </w:rPr>
        <w:t xml:space="preserve"> 3860</w:t>
      </w:r>
      <w:r>
        <w:rPr>
          <w:rFonts w:ascii="Times New Roman" w:hAnsi="Times New Roman" w:cs="Times New Roman"/>
          <w:bCs/>
          <w:sz w:val="24"/>
          <w:szCs w:val="24"/>
        </w:rPr>
        <w:t xml:space="preserve"> – </w:t>
      </w:r>
      <w:r w:rsidRPr="0039176E">
        <w:rPr>
          <w:rFonts w:ascii="Times New Roman" w:hAnsi="Times New Roman" w:cs="Times New Roman"/>
          <w:bCs/>
          <w:sz w:val="24"/>
          <w:szCs w:val="24"/>
        </w:rPr>
        <w:t>3863</w:t>
      </w:r>
      <w:r>
        <w:rPr>
          <w:rFonts w:ascii="Times New Roman" w:hAnsi="Times New Roman" w:cs="Times New Roman"/>
          <w:bCs/>
          <w:sz w:val="24"/>
          <w:szCs w:val="24"/>
        </w:rPr>
        <w:t>.</w:t>
      </w:r>
      <w:r w:rsidR="00463AF6" w:rsidRPr="00463AF6">
        <w:t xml:space="preserve"> </w:t>
      </w:r>
      <w:r w:rsidR="00463AF6" w:rsidRPr="003C61D9">
        <w:rPr>
          <w:rFonts w:ascii="Times New Roman" w:hAnsi="Times New Roman" w:cs="Times New Roman"/>
          <w:bCs/>
          <w:iCs/>
          <w:color w:val="000000" w:themeColor="text1"/>
          <w:sz w:val="24"/>
          <w:szCs w:val="24"/>
          <w:u w:val="single"/>
        </w:rPr>
        <w:t>https://doi.org/</w:t>
      </w:r>
      <w:r w:rsidR="00463AF6" w:rsidRPr="00463AF6">
        <w:rPr>
          <w:rFonts w:ascii="Times New Roman" w:hAnsi="Times New Roman" w:cs="Times New Roman"/>
          <w:sz w:val="24"/>
          <w:szCs w:val="24"/>
          <w:u w:val="single"/>
        </w:rPr>
        <w:t>10.1021/ic00270a010</w:t>
      </w:r>
      <w:r w:rsidR="00463AF6">
        <w:rPr>
          <w:rFonts w:ascii="Times New Roman" w:hAnsi="Times New Roman" w:cs="Times New Roman"/>
          <w:sz w:val="24"/>
          <w:szCs w:val="24"/>
          <w:u w:val="single"/>
        </w:rPr>
        <w:t>.</w:t>
      </w:r>
    </w:p>
    <w:p w:rsidR="009568E9" w:rsidRPr="00D41E26" w:rsidRDefault="00ED4C99" w:rsidP="00D41E26">
      <w:pPr>
        <w:ind w:left="450" w:hanging="450"/>
      </w:pPr>
      <w:r>
        <w:rPr>
          <w:rFonts w:ascii="Times New Roman" w:hAnsi="Times New Roman" w:cs="Times New Roman"/>
          <w:bCs/>
          <w:sz w:val="24"/>
          <w:szCs w:val="24"/>
        </w:rPr>
        <w:t xml:space="preserve">[13] </w:t>
      </w:r>
      <w:r w:rsidR="009568E9" w:rsidRPr="00377D05">
        <w:rPr>
          <w:rFonts w:ascii="Times New Roman" w:hAnsi="Times New Roman" w:cs="Times New Roman"/>
          <w:bCs/>
          <w:sz w:val="24"/>
          <w:szCs w:val="24"/>
        </w:rPr>
        <w:t xml:space="preserve">Buettner, </w:t>
      </w:r>
      <w:r w:rsidR="009568E9">
        <w:rPr>
          <w:rFonts w:ascii="Times New Roman" w:hAnsi="Times New Roman" w:cs="Times New Roman"/>
          <w:bCs/>
          <w:sz w:val="24"/>
          <w:szCs w:val="24"/>
        </w:rPr>
        <w:t>G.R.,</w:t>
      </w:r>
      <w:r w:rsidR="009568E9" w:rsidRPr="00377D05">
        <w:rPr>
          <w:rFonts w:ascii="Times New Roman" w:hAnsi="Times New Roman" w:cs="Times New Roman"/>
          <w:bCs/>
          <w:sz w:val="24"/>
          <w:szCs w:val="24"/>
        </w:rPr>
        <w:t xml:space="preserve"> Doherty</w:t>
      </w:r>
      <w:r w:rsidR="009568E9">
        <w:rPr>
          <w:rFonts w:ascii="Times New Roman" w:hAnsi="Times New Roman" w:cs="Times New Roman"/>
          <w:bCs/>
          <w:sz w:val="24"/>
          <w:szCs w:val="24"/>
        </w:rPr>
        <w:t>, T.P. and Patterson, R.K. (1983). The Kinetics of the R</w:t>
      </w:r>
      <w:r w:rsidR="009568E9" w:rsidRPr="00377D05">
        <w:rPr>
          <w:rFonts w:ascii="Times New Roman" w:hAnsi="Times New Roman" w:cs="Times New Roman"/>
          <w:bCs/>
          <w:sz w:val="24"/>
          <w:szCs w:val="24"/>
        </w:rPr>
        <w:t xml:space="preserve">eaction of </w:t>
      </w:r>
      <w:r w:rsidR="009568E9">
        <w:rPr>
          <w:rFonts w:ascii="Times New Roman" w:hAnsi="Times New Roman" w:cs="Times New Roman"/>
          <w:bCs/>
          <w:sz w:val="24"/>
          <w:szCs w:val="24"/>
        </w:rPr>
        <w:t>Superoxide Radical with Fe(II1) C</w:t>
      </w:r>
      <w:r w:rsidR="009568E9" w:rsidRPr="00377D05">
        <w:rPr>
          <w:rFonts w:ascii="Times New Roman" w:hAnsi="Times New Roman" w:cs="Times New Roman"/>
          <w:bCs/>
          <w:sz w:val="24"/>
          <w:szCs w:val="24"/>
        </w:rPr>
        <w:t>omplexes of EDTA, DETAPAC, and HEDTA</w:t>
      </w:r>
      <w:r w:rsidR="009568E9">
        <w:rPr>
          <w:rFonts w:ascii="Times New Roman" w:hAnsi="Times New Roman" w:cs="Times New Roman"/>
          <w:bCs/>
          <w:sz w:val="24"/>
          <w:szCs w:val="24"/>
        </w:rPr>
        <w:t xml:space="preserve">. </w:t>
      </w:r>
      <w:r w:rsidR="009568E9" w:rsidRPr="003775B2">
        <w:rPr>
          <w:rFonts w:ascii="Times New Roman" w:hAnsi="Times New Roman" w:cs="Times New Roman"/>
          <w:bCs/>
          <w:i/>
          <w:sz w:val="24"/>
          <w:szCs w:val="24"/>
        </w:rPr>
        <w:t>Federation of European Biochemical Societies</w:t>
      </w:r>
      <w:r w:rsidR="009568E9">
        <w:rPr>
          <w:rFonts w:ascii="Times New Roman" w:hAnsi="Times New Roman" w:cs="Times New Roman"/>
          <w:bCs/>
          <w:sz w:val="24"/>
          <w:szCs w:val="24"/>
        </w:rPr>
        <w:t>, 158(1): 143 – 146.</w:t>
      </w:r>
      <w:r w:rsidR="00D41E26">
        <w:rPr>
          <w:rFonts w:ascii="Times New Roman" w:hAnsi="Times New Roman" w:cs="Times New Roman"/>
          <w:bCs/>
          <w:sz w:val="24"/>
          <w:szCs w:val="24"/>
        </w:rPr>
        <w:t xml:space="preserve">    </w:t>
      </w:r>
      <w:hyperlink r:id="rId23" w:history="1">
        <w:r w:rsidR="00D41E26" w:rsidRPr="00D41E26">
          <w:rPr>
            <w:rFonts w:ascii="Times New Roman" w:hAnsi="Times New Roman" w:cs="Times New Roman"/>
            <w:sz w:val="24"/>
            <w:szCs w:val="24"/>
            <w:u w:val="single"/>
          </w:rPr>
          <w:t>https://doi.org/10.1016/0014-5793(83)80695-4</w:t>
        </w:r>
      </w:hyperlink>
      <w:r w:rsidR="00D41E26">
        <w:rPr>
          <w:rFonts w:ascii="Times New Roman" w:hAnsi="Times New Roman" w:cs="Times New Roman"/>
          <w:sz w:val="24"/>
          <w:szCs w:val="24"/>
          <w:u w:val="single"/>
        </w:rPr>
        <w:t>.</w:t>
      </w:r>
    </w:p>
    <w:p w:rsidR="009568E9" w:rsidRDefault="009568E9" w:rsidP="009568E9">
      <w:pPr>
        <w:autoSpaceDE w:val="0"/>
        <w:autoSpaceDN w:val="0"/>
        <w:adjustRightInd w:val="0"/>
        <w:spacing w:line="240" w:lineRule="auto"/>
        <w:ind w:left="540" w:hanging="540"/>
        <w:jc w:val="both"/>
        <w:rPr>
          <w:rFonts w:ascii="Times New Roman" w:hAnsi="Times New Roman" w:cs="Times New Roman"/>
          <w:sz w:val="24"/>
          <w:szCs w:val="24"/>
          <w:u w:val="single"/>
        </w:rPr>
      </w:pPr>
      <w:r>
        <w:rPr>
          <w:rFonts w:ascii="Times New Roman" w:hAnsi="Times New Roman" w:cs="Times New Roman"/>
          <w:bCs/>
          <w:sz w:val="24"/>
          <w:szCs w:val="24"/>
        </w:rPr>
        <w:t xml:space="preserve">[14] </w:t>
      </w:r>
      <w:r>
        <w:rPr>
          <w:rFonts w:ascii="Times New Roman" w:hAnsi="Times New Roman" w:cs="Times New Roman"/>
          <w:sz w:val="24"/>
          <w:szCs w:val="24"/>
        </w:rPr>
        <w:t>Xiao-juan, Y., Lin, Y., Li, D., Xiang-Li, L. and Wei-Kang, Y. (2011). Kinetics of the [Fe(III)EDTA]</w:t>
      </w:r>
      <w:r w:rsidRPr="00E852BD">
        <w:rPr>
          <w:rFonts w:ascii="Times New Roman" w:hAnsi="Times New Roman" w:cs="Times New Roman"/>
          <w:sz w:val="24"/>
          <w:szCs w:val="24"/>
          <w:vertAlign w:val="superscript"/>
        </w:rPr>
        <w:t>-</w:t>
      </w:r>
      <w:r>
        <w:rPr>
          <w:rFonts w:ascii="Times New Roman" w:hAnsi="Times New Roman" w:cs="Times New Roman"/>
          <w:sz w:val="24"/>
          <w:szCs w:val="24"/>
        </w:rPr>
        <w:t xml:space="preserve"> Reduction by Sulfite under the Catalysis of Activated Carbon. </w:t>
      </w:r>
      <w:r w:rsidRPr="00015583">
        <w:rPr>
          <w:rFonts w:ascii="Times New Roman" w:hAnsi="Times New Roman" w:cs="Times New Roman"/>
          <w:i/>
          <w:sz w:val="24"/>
          <w:szCs w:val="24"/>
        </w:rPr>
        <w:t>Journal of American Chemical Society</w:t>
      </w:r>
      <w:r>
        <w:rPr>
          <w:rFonts w:ascii="Times New Roman" w:hAnsi="Times New Roman" w:cs="Times New Roman"/>
          <w:sz w:val="24"/>
          <w:szCs w:val="24"/>
        </w:rPr>
        <w:t xml:space="preserve">. 25: 4248 – 4255. </w:t>
      </w:r>
      <w:r w:rsidR="003C61D9" w:rsidRPr="003C61D9">
        <w:rPr>
          <w:rFonts w:ascii="Times New Roman" w:hAnsi="Times New Roman" w:cs="Times New Roman"/>
          <w:bCs/>
          <w:iCs/>
          <w:color w:val="000000" w:themeColor="text1"/>
          <w:sz w:val="24"/>
          <w:szCs w:val="24"/>
          <w:u w:val="single"/>
        </w:rPr>
        <w:t>https://doi.org/</w:t>
      </w:r>
      <w:r w:rsidRPr="009568E9">
        <w:rPr>
          <w:rFonts w:ascii="Times New Roman" w:hAnsi="Times New Roman" w:cs="Times New Roman"/>
          <w:sz w:val="24"/>
          <w:szCs w:val="24"/>
          <w:u w:val="single"/>
        </w:rPr>
        <w:t>10.1021/ef2006063</w:t>
      </w:r>
      <w:r>
        <w:rPr>
          <w:rFonts w:ascii="Times New Roman" w:hAnsi="Times New Roman" w:cs="Times New Roman"/>
          <w:sz w:val="24"/>
          <w:szCs w:val="24"/>
          <w:u w:val="single"/>
        </w:rPr>
        <w:t>.</w:t>
      </w:r>
    </w:p>
    <w:p w:rsidR="009568E9" w:rsidRDefault="009568E9" w:rsidP="00463AF6">
      <w:pPr>
        <w:autoSpaceDE w:val="0"/>
        <w:autoSpaceDN w:val="0"/>
        <w:adjustRightInd w:val="0"/>
        <w:spacing w:line="240" w:lineRule="auto"/>
        <w:ind w:left="540" w:hanging="540"/>
        <w:jc w:val="both"/>
        <w:rPr>
          <w:rFonts w:ascii="Times New Roman" w:hAnsi="Times New Roman" w:cs="Times New Roman"/>
          <w:sz w:val="24"/>
          <w:szCs w:val="24"/>
        </w:rPr>
      </w:pPr>
      <w:r w:rsidRPr="009568E9">
        <w:rPr>
          <w:rFonts w:ascii="Times New Roman" w:hAnsi="Times New Roman" w:cs="Times New Roman"/>
          <w:sz w:val="24"/>
          <w:szCs w:val="24"/>
        </w:rPr>
        <w:lastRenderedPageBreak/>
        <w:t>[15]</w:t>
      </w:r>
      <w:r>
        <w:rPr>
          <w:rFonts w:ascii="Times New Roman" w:hAnsi="Times New Roman" w:cs="Times New Roman"/>
          <w:sz w:val="24"/>
          <w:szCs w:val="24"/>
        </w:rPr>
        <w:t xml:space="preserve"> Francis, K.C., Cummins, D. and Oakes, J. (1985). Kinetics and Structural Investigations of [Fe</w:t>
      </w:r>
      <w:r w:rsidRPr="009C6182">
        <w:rPr>
          <w:rFonts w:ascii="Times New Roman" w:hAnsi="Times New Roman" w:cs="Times New Roman"/>
          <w:sz w:val="24"/>
          <w:szCs w:val="24"/>
          <w:vertAlign w:val="superscript"/>
        </w:rPr>
        <w:t>III</w:t>
      </w:r>
      <w:r>
        <w:rPr>
          <w:rFonts w:ascii="Times New Roman" w:hAnsi="Times New Roman" w:cs="Times New Roman"/>
          <w:sz w:val="24"/>
          <w:szCs w:val="24"/>
        </w:rPr>
        <w:t xml:space="preserve">(edta)]- [edta= Ethylenediaminetetraacetate(4-)] Catalyzed Decomposition of Hydrogen Peroxide. </w:t>
      </w:r>
      <w:r w:rsidRPr="00015583">
        <w:rPr>
          <w:rFonts w:ascii="Times New Roman" w:hAnsi="Times New Roman" w:cs="Times New Roman"/>
          <w:i/>
          <w:sz w:val="24"/>
          <w:szCs w:val="24"/>
        </w:rPr>
        <w:t>Journal of Chemical Society, Dalton Transtion</w:t>
      </w:r>
      <w:r>
        <w:rPr>
          <w:rFonts w:ascii="Times New Roman" w:hAnsi="Times New Roman" w:cs="Times New Roman"/>
          <w:sz w:val="24"/>
          <w:szCs w:val="24"/>
        </w:rPr>
        <w:t>. 4:493 – 501.</w:t>
      </w:r>
      <w:r w:rsidR="00463AF6" w:rsidRPr="00463AF6">
        <w:rPr>
          <w:rFonts w:ascii="Times New Roman" w:eastAsia="Times New Roman" w:hAnsi="Times New Roman" w:cs="Times New Roman"/>
          <w:sz w:val="24"/>
          <w:szCs w:val="24"/>
        </w:rPr>
        <w:t xml:space="preserve"> </w:t>
      </w:r>
      <w:r w:rsidR="00463AF6" w:rsidRPr="003C61D9">
        <w:rPr>
          <w:rFonts w:ascii="Times New Roman" w:hAnsi="Times New Roman" w:cs="Times New Roman"/>
          <w:bCs/>
          <w:iCs/>
          <w:color w:val="000000" w:themeColor="text1"/>
          <w:sz w:val="24"/>
          <w:szCs w:val="24"/>
          <w:u w:val="single"/>
        </w:rPr>
        <w:t>https://doi.org/</w:t>
      </w:r>
      <w:r w:rsidR="00463AF6" w:rsidRPr="00463AF6">
        <w:rPr>
          <w:rFonts w:ascii="Times New Roman" w:hAnsi="Times New Roman" w:cs="Times New Roman"/>
          <w:sz w:val="24"/>
          <w:szCs w:val="24"/>
          <w:u w:val="single"/>
        </w:rPr>
        <w:t>10.1039/dt9850000493</w:t>
      </w:r>
      <w:r w:rsidR="00463AF6">
        <w:rPr>
          <w:rFonts w:ascii="Times New Roman" w:hAnsi="Times New Roman" w:cs="Times New Roman"/>
          <w:sz w:val="24"/>
          <w:szCs w:val="24"/>
          <w:u w:val="single"/>
        </w:rPr>
        <w:t>.</w:t>
      </w:r>
      <w:r w:rsidR="00463AF6" w:rsidRPr="00463AF6">
        <w:rPr>
          <w:rFonts w:ascii="Times New Roman" w:hAnsi="Times New Roman" w:cs="Times New Roman"/>
          <w:sz w:val="24"/>
          <w:szCs w:val="24"/>
        </w:rPr>
        <w:t xml:space="preserve"> </w:t>
      </w:r>
    </w:p>
    <w:p w:rsidR="009568E9" w:rsidRDefault="009568E9" w:rsidP="009568E9">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[16] Bull, C., McClune, G.J. and Fee, J.A. (1983). The Mechanism of Fe-EDTA Catalyzed Superoxide Dismutation</w:t>
      </w:r>
      <w:r w:rsidRPr="00015583">
        <w:rPr>
          <w:rFonts w:ascii="Times New Roman" w:hAnsi="Times New Roman" w:cs="Times New Roman"/>
          <w:i/>
          <w:sz w:val="24"/>
          <w:szCs w:val="24"/>
        </w:rPr>
        <w:t>. Journal of American Chemical Society</w:t>
      </w:r>
      <w:r>
        <w:rPr>
          <w:rFonts w:ascii="Times New Roman" w:hAnsi="Times New Roman" w:cs="Times New Roman"/>
          <w:sz w:val="24"/>
          <w:szCs w:val="24"/>
        </w:rPr>
        <w:t>, 105(16): 5290 – 5300.</w:t>
      </w:r>
      <w:r w:rsidR="00463AF6" w:rsidRPr="00463AF6">
        <w:t xml:space="preserve"> </w:t>
      </w:r>
      <w:r w:rsidR="00463AF6" w:rsidRPr="003C61D9">
        <w:rPr>
          <w:rFonts w:ascii="Times New Roman" w:hAnsi="Times New Roman" w:cs="Times New Roman"/>
          <w:bCs/>
          <w:iCs/>
          <w:color w:val="000000" w:themeColor="text1"/>
          <w:sz w:val="24"/>
          <w:szCs w:val="24"/>
          <w:u w:val="single"/>
        </w:rPr>
        <w:t>https://doi.org/</w:t>
      </w:r>
      <w:r w:rsidR="00463AF6" w:rsidRPr="00463AF6">
        <w:rPr>
          <w:rFonts w:ascii="Times New Roman" w:hAnsi="Times New Roman" w:cs="Times New Roman"/>
          <w:sz w:val="24"/>
          <w:szCs w:val="24"/>
          <w:u w:val="single"/>
        </w:rPr>
        <w:t>10.1021/ja00354a019</w:t>
      </w:r>
      <w:r w:rsidR="00463AF6">
        <w:rPr>
          <w:rFonts w:ascii="Times New Roman" w:hAnsi="Times New Roman" w:cs="Times New Roman"/>
          <w:sz w:val="24"/>
          <w:szCs w:val="24"/>
          <w:u w:val="single"/>
        </w:rPr>
        <w:t>.</w:t>
      </w:r>
    </w:p>
    <w:p w:rsidR="00212942" w:rsidRDefault="009568E9" w:rsidP="00212942">
      <w:pPr>
        <w:autoSpaceDE w:val="0"/>
        <w:autoSpaceDN w:val="0"/>
        <w:adjustRightInd w:val="0"/>
        <w:spacing w:line="240" w:lineRule="auto"/>
        <w:ind w:left="450" w:hanging="450"/>
        <w:jc w:val="both"/>
        <w:rPr>
          <w:rFonts w:ascii="Times New Roman" w:hAnsi="Times New Roman" w:cs="Times New Roman"/>
          <w:sz w:val="24"/>
          <w:szCs w:val="24"/>
          <w:u w:val="single"/>
        </w:rPr>
      </w:pPr>
      <w:r>
        <w:rPr>
          <w:rFonts w:ascii="Times New Roman" w:hAnsi="Times New Roman" w:cs="Times New Roman"/>
          <w:sz w:val="24"/>
          <w:szCs w:val="24"/>
        </w:rPr>
        <w:t xml:space="preserve">[17] </w:t>
      </w:r>
      <w:r w:rsidR="00212942" w:rsidRPr="0004424A">
        <w:rPr>
          <w:rFonts w:ascii="Times New Roman" w:hAnsi="Times New Roman" w:cs="Times New Roman"/>
          <w:sz w:val="26"/>
          <w:szCs w:val="26"/>
        </w:rPr>
        <w:t>Suchecki,</w:t>
      </w:r>
      <w:r w:rsidR="00212942">
        <w:rPr>
          <w:rFonts w:ascii="Times New Roman" w:hAnsi="Times New Roman" w:cs="Times New Roman"/>
          <w:sz w:val="26"/>
          <w:szCs w:val="26"/>
        </w:rPr>
        <w:t xml:space="preserve"> T.T., </w:t>
      </w:r>
      <w:r w:rsidR="00212942" w:rsidRPr="0004424A">
        <w:rPr>
          <w:rFonts w:ascii="Times New Roman" w:hAnsi="Times New Roman" w:cs="Times New Roman"/>
          <w:sz w:val="26"/>
          <w:szCs w:val="26"/>
        </w:rPr>
        <w:t>Mathews,</w:t>
      </w:r>
      <w:r w:rsidR="00212942">
        <w:rPr>
          <w:rFonts w:ascii="Times New Roman" w:hAnsi="Times New Roman" w:cs="Times New Roman"/>
          <w:sz w:val="26"/>
          <w:szCs w:val="26"/>
        </w:rPr>
        <w:t xml:space="preserve"> B., </w:t>
      </w:r>
      <w:r w:rsidR="00212942" w:rsidRPr="0004424A">
        <w:rPr>
          <w:rFonts w:ascii="Times New Roman" w:hAnsi="Times New Roman" w:cs="Times New Roman"/>
          <w:sz w:val="26"/>
          <w:szCs w:val="26"/>
        </w:rPr>
        <w:t>Augustyniak,</w:t>
      </w:r>
      <w:r w:rsidR="00212942">
        <w:rPr>
          <w:rFonts w:ascii="Times New Roman" w:hAnsi="Times New Roman" w:cs="Times New Roman"/>
          <w:sz w:val="26"/>
          <w:szCs w:val="26"/>
        </w:rPr>
        <w:t xml:space="preserve"> A.W.</w:t>
      </w:r>
      <w:r w:rsidR="00212942" w:rsidRPr="0004424A">
        <w:rPr>
          <w:rFonts w:ascii="Times New Roman" w:hAnsi="Times New Roman" w:cs="Times New Roman"/>
          <w:sz w:val="26"/>
          <w:szCs w:val="26"/>
        </w:rPr>
        <w:t xml:space="preserve"> </w:t>
      </w:r>
      <w:r w:rsidR="00212942">
        <w:rPr>
          <w:rFonts w:ascii="Times New Roman" w:hAnsi="Times New Roman" w:cs="Times New Roman"/>
          <w:sz w:val="26"/>
          <w:szCs w:val="26"/>
        </w:rPr>
        <w:t xml:space="preserve">and </w:t>
      </w:r>
      <w:r w:rsidR="00212942" w:rsidRPr="0004424A">
        <w:rPr>
          <w:rFonts w:ascii="Times New Roman" w:hAnsi="Times New Roman" w:cs="Times New Roman"/>
          <w:sz w:val="26"/>
          <w:szCs w:val="26"/>
        </w:rPr>
        <w:t>Kumazawa</w:t>
      </w:r>
      <w:r w:rsidR="00212942">
        <w:rPr>
          <w:rFonts w:ascii="Times New Roman" w:hAnsi="Times New Roman" w:cs="Times New Roman"/>
          <w:sz w:val="26"/>
          <w:szCs w:val="26"/>
        </w:rPr>
        <w:t xml:space="preserve">, H. (2014). </w:t>
      </w:r>
      <w:r w:rsidR="00212942" w:rsidRPr="00CB6156">
        <w:rPr>
          <w:rFonts w:ascii="Times New Roman" w:hAnsi="Times New Roman" w:cs="Times New Roman"/>
          <w:sz w:val="24"/>
          <w:szCs w:val="24"/>
        </w:rPr>
        <w:t>Applied Kinetics Aspects of Ferric EDTA Complex Reduction with Metal Powder</w:t>
      </w:r>
      <w:r w:rsidR="00212942">
        <w:rPr>
          <w:rFonts w:ascii="Times New Roman" w:hAnsi="Times New Roman" w:cs="Times New Roman"/>
          <w:sz w:val="24"/>
          <w:szCs w:val="24"/>
        </w:rPr>
        <w:t xml:space="preserve">. </w:t>
      </w:r>
      <w:r w:rsidR="00212942" w:rsidRPr="003775B2">
        <w:rPr>
          <w:rFonts w:ascii="Times New Roman" w:hAnsi="Times New Roman" w:cs="Times New Roman"/>
          <w:i/>
          <w:sz w:val="24"/>
          <w:szCs w:val="24"/>
        </w:rPr>
        <w:t>Industrial &amp; Engineering Chemistry Research</w:t>
      </w:r>
      <w:r w:rsidR="00212942">
        <w:rPr>
          <w:rFonts w:ascii="Times New Roman" w:hAnsi="Times New Roman" w:cs="Times New Roman"/>
          <w:sz w:val="24"/>
          <w:szCs w:val="24"/>
        </w:rPr>
        <w:t xml:space="preserve">, 53: 14234 – 14240. </w:t>
      </w:r>
      <w:r w:rsidR="003C61D9" w:rsidRPr="003C61D9">
        <w:rPr>
          <w:rFonts w:ascii="Times New Roman" w:hAnsi="Times New Roman" w:cs="Times New Roman"/>
          <w:bCs/>
          <w:iCs/>
          <w:color w:val="000000" w:themeColor="text1"/>
          <w:sz w:val="24"/>
          <w:szCs w:val="24"/>
          <w:u w:val="single"/>
        </w:rPr>
        <w:t>https://doi.org/</w:t>
      </w:r>
      <w:r w:rsidR="00212942" w:rsidRPr="00212942">
        <w:rPr>
          <w:rFonts w:ascii="Times New Roman" w:hAnsi="Times New Roman" w:cs="Times New Roman"/>
          <w:sz w:val="24"/>
          <w:szCs w:val="24"/>
          <w:u w:val="single"/>
        </w:rPr>
        <w:t>10.1021/ie502100h</w:t>
      </w:r>
      <w:r w:rsidR="00212942">
        <w:rPr>
          <w:rFonts w:ascii="Times New Roman" w:hAnsi="Times New Roman" w:cs="Times New Roman"/>
          <w:sz w:val="24"/>
          <w:szCs w:val="24"/>
          <w:u w:val="single"/>
        </w:rPr>
        <w:t>.</w:t>
      </w:r>
    </w:p>
    <w:p w:rsidR="00212942" w:rsidRDefault="00212942" w:rsidP="00212942">
      <w:pPr>
        <w:autoSpaceDE w:val="0"/>
        <w:autoSpaceDN w:val="0"/>
        <w:adjustRightInd w:val="0"/>
        <w:spacing w:line="240" w:lineRule="auto"/>
        <w:ind w:left="450" w:hanging="540"/>
        <w:jc w:val="both"/>
        <w:rPr>
          <w:rFonts w:ascii="Times New Roman" w:hAnsi="Times New Roman" w:cs="Times New Roman"/>
          <w:sz w:val="24"/>
          <w:szCs w:val="24"/>
        </w:rPr>
      </w:pPr>
      <w:r>
        <w:rPr>
          <w:rFonts w:ascii="Times New Roman" w:hAnsi="Times New Roman" w:cs="Times New Roman"/>
          <w:sz w:val="24"/>
          <w:szCs w:val="24"/>
        </w:rPr>
        <w:t xml:space="preserve"> [18] Mshelia, M.S., Iyun, J.F., Uzairu, A. and Idris S.O. (2014). Kinetics and Mechanisms of the Oxidation of [FeEDTA]</w:t>
      </w:r>
      <w:r w:rsidRPr="009C6182">
        <w:rPr>
          <w:rFonts w:ascii="Times New Roman" w:hAnsi="Times New Roman" w:cs="Times New Roman"/>
          <w:sz w:val="24"/>
          <w:szCs w:val="24"/>
          <w:vertAlign w:val="superscript"/>
        </w:rPr>
        <w:t>2-</w:t>
      </w:r>
      <w:r>
        <w:rPr>
          <w:rFonts w:ascii="Times New Roman" w:hAnsi="Times New Roman" w:cs="Times New Roman"/>
          <w:sz w:val="24"/>
          <w:szCs w:val="24"/>
        </w:rPr>
        <w:t xml:space="preserve"> by Aqueous Iodine. </w:t>
      </w:r>
      <w:r w:rsidRPr="00015583">
        <w:rPr>
          <w:rFonts w:ascii="Times New Roman" w:hAnsi="Times New Roman" w:cs="Times New Roman"/>
          <w:i/>
          <w:sz w:val="24"/>
          <w:szCs w:val="24"/>
        </w:rPr>
        <w:t>International Journal of Engineering &amp; Science Inventory</w:t>
      </w:r>
      <w:r>
        <w:rPr>
          <w:rFonts w:ascii="Times New Roman" w:hAnsi="Times New Roman" w:cs="Times New Roman"/>
          <w:sz w:val="24"/>
          <w:szCs w:val="24"/>
        </w:rPr>
        <w:t>, 3: 2319 – 6726.</w:t>
      </w:r>
      <w:r w:rsidR="00463AF6" w:rsidRPr="00463AF6">
        <w:rPr>
          <w:rFonts w:ascii="Times New Roman" w:hAnsi="Times New Roman" w:cs="Times New Roman"/>
          <w:bCs/>
          <w:iCs/>
          <w:color w:val="000000" w:themeColor="text1"/>
          <w:sz w:val="24"/>
          <w:szCs w:val="24"/>
          <w:u w:val="single"/>
        </w:rPr>
        <w:t xml:space="preserve"> </w:t>
      </w:r>
    </w:p>
    <w:p w:rsidR="00072520" w:rsidRDefault="00212942" w:rsidP="006C1B4E">
      <w:pPr>
        <w:autoSpaceDE w:val="0"/>
        <w:autoSpaceDN w:val="0"/>
        <w:adjustRightInd w:val="0"/>
        <w:spacing w:line="240" w:lineRule="auto"/>
        <w:ind w:left="450" w:hanging="540"/>
        <w:jc w:val="both"/>
        <w:rPr>
          <w:rFonts w:ascii="Times New Roman" w:hAnsi="Times New Roman" w:cs="Times New Roman"/>
          <w:sz w:val="24"/>
          <w:szCs w:val="24"/>
        </w:rPr>
      </w:pPr>
      <w:r>
        <w:rPr>
          <w:rFonts w:ascii="Times New Roman" w:hAnsi="Times New Roman" w:cs="Times New Roman"/>
          <w:sz w:val="24"/>
          <w:szCs w:val="24"/>
        </w:rPr>
        <w:t>[19</w:t>
      </w:r>
      <w:r w:rsidR="00F9285F">
        <w:rPr>
          <w:rFonts w:ascii="Times New Roman" w:hAnsi="Times New Roman" w:cs="Times New Roman"/>
          <w:sz w:val="24"/>
          <w:szCs w:val="24"/>
        </w:rPr>
        <w:t xml:space="preserve">] Dellert-Ritter, M. and Eldik, R. (1992). Kinetics and Mechanism of the Redox Behavior of the Ethylenediamintetraacetatoferrate(III) – Sulfite System in Aqueous Solution. </w:t>
      </w:r>
      <w:r w:rsidR="00F9285F" w:rsidRPr="00015583">
        <w:rPr>
          <w:rFonts w:ascii="Times New Roman" w:hAnsi="Times New Roman" w:cs="Times New Roman"/>
          <w:i/>
          <w:sz w:val="24"/>
          <w:szCs w:val="24"/>
        </w:rPr>
        <w:t>Journal of Chemical Society, Dalton Transition</w:t>
      </w:r>
      <w:r w:rsidR="00F9285F">
        <w:rPr>
          <w:rFonts w:ascii="Times New Roman" w:hAnsi="Times New Roman" w:cs="Times New Roman"/>
          <w:sz w:val="24"/>
          <w:szCs w:val="24"/>
        </w:rPr>
        <w:t>, 1045 – 1049.</w:t>
      </w:r>
      <w:r w:rsidR="006C1B4E" w:rsidRPr="006C1B4E">
        <w:rPr>
          <w:rFonts w:ascii="Times New Roman" w:hAnsi="Times New Roman" w:cs="Times New Roman"/>
          <w:bCs/>
          <w:iCs/>
          <w:color w:val="000000" w:themeColor="text1"/>
          <w:sz w:val="24"/>
          <w:szCs w:val="24"/>
          <w:u w:val="single"/>
        </w:rPr>
        <w:t xml:space="preserve"> </w:t>
      </w:r>
    </w:p>
    <w:p w:rsidR="00072520" w:rsidRDefault="00072520" w:rsidP="00072520">
      <w:pPr>
        <w:tabs>
          <w:tab w:val="left" w:pos="630"/>
        </w:tabs>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[20] </w:t>
      </w:r>
      <w:r w:rsidRPr="005E1F39">
        <w:rPr>
          <w:rFonts w:ascii="Times New Roman" w:hAnsi="Times New Roman" w:cs="Times New Roman"/>
          <w:sz w:val="24"/>
          <w:szCs w:val="24"/>
        </w:rPr>
        <w:t>Onu, A.D. Iyun, J.F. I</w:t>
      </w:r>
      <w:r>
        <w:rPr>
          <w:rFonts w:ascii="Times New Roman" w:hAnsi="Times New Roman" w:cs="Times New Roman"/>
          <w:sz w:val="24"/>
          <w:szCs w:val="24"/>
        </w:rPr>
        <w:t xml:space="preserve">dris, S.O. (2016). Oxidation of </w:t>
      </w:r>
      <w:r w:rsidRPr="005E1F39">
        <w:rPr>
          <w:rFonts w:ascii="Times New Roman" w:hAnsi="Times New Roman" w:cs="Times New Roman"/>
          <w:sz w:val="24"/>
          <w:szCs w:val="24"/>
        </w:rPr>
        <w:t>Ethylenediamine</w:t>
      </w:r>
      <w:r>
        <w:rPr>
          <w:rFonts w:ascii="Times New Roman" w:hAnsi="Times New Roman" w:cs="Times New Roman"/>
          <w:sz w:val="24"/>
          <w:szCs w:val="24"/>
        </w:rPr>
        <w:t>-</w:t>
      </w:r>
      <w:r w:rsidRPr="005E1F39">
        <w:rPr>
          <w:rFonts w:ascii="Times New Roman" w:hAnsi="Times New Roman" w:cs="Times New Roman"/>
          <w:sz w:val="24"/>
          <w:szCs w:val="24"/>
        </w:rPr>
        <w:t>tetraactatocobaltate(II) Complex by Hydrogen Peroxide in Aqueous Acidic Medium: A</w:t>
      </w:r>
      <w:r>
        <w:rPr>
          <w:rFonts w:ascii="Times New Roman" w:hAnsi="Times New Roman" w:cs="Times New Roman"/>
          <w:sz w:val="24"/>
          <w:szCs w:val="24"/>
        </w:rPr>
        <w:t xml:space="preserve"> </w:t>
      </w:r>
      <w:r w:rsidRPr="005E1F39">
        <w:rPr>
          <w:rFonts w:ascii="Times New Roman" w:hAnsi="Times New Roman" w:cs="Times New Roman"/>
          <w:sz w:val="24"/>
          <w:szCs w:val="24"/>
        </w:rPr>
        <w:t xml:space="preserve">Kinetic Study. </w:t>
      </w:r>
      <w:r>
        <w:rPr>
          <w:rFonts w:ascii="Times New Roman" w:hAnsi="Times New Roman" w:cs="Times New Roman"/>
          <w:i/>
          <w:iCs/>
          <w:sz w:val="24"/>
          <w:szCs w:val="24"/>
        </w:rPr>
        <w:t>Journal of</w:t>
      </w:r>
      <w:r w:rsidRPr="005E1F39">
        <w:rPr>
          <w:rFonts w:ascii="Times New Roman" w:hAnsi="Times New Roman" w:cs="Times New Roman"/>
          <w:i/>
          <w:iCs/>
          <w:sz w:val="24"/>
          <w:szCs w:val="24"/>
        </w:rPr>
        <w:t xml:space="preserve"> Nigerian Chemical Society</w:t>
      </w:r>
      <w:r w:rsidRPr="005E1F39">
        <w:rPr>
          <w:rFonts w:ascii="Times New Roman" w:hAnsi="Times New Roman" w:cs="Times New Roman"/>
          <w:sz w:val="24"/>
          <w:szCs w:val="24"/>
        </w:rPr>
        <w:t>, 41(2): 81 – 86.</w:t>
      </w:r>
      <w:r w:rsidR="006C1B4E">
        <w:rPr>
          <w:rFonts w:ascii="Times New Roman" w:hAnsi="Times New Roman" w:cs="Times New Roman"/>
          <w:sz w:val="24"/>
          <w:szCs w:val="24"/>
        </w:rPr>
        <w:t xml:space="preserve">  </w:t>
      </w:r>
    </w:p>
    <w:p w:rsidR="00012435" w:rsidRDefault="00072520" w:rsidP="00012435">
      <w:pPr>
        <w:autoSpaceDE w:val="0"/>
        <w:autoSpaceDN w:val="0"/>
        <w:adjustRightInd w:val="0"/>
        <w:spacing w:line="240" w:lineRule="auto"/>
        <w:ind w:left="450" w:hanging="450"/>
        <w:jc w:val="both"/>
        <w:rPr>
          <w:rFonts w:ascii="Times New Roman" w:hAnsi="Times New Roman" w:cs="Times New Roman"/>
          <w:bCs/>
          <w:sz w:val="24"/>
          <w:szCs w:val="24"/>
        </w:rPr>
      </w:pPr>
      <w:r>
        <w:rPr>
          <w:rFonts w:ascii="Times New Roman" w:hAnsi="Times New Roman" w:cs="Times New Roman"/>
          <w:sz w:val="24"/>
          <w:szCs w:val="24"/>
        </w:rPr>
        <w:t>[21]</w:t>
      </w:r>
      <w:r w:rsidR="00012435">
        <w:rPr>
          <w:rFonts w:ascii="Times New Roman" w:hAnsi="Times New Roman" w:cs="Times New Roman"/>
          <w:sz w:val="24"/>
          <w:szCs w:val="24"/>
        </w:rPr>
        <w:t xml:space="preserve"> </w:t>
      </w:r>
      <w:r w:rsidR="00012435" w:rsidRPr="005E67C3">
        <w:rPr>
          <w:rFonts w:ascii="Times New Roman" w:hAnsi="Times New Roman" w:cs="Times New Roman"/>
          <w:bCs/>
          <w:sz w:val="24"/>
          <w:szCs w:val="24"/>
        </w:rPr>
        <w:t>Iyun, J.F.</w:t>
      </w:r>
      <w:r w:rsidR="00012435">
        <w:rPr>
          <w:rFonts w:ascii="Times New Roman" w:hAnsi="Times New Roman" w:cs="Times New Roman"/>
          <w:bCs/>
          <w:sz w:val="24"/>
          <w:szCs w:val="24"/>
        </w:rPr>
        <w:t xml:space="preserve"> (2004). The O</w:t>
      </w:r>
      <w:r w:rsidR="00012435" w:rsidRPr="005E67C3">
        <w:rPr>
          <w:rFonts w:ascii="Times New Roman" w:hAnsi="Times New Roman" w:cs="Times New Roman"/>
          <w:bCs/>
          <w:sz w:val="24"/>
          <w:szCs w:val="24"/>
        </w:rPr>
        <w:t xml:space="preserve">xidation of some </w:t>
      </w:r>
      <w:r w:rsidR="00012435">
        <w:rPr>
          <w:rFonts w:ascii="Times New Roman" w:hAnsi="Times New Roman" w:cs="Times New Roman"/>
          <w:bCs/>
          <w:sz w:val="24"/>
          <w:szCs w:val="24"/>
        </w:rPr>
        <w:t>Tris-</w:t>
      </w:r>
      <w:r w:rsidR="00012435" w:rsidRPr="005E67C3">
        <w:rPr>
          <w:rFonts w:ascii="Times New Roman" w:hAnsi="Times New Roman" w:cs="Times New Roman"/>
          <w:bCs/>
          <w:sz w:val="24"/>
          <w:szCs w:val="24"/>
        </w:rPr>
        <w:t>(diimi</w:t>
      </w:r>
      <w:r w:rsidR="00012435">
        <w:rPr>
          <w:rFonts w:ascii="Times New Roman" w:hAnsi="Times New Roman" w:cs="Times New Roman"/>
          <w:bCs/>
          <w:sz w:val="24"/>
          <w:szCs w:val="24"/>
        </w:rPr>
        <w:t>ne)iron</w:t>
      </w:r>
      <w:r w:rsidR="00012435" w:rsidRPr="005E67C3">
        <w:rPr>
          <w:rFonts w:ascii="Times New Roman" w:hAnsi="Times New Roman" w:cs="Times New Roman"/>
          <w:bCs/>
          <w:sz w:val="24"/>
          <w:szCs w:val="24"/>
        </w:rPr>
        <w:t>(II)</w:t>
      </w:r>
      <w:r w:rsidR="00012435">
        <w:rPr>
          <w:rFonts w:ascii="Times New Roman" w:hAnsi="Times New Roman" w:cs="Times New Roman"/>
          <w:bCs/>
          <w:sz w:val="24"/>
          <w:szCs w:val="24"/>
        </w:rPr>
        <w:t xml:space="preserve"> </w:t>
      </w:r>
      <w:r w:rsidR="00012435" w:rsidRPr="005E67C3">
        <w:rPr>
          <w:rFonts w:ascii="Times New Roman" w:hAnsi="Times New Roman" w:cs="Times New Roman"/>
          <w:bCs/>
          <w:sz w:val="24"/>
          <w:szCs w:val="24"/>
        </w:rPr>
        <w:t xml:space="preserve">and </w:t>
      </w:r>
      <w:r w:rsidR="00012435">
        <w:rPr>
          <w:rFonts w:ascii="Times New Roman" w:hAnsi="Times New Roman" w:cs="Times New Roman"/>
          <w:bCs/>
          <w:sz w:val="24"/>
          <w:szCs w:val="24"/>
        </w:rPr>
        <w:t>Tris-(substituted diimine)iron(II) C</w:t>
      </w:r>
      <w:r w:rsidR="00012435" w:rsidRPr="005E67C3">
        <w:rPr>
          <w:rFonts w:ascii="Times New Roman" w:hAnsi="Times New Roman" w:cs="Times New Roman"/>
          <w:bCs/>
          <w:sz w:val="24"/>
          <w:szCs w:val="24"/>
        </w:rPr>
        <w:t>omplexes by</w:t>
      </w:r>
      <w:r w:rsidR="00012435">
        <w:rPr>
          <w:rFonts w:ascii="Times New Roman" w:hAnsi="Times New Roman" w:cs="Times New Roman"/>
          <w:bCs/>
          <w:sz w:val="24"/>
          <w:szCs w:val="24"/>
        </w:rPr>
        <w:t xml:space="preserve"> Aqueous A</w:t>
      </w:r>
      <w:r w:rsidR="00012435" w:rsidRPr="005E67C3">
        <w:rPr>
          <w:rFonts w:ascii="Times New Roman" w:hAnsi="Times New Roman" w:cs="Times New Roman"/>
          <w:bCs/>
          <w:sz w:val="24"/>
          <w:szCs w:val="24"/>
        </w:rPr>
        <w:t xml:space="preserve">cidic </w:t>
      </w:r>
      <w:r w:rsidR="00012435">
        <w:rPr>
          <w:rFonts w:ascii="Times New Roman" w:hAnsi="Times New Roman" w:cs="Times New Roman"/>
          <w:bCs/>
          <w:sz w:val="24"/>
          <w:szCs w:val="24"/>
        </w:rPr>
        <w:t>B</w:t>
      </w:r>
      <w:r w:rsidR="00012435" w:rsidRPr="005E67C3">
        <w:rPr>
          <w:rFonts w:ascii="Times New Roman" w:hAnsi="Times New Roman" w:cs="Times New Roman"/>
          <w:bCs/>
          <w:sz w:val="24"/>
          <w:szCs w:val="24"/>
        </w:rPr>
        <w:t xml:space="preserve">romine </w:t>
      </w:r>
      <w:r w:rsidR="00012435">
        <w:rPr>
          <w:rFonts w:ascii="Times New Roman" w:hAnsi="Times New Roman" w:cs="Times New Roman"/>
          <w:bCs/>
          <w:sz w:val="24"/>
          <w:szCs w:val="24"/>
        </w:rPr>
        <w:t>S</w:t>
      </w:r>
      <w:r w:rsidR="00012435" w:rsidRPr="005E67C3">
        <w:rPr>
          <w:rFonts w:ascii="Times New Roman" w:hAnsi="Times New Roman" w:cs="Times New Roman"/>
          <w:bCs/>
          <w:sz w:val="24"/>
          <w:szCs w:val="24"/>
        </w:rPr>
        <w:t xml:space="preserve">olution. An </w:t>
      </w:r>
      <w:r w:rsidR="00012435">
        <w:rPr>
          <w:rFonts w:ascii="Times New Roman" w:hAnsi="Times New Roman" w:cs="Times New Roman"/>
          <w:bCs/>
          <w:sz w:val="24"/>
          <w:szCs w:val="24"/>
        </w:rPr>
        <w:t>A</w:t>
      </w:r>
      <w:r w:rsidR="00012435" w:rsidRPr="005E67C3">
        <w:rPr>
          <w:rFonts w:ascii="Times New Roman" w:hAnsi="Times New Roman" w:cs="Times New Roman"/>
          <w:bCs/>
          <w:sz w:val="24"/>
          <w:szCs w:val="24"/>
        </w:rPr>
        <w:t>ssessment of</w:t>
      </w:r>
      <w:r w:rsidR="00012435">
        <w:rPr>
          <w:rFonts w:ascii="Times New Roman" w:hAnsi="Times New Roman" w:cs="Times New Roman"/>
          <w:bCs/>
          <w:sz w:val="24"/>
          <w:szCs w:val="24"/>
        </w:rPr>
        <w:t xml:space="preserve"> </w:t>
      </w:r>
      <w:r w:rsidR="00012435" w:rsidRPr="005E67C3">
        <w:rPr>
          <w:rFonts w:ascii="Times New Roman" w:hAnsi="Times New Roman" w:cs="Times New Roman"/>
          <w:bCs/>
          <w:sz w:val="24"/>
          <w:szCs w:val="24"/>
        </w:rPr>
        <w:t xml:space="preserve">the </w:t>
      </w:r>
      <w:r w:rsidR="00012435">
        <w:rPr>
          <w:rFonts w:ascii="Times New Roman" w:hAnsi="Times New Roman" w:cs="Times New Roman"/>
          <w:bCs/>
          <w:sz w:val="24"/>
          <w:szCs w:val="24"/>
        </w:rPr>
        <w:t>Marcus Model for N</w:t>
      </w:r>
      <w:r w:rsidR="00012435" w:rsidRPr="005E67C3">
        <w:rPr>
          <w:rFonts w:ascii="Times New Roman" w:hAnsi="Times New Roman" w:cs="Times New Roman"/>
          <w:bCs/>
          <w:sz w:val="24"/>
          <w:szCs w:val="24"/>
        </w:rPr>
        <w:t xml:space="preserve">on - </w:t>
      </w:r>
      <w:r w:rsidR="00012435">
        <w:rPr>
          <w:rFonts w:ascii="Times New Roman" w:hAnsi="Times New Roman" w:cs="Times New Roman"/>
          <w:bCs/>
          <w:sz w:val="24"/>
          <w:szCs w:val="24"/>
        </w:rPr>
        <w:t>C</w:t>
      </w:r>
      <w:r w:rsidR="00012435" w:rsidRPr="005E67C3">
        <w:rPr>
          <w:rFonts w:ascii="Times New Roman" w:hAnsi="Times New Roman" w:cs="Times New Roman"/>
          <w:bCs/>
          <w:sz w:val="24"/>
          <w:szCs w:val="24"/>
        </w:rPr>
        <w:t>ompl</w:t>
      </w:r>
      <w:r w:rsidR="00012435">
        <w:rPr>
          <w:rFonts w:ascii="Times New Roman" w:hAnsi="Times New Roman" w:cs="Times New Roman"/>
          <w:bCs/>
          <w:sz w:val="24"/>
          <w:szCs w:val="24"/>
        </w:rPr>
        <w:t>imentary R</w:t>
      </w:r>
      <w:r w:rsidR="00012435" w:rsidRPr="005E67C3">
        <w:rPr>
          <w:rFonts w:ascii="Times New Roman" w:hAnsi="Times New Roman" w:cs="Times New Roman"/>
          <w:bCs/>
          <w:sz w:val="24"/>
          <w:szCs w:val="24"/>
        </w:rPr>
        <w:t>eactions.</w:t>
      </w:r>
      <w:r w:rsidR="00012435">
        <w:rPr>
          <w:rFonts w:ascii="Times New Roman" w:hAnsi="Times New Roman" w:cs="Times New Roman"/>
          <w:bCs/>
          <w:sz w:val="24"/>
          <w:szCs w:val="24"/>
        </w:rPr>
        <w:t xml:space="preserve"> </w:t>
      </w:r>
      <w:r w:rsidR="00012435">
        <w:rPr>
          <w:rFonts w:ascii="Times New Roman" w:hAnsi="Times New Roman" w:cs="Times New Roman"/>
          <w:bCs/>
          <w:i/>
          <w:iCs/>
          <w:sz w:val="24"/>
          <w:szCs w:val="24"/>
        </w:rPr>
        <w:t>Chem</w:t>
      </w:r>
      <w:r w:rsidR="00012435" w:rsidRPr="005E67C3">
        <w:rPr>
          <w:rFonts w:ascii="Times New Roman" w:hAnsi="Times New Roman" w:cs="Times New Roman"/>
          <w:bCs/>
          <w:i/>
          <w:iCs/>
          <w:sz w:val="24"/>
          <w:szCs w:val="24"/>
        </w:rPr>
        <w:t xml:space="preserve">Class Journal. </w:t>
      </w:r>
      <w:r w:rsidR="00012435" w:rsidRPr="005E67C3">
        <w:rPr>
          <w:rFonts w:ascii="Times New Roman" w:hAnsi="Times New Roman" w:cs="Times New Roman"/>
          <w:bCs/>
          <w:sz w:val="24"/>
          <w:szCs w:val="24"/>
        </w:rPr>
        <w:t>59</w:t>
      </w:r>
      <w:r w:rsidR="00012435">
        <w:rPr>
          <w:rFonts w:ascii="Times New Roman" w:hAnsi="Times New Roman" w:cs="Times New Roman"/>
          <w:bCs/>
          <w:sz w:val="24"/>
          <w:szCs w:val="24"/>
        </w:rPr>
        <w:t xml:space="preserve"> </w:t>
      </w:r>
      <w:r w:rsidR="00012435" w:rsidRPr="005E67C3">
        <w:rPr>
          <w:rFonts w:ascii="Times New Roman" w:hAnsi="Times New Roman" w:cs="Times New Roman"/>
          <w:bCs/>
          <w:sz w:val="24"/>
          <w:szCs w:val="24"/>
        </w:rPr>
        <w:t>-</w:t>
      </w:r>
      <w:r w:rsidR="00012435">
        <w:rPr>
          <w:rFonts w:ascii="Times New Roman" w:hAnsi="Times New Roman" w:cs="Times New Roman"/>
          <w:bCs/>
          <w:sz w:val="24"/>
          <w:szCs w:val="24"/>
        </w:rPr>
        <w:t xml:space="preserve"> </w:t>
      </w:r>
      <w:r w:rsidR="00012435" w:rsidRPr="005E67C3">
        <w:rPr>
          <w:rFonts w:ascii="Times New Roman" w:hAnsi="Times New Roman" w:cs="Times New Roman"/>
          <w:bCs/>
          <w:sz w:val="24"/>
          <w:szCs w:val="24"/>
        </w:rPr>
        <w:t>63.</w:t>
      </w:r>
    </w:p>
    <w:p w:rsidR="00012435" w:rsidRDefault="00012435" w:rsidP="00012435">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[22] Idris, S.O., Iyun, J.F. and Agbaji, E.B. (2008). Kinetics and Mechanism of Oxidation of Thiosulfate Ion by Tetrakis(2,2-Bipyridine)-µ-oxodiiron(III) Ion in Aqueous Acidic Medium. </w:t>
      </w:r>
      <w:r w:rsidRPr="00015583">
        <w:rPr>
          <w:rFonts w:ascii="Times New Roman" w:hAnsi="Times New Roman" w:cs="Times New Roman"/>
          <w:i/>
          <w:sz w:val="24"/>
          <w:szCs w:val="24"/>
        </w:rPr>
        <w:t>ChemClass Journal</w:t>
      </w:r>
      <w:r>
        <w:rPr>
          <w:rFonts w:ascii="Times New Roman" w:hAnsi="Times New Roman" w:cs="Times New Roman"/>
          <w:sz w:val="24"/>
          <w:szCs w:val="24"/>
        </w:rPr>
        <w:t>, 103 – 108.</w:t>
      </w:r>
    </w:p>
    <w:p w:rsidR="00C95B74" w:rsidRDefault="00012435" w:rsidP="00C95B74">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[23] </w:t>
      </w:r>
      <w:r w:rsidR="00C95B74">
        <w:rPr>
          <w:rFonts w:ascii="Times New Roman" w:hAnsi="Times New Roman" w:cs="Times New Roman"/>
          <w:sz w:val="24"/>
          <w:szCs w:val="24"/>
        </w:rPr>
        <w:t xml:space="preserve">Ellis, K.J., Lappin, G. and McAuley, A. (1975). Metal-Ion Oxidation in Solution: Rate- determining Dimerizations in Redox Reactions of Iron(III) with Some α-mercaptocarboxylic Acids. </w:t>
      </w:r>
      <w:r w:rsidR="00C95B74" w:rsidRPr="002A49BF">
        <w:rPr>
          <w:rFonts w:ascii="Times New Roman" w:hAnsi="Times New Roman" w:cs="Times New Roman"/>
          <w:i/>
          <w:sz w:val="24"/>
          <w:szCs w:val="24"/>
        </w:rPr>
        <w:t>Journal of American Chemical Society. Dalton Transition</w:t>
      </w:r>
      <w:r w:rsidR="00C95B74">
        <w:rPr>
          <w:rFonts w:ascii="Times New Roman" w:hAnsi="Times New Roman" w:cs="Times New Roman"/>
          <w:sz w:val="24"/>
          <w:szCs w:val="24"/>
        </w:rPr>
        <w:t>, 1931 – 1934.</w:t>
      </w:r>
    </w:p>
    <w:p w:rsidR="00C95B74" w:rsidRDefault="00C95B74" w:rsidP="00C95B74">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[24] Saurin, A.T., Neubert, H., Brennan, J.P. and Eaton, P. (2004). Widespread Sulfenic Acid Formation in Tissues in Response to Hydrogen Peroxide. </w:t>
      </w:r>
      <w:r w:rsidRPr="00015583">
        <w:rPr>
          <w:rFonts w:ascii="Times New Roman" w:hAnsi="Times New Roman" w:cs="Times New Roman"/>
          <w:i/>
          <w:sz w:val="24"/>
          <w:szCs w:val="24"/>
        </w:rPr>
        <w:t>Proceedings of the</w:t>
      </w:r>
      <w:r>
        <w:rPr>
          <w:rFonts w:ascii="Times New Roman" w:hAnsi="Times New Roman" w:cs="Times New Roman"/>
          <w:i/>
          <w:sz w:val="24"/>
          <w:szCs w:val="24"/>
        </w:rPr>
        <w:t xml:space="preserve"> National Academy of Sciences,</w:t>
      </w:r>
      <w:r w:rsidRPr="00015583">
        <w:rPr>
          <w:rFonts w:ascii="Times New Roman" w:hAnsi="Times New Roman" w:cs="Times New Roman"/>
          <w:i/>
          <w:sz w:val="24"/>
          <w:szCs w:val="24"/>
        </w:rPr>
        <w:t xml:space="preserve"> USA</w:t>
      </w:r>
      <w:r>
        <w:rPr>
          <w:rFonts w:ascii="Times New Roman" w:hAnsi="Times New Roman" w:cs="Times New Roman"/>
          <w:sz w:val="24"/>
          <w:szCs w:val="24"/>
        </w:rPr>
        <w:t>, 101: 17982 – 17987.</w:t>
      </w:r>
    </w:p>
    <w:p w:rsidR="00C95B74" w:rsidRDefault="00C95B74" w:rsidP="00C95B74">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6B53D2">
        <w:rPr>
          <w:rFonts w:ascii="Times New Roman" w:hAnsi="Times New Roman" w:cs="Times New Roman"/>
          <w:sz w:val="24"/>
          <w:szCs w:val="24"/>
        </w:rPr>
        <w:t xml:space="preserve">Kettenhofen, N.J. and Wood, M.J. (2010). Formation, Reactivity, and Detection of Protein Sulfenic Acids. Chemical Research Toxicology, 23:1633 – 1646. </w:t>
      </w:r>
      <w:r w:rsidR="003C61D9" w:rsidRPr="003C61D9">
        <w:rPr>
          <w:rFonts w:ascii="Times New Roman" w:hAnsi="Times New Roman" w:cs="Times New Roman"/>
          <w:bCs/>
          <w:iCs/>
          <w:color w:val="000000" w:themeColor="text1"/>
          <w:sz w:val="24"/>
          <w:szCs w:val="24"/>
          <w:u w:val="single"/>
        </w:rPr>
        <w:t>https://doi.org/</w:t>
      </w:r>
      <w:r w:rsidR="006B53D2" w:rsidRPr="00CE4663">
        <w:rPr>
          <w:rFonts w:ascii="Times New Roman" w:hAnsi="Times New Roman" w:cs="Times New Roman"/>
          <w:sz w:val="24"/>
          <w:szCs w:val="24"/>
          <w:u w:val="single"/>
        </w:rPr>
        <w:t>10.1021/tx100237w</w:t>
      </w:r>
      <w:r w:rsidR="006B53D2">
        <w:rPr>
          <w:rFonts w:ascii="Times New Roman" w:hAnsi="Times New Roman" w:cs="Times New Roman"/>
          <w:sz w:val="24"/>
          <w:szCs w:val="24"/>
        </w:rPr>
        <w:t>.</w:t>
      </w:r>
    </w:p>
    <w:p w:rsidR="001809AA" w:rsidRDefault="006B53D2" w:rsidP="001809AA">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[26]</w:t>
      </w:r>
      <w:r w:rsidR="001809AA">
        <w:rPr>
          <w:rFonts w:ascii="Times New Roman" w:hAnsi="Times New Roman" w:cs="Times New Roman"/>
          <w:sz w:val="24"/>
          <w:szCs w:val="24"/>
        </w:rPr>
        <w:t xml:space="preserve"> Eaton, P. (2006). Protein Thiol Oxidation in Health and Disease: Techniques for Measuring Disulfides and Related Modifications in Complex Protein Mixtures. </w:t>
      </w:r>
      <w:r w:rsidR="001809AA" w:rsidRPr="00015583">
        <w:rPr>
          <w:rFonts w:ascii="Times New Roman" w:hAnsi="Times New Roman" w:cs="Times New Roman"/>
          <w:i/>
          <w:sz w:val="24"/>
          <w:szCs w:val="24"/>
        </w:rPr>
        <w:t>Free Radical Biology Medical,</w:t>
      </w:r>
      <w:r w:rsidR="001809AA">
        <w:rPr>
          <w:rFonts w:ascii="Times New Roman" w:hAnsi="Times New Roman" w:cs="Times New Roman"/>
          <w:sz w:val="24"/>
          <w:szCs w:val="24"/>
        </w:rPr>
        <w:t xml:space="preserve"> 40: 1889 – 1899.</w:t>
      </w:r>
      <w:r w:rsidR="00736075">
        <w:rPr>
          <w:rFonts w:ascii="Times New Roman" w:hAnsi="Times New Roman" w:cs="Times New Roman"/>
          <w:sz w:val="24"/>
          <w:szCs w:val="24"/>
        </w:rPr>
        <w:t xml:space="preserve"> </w:t>
      </w:r>
      <w:r w:rsidR="00736075" w:rsidRPr="00736075">
        <w:rPr>
          <w:rFonts w:ascii="Times New Roman" w:hAnsi="Times New Roman" w:cs="Times New Roman"/>
          <w:sz w:val="24"/>
          <w:szCs w:val="24"/>
          <w:u w:val="single"/>
        </w:rPr>
        <w:t>https://doi.org/10.1016/j.freeradbiomed.2005.12.037</w:t>
      </w:r>
      <w:r w:rsidR="00736075">
        <w:rPr>
          <w:rFonts w:ascii="Times New Roman" w:hAnsi="Times New Roman" w:cs="Times New Roman"/>
          <w:sz w:val="24"/>
          <w:szCs w:val="24"/>
        </w:rPr>
        <w:t>.</w:t>
      </w:r>
    </w:p>
    <w:p w:rsidR="001809AA" w:rsidRDefault="001809AA" w:rsidP="001809AA">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[27] Gupta, V. and Carroll, K.S. (2014). Sulfenic Acid Chemistry, Detection and Cellular Lifetime. </w:t>
      </w:r>
      <w:r w:rsidRPr="00015583">
        <w:rPr>
          <w:rFonts w:ascii="Times New Roman" w:hAnsi="Times New Roman" w:cs="Times New Roman"/>
          <w:i/>
          <w:sz w:val="24"/>
          <w:szCs w:val="24"/>
        </w:rPr>
        <w:t>Biochimica et Biophysica Acta,</w:t>
      </w:r>
      <w:r>
        <w:rPr>
          <w:rFonts w:ascii="Times New Roman" w:hAnsi="Times New Roman" w:cs="Times New Roman"/>
          <w:sz w:val="24"/>
          <w:szCs w:val="24"/>
        </w:rPr>
        <w:t xml:space="preserve"> 1840: 847 – 875. </w:t>
      </w:r>
      <w:r w:rsidR="003C61D9" w:rsidRPr="003C61D9">
        <w:rPr>
          <w:rFonts w:ascii="Times New Roman" w:hAnsi="Times New Roman" w:cs="Times New Roman"/>
          <w:bCs/>
          <w:iCs/>
          <w:color w:val="000000" w:themeColor="text1"/>
          <w:sz w:val="24"/>
          <w:szCs w:val="24"/>
          <w:u w:val="single"/>
        </w:rPr>
        <w:t>https://doi.org/</w:t>
      </w:r>
      <w:r w:rsidRPr="001809AA">
        <w:rPr>
          <w:rFonts w:ascii="Times New Roman" w:hAnsi="Times New Roman" w:cs="Times New Roman"/>
          <w:sz w:val="24"/>
          <w:szCs w:val="24"/>
          <w:u w:val="single"/>
        </w:rPr>
        <w:t>10.1016/j.bbagen.2013.05.040.</w:t>
      </w:r>
    </w:p>
    <w:p w:rsidR="009D31E6" w:rsidRDefault="001809AA" w:rsidP="009D31E6">
      <w:pPr>
        <w:spacing w:line="240" w:lineRule="auto"/>
        <w:ind w:left="450" w:hanging="450"/>
        <w:jc w:val="both"/>
        <w:rPr>
          <w:rFonts w:ascii="Times New Roman" w:hAnsi="Times New Roman" w:cs="Times New Roman"/>
          <w:bCs/>
          <w:sz w:val="24"/>
          <w:szCs w:val="24"/>
        </w:rPr>
      </w:pPr>
      <w:r>
        <w:rPr>
          <w:rFonts w:ascii="Times New Roman" w:hAnsi="Times New Roman" w:cs="Times New Roman"/>
          <w:sz w:val="24"/>
          <w:szCs w:val="24"/>
        </w:rPr>
        <w:t xml:space="preserve">[28] </w:t>
      </w:r>
      <w:r w:rsidR="009D31E6" w:rsidRPr="00741EBE">
        <w:rPr>
          <w:rFonts w:ascii="Times New Roman" w:hAnsi="Times New Roman" w:cs="Times New Roman"/>
          <w:bCs/>
          <w:sz w:val="24"/>
          <w:szCs w:val="24"/>
        </w:rPr>
        <w:t xml:space="preserve">Shi, </w:t>
      </w:r>
      <w:r w:rsidR="009D31E6">
        <w:rPr>
          <w:rFonts w:ascii="Times New Roman" w:hAnsi="Times New Roman" w:cs="Times New Roman"/>
          <w:bCs/>
          <w:sz w:val="24"/>
          <w:szCs w:val="24"/>
        </w:rPr>
        <w:t xml:space="preserve">T., </w:t>
      </w:r>
      <w:r w:rsidR="009D31E6" w:rsidRPr="00741EBE">
        <w:rPr>
          <w:rFonts w:ascii="Times New Roman" w:hAnsi="Times New Roman" w:cs="Times New Roman"/>
          <w:bCs/>
          <w:sz w:val="24"/>
          <w:szCs w:val="24"/>
        </w:rPr>
        <w:t>Berglund,</w:t>
      </w:r>
      <w:r w:rsidR="009D31E6">
        <w:rPr>
          <w:rFonts w:ascii="Times New Roman" w:hAnsi="Times New Roman" w:cs="Times New Roman"/>
          <w:bCs/>
          <w:sz w:val="24"/>
          <w:szCs w:val="24"/>
        </w:rPr>
        <w:t xml:space="preserve"> J. and </w:t>
      </w:r>
      <w:r w:rsidR="009D31E6" w:rsidRPr="00741EBE">
        <w:rPr>
          <w:rFonts w:ascii="Times New Roman" w:hAnsi="Times New Roman" w:cs="Times New Roman"/>
          <w:bCs/>
          <w:sz w:val="24"/>
          <w:szCs w:val="24"/>
        </w:rPr>
        <w:t>Elding</w:t>
      </w:r>
      <w:r w:rsidR="009D31E6">
        <w:rPr>
          <w:rFonts w:ascii="Times New Roman" w:hAnsi="Times New Roman" w:cs="Times New Roman"/>
          <w:bCs/>
          <w:sz w:val="24"/>
          <w:szCs w:val="24"/>
        </w:rPr>
        <w:t xml:space="preserve">, L.I. (1996). </w:t>
      </w:r>
      <w:r w:rsidR="009D31E6" w:rsidRPr="005F0B7C">
        <w:rPr>
          <w:rFonts w:ascii="Times New Roman" w:hAnsi="Times New Roman" w:cs="Times New Roman"/>
          <w:bCs/>
          <w:sz w:val="24"/>
          <w:szCs w:val="24"/>
        </w:rPr>
        <w:t xml:space="preserve">Kinetics and Mechanism for Reduction of </w:t>
      </w:r>
      <w:r w:rsidR="009D31E6">
        <w:rPr>
          <w:rFonts w:ascii="Times New Roman" w:hAnsi="Times New Roman" w:cs="Times New Roman"/>
          <w:bCs/>
          <w:iCs/>
          <w:sz w:val="24"/>
          <w:szCs w:val="24"/>
        </w:rPr>
        <w:t>T</w:t>
      </w:r>
      <w:r w:rsidR="009D31E6" w:rsidRPr="005F0B7C">
        <w:rPr>
          <w:rFonts w:ascii="Times New Roman" w:hAnsi="Times New Roman" w:cs="Times New Roman"/>
          <w:bCs/>
          <w:iCs/>
          <w:sz w:val="24"/>
          <w:szCs w:val="24"/>
        </w:rPr>
        <w:t>rans</w:t>
      </w:r>
      <w:r w:rsidR="009D31E6" w:rsidRPr="005F0B7C">
        <w:rPr>
          <w:rFonts w:ascii="Times New Roman" w:hAnsi="Times New Roman" w:cs="Times New Roman"/>
          <w:bCs/>
          <w:sz w:val="24"/>
          <w:szCs w:val="24"/>
        </w:rPr>
        <w:t>-</w:t>
      </w:r>
      <w:r w:rsidR="009D31E6">
        <w:rPr>
          <w:rFonts w:ascii="Times New Roman" w:hAnsi="Times New Roman" w:cs="Times New Roman"/>
          <w:bCs/>
          <w:sz w:val="24"/>
          <w:szCs w:val="24"/>
        </w:rPr>
        <w:t>d</w:t>
      </w:r>
      <w:r w:rsidR="009D31E6" w:rsidRPr="005F0B7C">
        <w:rPr>
          <w:rFonts w:ascii="Times New Roman" w:hAnsi="Times New Roman" w:cs="Times New Roman"/>
          <w:bCs/>
          <w:sz w:val="24"/>
          <w:szCs w:val="24"/>
        </w:rPr>
        <w:t>ic</w:t>
      </w:r>
      <w:r w:rsidR="009D31E6">
        <w:rPr>
          <w:rFonts w:ascii="Times New Roman" w:hAnsi="Times New Roman" w:cs="Times New Roman"/>
          <w:bCs/>
          <w:sz w:val="24"/>
          <w:szCs w:val="24"/>
        </w:rPr>
        <w:t xml:space="preserve">hlorotetracyanoplatinate(IV) by </w:t>
      </w:r>
      <w:r w:rsidR="009D31E6" w:rsidRPr="005F0B7C">
        <w:rPr>
          <w:rFonts w:ascii="Times New Roman" w:hAnsi="Times New Roman" w:cs="Times New Roman"/>
          <w:bCs/>
          <w:sz w:val="24"/>
          <w:szCs w:val="24"/>
        </w:rPr>
        <w:t>Thioglycolic Acid, L-Cysteine, DL-Penicillamine, and Glutathione in Aqueous Solution</w:t>
      </w:r>
      <w:r w:rsidR="009D31E6">
        <w:rPr>
          <w:rFonts w:ascii="Times New Roman" w:hAnsi="Times New Roman" w:cs="Times New Roman"/>
          <w:bCs/>
          <w:sz w:val="24"/>
          <w:szCs w:val="24"/>
        </w:rPr>
        <w:t xml:space="preserve">. </w:t>
      </w:r>
      <w:r w:rsidR="009D31E6">
        <w:rPr>
          <w:rFonts w:ascii="Times New Roman" w:hAnsi="Times New Roman" w:cs="Times New Roman"/>
          <w:bCs/>
          <w:i/>
          <w:iCs/>
          <w:sz w:val="24"/>
          <w:szCs w:val="24"/>
        </w:rPr>
        <w:t>Inorganic Chemistry,</w:t>
      </w:r>
      <w:r w:rsidR="009D31E6" w:rsidRPr="005F0B7C">
        <w:rPr>
          <w:rFonts w:ascii="Times New Roman" w:hAnsi="Times New Roman" w:cs="Times New Roman"/>
          <w:bCs/>
          <w:iCs/>
          <w:sz w:val="24"/>
          <w:szCs w:val="24"/>
        </w:rPr>
        <w:t xml:space="preserve"> 35</w:t>
      </w:r>
      <w:r w:rsidR="009D31E6">
        <w:rPr>
          <w:rFonts w:ascii="Times New Roman" w:hAnsi="Times New Roman" w:cs="Times New Roman"/>
          <w:bCs/>
          <w:iCs/>
          <w:sz w:val="24"/>
          <w:szCs w:val="24"/>
        </w:rPr>
        <w:t>(12)</w:t>
      </w:r>
      <w:r w:rsidR="009D31E6" w:rsidRPr="005F0B7C">
        <w:rPr>
          <w:rFonts w:ascii="Times New Roman" w:hAnsi="Times New Roman" w:cs="Times New Roman"/>
          <w:bCs/>
          <w:iCs/>
          <w:sz w:val="24"/>
          <w:szCs w:val="24"/>
        </w:rPr>
        <w:t xml:space="preserve">: </w:t>
      </w:r>
      <w:r w:rsidR="009D31E6" w:rsidRPr="005F0B7C">
        <w:rPr>
          <w:rFonts w:ascii="Times New Roman" w:hAnsi="Times New Roman" w:cs="Times New Roman"/>
          <w:bCs/>
          <w:sz w:val="24"/>
          <w:szCs w:val="24"/>
        </w:rPr>
        <w:t>3498</w:t>
      </w:r>
      <w:r w:rsidR="009D31E6">
        <w:rPr>
          <w:rFonts w:ascii="Times New Roman" w:hAnsi="Times New Roman" w:cs="Times New Roman"/>
          <w:bCs/>
          <w:sz w:val="24"/>
          <w:szCs w:val="24"/>
        </w:rPr>
        <w:t xml:space="preserve"> </w:t>
      </w:r>
      <w:r w:rsidR="009D31E6" w:rsidRPr="005F0B7C">
        <w:rPr>
          <w:rFonts w:ascii="Times New Roman" w:hAnsi="Times New Roman" w:cs="Times New Roman"/>
          <w:bCs/>
          <w:sz w:val="24"/>
          <w:szCs w:val="24"/>
        </w:rPr>
        <w:t>-3503</w:t>
      </w:r>
      <w:r w:rsidR="009D31E6">
        <w:rPr>
          <w:rFonts w:ascii="Times New Roman" w:hAnsi="Times New Roman" w:cs="Times New Roman"/>
          <w:bCs/>
          <w:sz w:val="24"/>
          <w:szCs w:val="24"/>
        </w:rPr>
        <w:t>.</w:t>
      </w:r>
    </w:p>
    <w:p w:rsidR="009D31E6" w:rsidRDefault="009D31E6" w:rsidP="009D31E6">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bCs/>
          <w:sz w:val="24"/>
          <w:szCs w:val="24"/>
        </w:rPr>
        <w:t xml:space="preserve">[29] </w:t>
      </w:r>
      <w:r>
        <w:rPr>
          <w:rFonts w:ascii="Times New Roman" w:hAnsi="Times New Roman" w:cs="Times New Roman"/>
          <w:sz w:val="24"/>
          <w:szCs w:val="24"/>
        </w:rPr>
        <w:t xml:space="preserve">Wilkins, R.G. (2002). Kinetics and Mechanism of Reactions of Transition Metal Complexes. </w:t>
      </w:r>
      <w:r w:rsidRPr="002A49BF">
        <w:rPr>
          <w:rFonts w:ascii="Times New Roman" w:hAnsi="Times New Roman" w:cs="Times New Roman"/>
          <w:i/>
          <w:sz w:val="24"/>
          <w:szCs w:val="24"/>
        </w:rPr>
        <w:t>Second Edition, Wiley-VCH Verlag GmbH &amp; Co.,</w:t>
      </w:r>
      <w:r>
        <w:rPr>
          <w:rFonts w:ascii="Times New Roman" w:hAnsi="Times New Roman" w:cs="Times New Roman"/>
          <w:sz w:val="24"/>
          <w:szCs w:val="24"/>
        </w:rPr>
        <w:t xml:space="preserve"> 65 – 75.</w:t>
      </w:r>
      <w:r w:rsidR="00ED6401" w:rsidRPr="00ED6401">
        <w:rPr>
          <w:rFonts w:ascii="Times-Roman" w:hAnsi="Times-Roman" w:cs="Times-Roman"/>
          <w:color w:val="231F20"/>
          <w:sz w:val="16"/>
          <w:szCs w:val="16"/>
        </w:rPr>
        <w:t xml:space="preserve"> </w:t>
      </w:r>
      <w:r w:rsidR="00ED6401" w:rsidRPr="00ED6401">
        <w:rPr>
          <w:rFonts w:ascii="Times New Roman" w:hAnsi="Times New Roman" w:cs="Times New Roman"/>
          <w:sz w:val="24"/>
          <w:szCs w:val="24"/>
        </w:rPr>
        <w:t>ISBNs: 3-527-28253-X (Hardback); 3-527-60082-5 (Electronic)</w:t>
      </w:r>
      <w:r w:rsidR="00ED6401">
        <w:rPr>
          <w:rFonts w:ascii="Times New Roman" w:hAnsi="Times New Roman" w:cs="Times New Roman"/>
          <w:sz w:val="24"/>
          <w:szCs w:val="24"/>
        </w:rPr>
        <w:t xml:space="preserve">. </w:t>
      </w:r>
    </w:p>
    <w:p w:rsidR="009D31E6" w:rsidRDefault="009D31E6" w:rsidP="009D31E6">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[30] Fawzy, A., Gluesmi, N., Althagafi, I.I. and Asghar, B.H. (2017). A Study of Kinetics and Mechanism of Chromic Acid Oxidation of Isosorbide, a Chiral Biomass-derived Substrate in Aqueous Perchlorate Solution. </w:t>
      </w:r>
      <w:r w:rsidRPr="002A49BF">
        <w:rPr>
          <w:rFonts w:ascii="Times New Roman" w:hAnsi="Times New Roman" w:cs="Times New Roman"/>
          <w:i/>
          <w:sz w:val="24"/>
          <w:szCs w:val="24"/>
        </w:rPr>
        <w:t>Transition Metal Chemistry</w:t>
      </w:r>
      <w:r>
        <w:rPr>
          <w:rFonts w:ascii="Times New Roman" w:hAnsi="Times New Roman" w:cs="Times New Roman"/>
          <w:sz w:val="24"/>
          <w:szCs w:val="24"/>
        </w:rPr>
        <w:t>, 42: 229 – 236.</w:t>
      </w:r>
      <w:r w:rsidR="003C61D9" w:rsidRPr="003C61D9">
        <w:rPr>
          <w:rFonts w:ascii="Times New Roman" w:hAnsi="Times New Roman" w:cs="Times New Roman"/>
          <w:bCs/>
          <w:iCs/>
          <w:color w:val="000000" w:themeColor="text1"/>
          <w:sz w:val="24"/>
          <w:szCs w:val="24"/>
          <w:u w:val="single"/>
        </w:rPr>
        <w:t xml:space="preserve"> https://doi.org/</w:t>
      </w:r>
      <w:r>
        <w:rPr>
          <w:rFonts w:ascii="Times New Roman" w:hAnsi="Times New Roman" w:cs="Times New Roman"/>
          <w:sz w:val="24"/>
          <w:szCs w:val="24"/>
        </w:rPr>
        <w:t xml:space="preserve"> </w:t>
      </w:r>
      <w:r w:rsidRPr="009D31E6">
        <w:rPr>
          <w:rFonts w:ascii="Times New Roman" w:hAnsi="Times New Roman" w:cs="Times New Roman"/>
          <w:sz w:val="24"/>
          <w:szCs w:val="24"/>
          <w:u w:val="single"/>
        </w:rPr>
        <w:t>10.1007/s11243-017-0126-z.</w:t>
      </w:r>
    </w:p>
    <w:p w:rsidR="009D31E6" w:rsidRDefault="009D31E6" w:rsidP="009D31E6">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[31] Berry, R.S</w:t>
      </w:r>
      <w:r w:rsidRPr="002A49BF">
        <w:rPr>
          <w:rFonts w:ascii="Times New Roman" w:hAnsi="Times New Roman" w:cs="Times New Roman"/>
          <w:sz w:val="24"/>
          <w:szCs w:val="24"/>
        </w:rPr>
        <w:t>., Rice, S.A. and Ross, J. (1980). Physical Chemistry</w:t>
      </w:r>
      <w:r w:rsidRPr="002A49BF">
        <w:rPr>
          <w:rFonts w:ascii="Times New Roman" w:hAnsi="Times New Roman" w:cs="Times New Roman"/>
          <w:i/>
          <w:sz w:val="24"/>
          <w:szCs w:val="24"/>
        </w:rPr>
        <w:t>. John Wiley &amp; Son Inc.</w:t>
      </w:r>
      <w:r>
        <w:rPr>
          <w:rFonts w:ascii="Times New Roman" w:hAnsi="Times New Roman" w:cs="Times New Roman"/>
          <w:sz w:val="24"/>
          <w:szCs w:val="24"/>
        </w:rPr>
        <w:t xml:space="preserve"> </w:t>
      </w:r>
      <w:r w:rsidRPr="002A49BF">
        <w:rPr>
          <w:rFonts w:ascii="Times New Roman" w:hAnsi="Times New Roman" w:cs="Times New Roman"/>
          <w:i/>
          <w:sz w:val="24"/>
          <w:szCs w:val="24"/>
        </w:rPr>
        <w:t>New York</w:t>
      </w:r>
      <w:r>
        <w:rPr>
          <w:rFonts w:ascii="Times New Roman" w:hAnsi="Times New Roman" w:cs="Times New Roman"/>
          <w:sz w:val="24"/>
          <w:szCs w:val="24"/>
        </w:rPr>
        <w:t>, 1179 – 1185.</w:t>
      </w:r>
    </w:p>
    <w:p w:rsidR="009D31E6" w:rsidRDefault="004B589F" w:rsidP="009D31E6">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[32</w:t>
      </w:r>
      <w:r w:rsidR="009D31E6">
        <w:rPr>
          <w:rFonts w:ascii="Times New Roman" w:hAnsi="Times New Roman" w:cs="Times New Roman"/>
          <w:sz w:val="24"/>
          <w:szCs w:val="24"/>
        </w:rPr>
        <w:t xml:space="preserve">] Misra, G.S. and Dubey, G.P. (1981). Aqueous Polymerization of Acrylamide Initiated by Ce(IV)- Thioglycolic Acid Redox System. </w:t>
      </w:r>
      <w:r w:rsidR="009D31E6" w:rsidRPr="002A49BF">
        <w:rPr>
          <w:rFonts w:ascii="Times New Roman" w:hAnsi="Times New Roman" w:cs="Times New Roman"/>
          <w:i/>
          <w:sz w:val="24"/>
          <w:szCs w:val="24"/>
        </w:rPr>
        <w:t>Journal of Macromolecular Science Chemistry</w:t>
      </w:r>
      <w:r w:rsidR="009D31E6">
        <w:rPr>
          <w:rFonts w:ascii="Times New Roman" w:hAnsi="Times New Roman" w:cs="Times New Roman"/>
          <w:sz w:val="24"/>
          <w:szCs w:val="24"/>
        </w:rPr>
        <w:t>, A16(3): 601 – 613.</w:t>
      </w:r>
      <w:r w:rsidR="00302787">
        <w:rPr>
          <w:rFonts w:ascii="Times New Roman" w:hAnsi="Times New Roman" w:cs="Times New Roman"/>
          <w:sz w:val="24"/>
          <w:szCs w:val="24"/>
        </w:rPr>
        <w:t xml:space="preserve"> </w:t>
      </w:r>
      <w:r w:rsidR="00302787" w:rsidRPr="00302787">
        <w:rPr>
          <w:rFonts w:ascii="Times New Roman" w:hAnsi="Times New Roman" w:cs="Times New Roman"/>
          <w:sz w:val="24"/>
          <w:szCs w:val="24"/>
          <w:u w:val="single"/>
        </w:rPr>
        <w:t>http://dx.doi.org/10.1080/00222338108056808</w:t>
      </w:r>
      <w:r w:rsidR="00302787">
        <w:rPr>
          <w:rFonts w:ascii="Times New Roman" w:hAnsi="Times New Roman" w:cs="Times New Roman"/>
          <w:sz w:val="24"/>
          <w:szCs w:val="24"/>
          <w:u w:val="single"/>
        </w:rPr>
        <w:t>.</w:t>
      </w:r>
    </w:p>
    <w:p w:rsidR="009D31E6" w:rsidRDefault="004B589F" w:rsidP="009D31E6">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[33</w:t>
      </w:r>
      <w:r w:rsidR="009D31E6">
        <w:rPr>
          <w:rFonts w:ascii="Times New Roman" w:hAnsi="Times New Roman" w:cs="Times New Roman"/>
          <w:sz w:val="24"/>
          <w:szCs w:val="24"/>
        </w:rPr>
        <w:t xml:space="preserve">] </w:t>
      </w:r>
      <w:r w:rsidR="00F3109A">
        <w:rPr>
          <w:rFonts w:ascii="Times New Roman" w:hAnsi="Times New Roman" w:cs="Times New Roman"/>
          <w:sz w:val="24"/>
          <w:szCs w:val="24"/>
        </w:rPr>
        <w:t xml:space="preserve">Sami, P., Venkateshwari, K., Mariselvi, N., Sarathi, A. and Rajasekaram, K. (2009). Studies on Electron Transfer Reaction of Heteropoly 11-tungstophosphosphovanadate(V) by L-cysteine and Thioglycolic Acid in Aqueous Acid Medium. </w:t>
      </w:r>
      <w:r w:rsidR="00F3109A" w:rsidRPr="002A49BF">
        <w:rPr>
          <w:rFonts w:ascii="Times New Roman" w:hAnsi="Times New Roman" w:cs="Times New Roman"/>
          <w:i/>
          <w:sz w:val="24"/>
          <w:szCs w:val="24"/>
        </w:rPr>
        <w:t>Transition Metal Chemistry,</w:t>
      </w:r>
      <w:r w:rsidR="00F3109A">
        <w:rPr>
          <w:rFonts w:ascii="Times New Roman" w:hAnsi="Times New Roman" w:cs="Times New Roman"/>
          <w:sz w:val="24"/>
          <w:szCs w:val="24"/>
        </w:rPr>
        <w:t xml:space="preserve"> 34: 733 – 737.</w:t>
      </w:r>
      <w:r w:rsidR="00302787">
        <w:rPr>
          <w:rFonts w:ascii="Times New Roman" w:hAnsi="Times New Roman" w:cs="Times New Roman"/>
          <w:sz w:val="24"/>
          <w:szCs w:val="24"/>
        </w:rPr>
        <w:t xml:space="preserve"> </w:t>
      </w:r>
      <w:r w:rsidR="00302787" w:rsidRPr="00302787">
        <w:rPr>
          <w:rFonts w:ascii="Times New Roman" w:hAnsi="Times New Roman" w:cs="Times New Roman"/>
          <w:sz w:val="24"/>
          <w:szCs w:val="24"/>
          <w:u w:val="single"/>
        </w:rPr>
        <w:t>http://dx.doi.org/10.1007/s11243-009-9255-3</w:t>
      </w:r>
      <w:r w:rsidR="00302787">
        <w:rPr>
          <w:rFonts w:ascii="Times New Roman" w:hAnsi="Times New Roman" w:cs="Times New Roman"/>
          <w:sz w:val="24"/>
          <w:szCs w:val="24"/>
          <w:u w:val="single"/>
        </w:rPr>
        <w:t>.</w:t>
      </w:r>
    </w:p>
    <w:p w:rsidR="00F3109A" w:rsidRDefault="004B589F" w:rsidP="00F3109A">
      <w:pPr>
        <w:autoSpaceDE w:val="0"/>
        <w:autoSpaceDN w:val="0"/>
        <w:adjustRightInd w:val="0"/>
        <w:spacing w:line="24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[34</w:t>
      </w:r>
      <w:r w:rsidR="00F3109A">
        <w:rPr>
          <w:rFonts w:ascii="Times New Roman" w:hAnsi="Times New Roman" w:cs="Times New Roman"/>
          <w:sz w:val="24"/>
          <w:szCs w:val="24"/>
        </w:rPr>
        <w:t xml:space="preserve">] </w:t>
      </w:r>
      <w:r w:rsidR="00F3109A">
        <w:rPr>
          <w:rFonts w:ascii="Times New Roman" w:hAnsi="Times New Roman" w:cs="Times New Roman"/>
          <w:color w:val="000000" w:themeColor="text1"/>
          <w:sz w:val="24"/>
          <w:szCs w:val="24"/>
        </w:rPr>
        <w:t xml:space="preserve">Ghosh, G.K., Misra, K., Baskim, M., Linert, W. and Moi, S.C. (2013). Kinetics and Mechanism of the Interaction of di-µ-hydroxo-bis(1,10-phenanthroline)dipalladium(II) Perchlorate with Thioglycolic Acid and Glutathione </w:t>
      </w:r>
      <w:r w:rsidR="00F3109A">
        <w:rPr>
          <w:rFonts w:ascii="Times New Roman" w:hAnsi="Times New Roman" w:cs="Times New Roman"/>
          <w:color w:val="000000" w:themeColor="text1"/>
          <w:sz w:val="24"/>
          <w:szCs w:val="24"/>
        </w:rPr>
        <w:lastRenderedPageBreak/>
        <w:t xml:space="preserve">in Aqueous Solution. </w:t>
      </w:r>
      <w:r w:rsidR="00F3109A" w:rsidRPr="002A49BF">
        <w:rPr>
          <w:rFonts w:ascii="Times New Roman" w:hAnsi="Times New Roman" w:cs="Times New Roman"/>
          <w:i/>
          <w:color w:val="000000" w:themeColor="text1"/>
          <w:sz w:val="24"/>
          <w:szCs w:val="24"/>
        </w:rPr>
        <w:t>Journal of Solution Chemistry,</w:t>
      </w:r>
      <w:r w:rsidR="00F3109A">
        <w:rPr>
          <w:rFonts w:ascii="Times New Roman" w:hAnsi="Times New Roman" w:cs="Times New Roman"/>
          <w:color w:val="000000" w:themeColor="text1"/>
          <w:sz w:val="24"/>
          <w:szCs w:val="24"/>
        </w:rPr>
        <w:t xml:space="preserve"> 42: 526 – 543.</w:t>
      </w:r>
      <w:r w:rsidR="00302787">
        <w:rPr>
          <w:rFonts w:ascii="Times New Roman" w:hAnsi="Times New Roman" w:cs="Times New Roman"/>
          <w:color w:val="000000" w:themeColor="text1"/>
          <w:sz w:val="24"/>
          <w:szCs w:val="24"/>
        </w:rPr>
        <w:t xml:space="preserve"> </w:t>
      </w:r>
      <w:r w:rsidR="00302787" w:rsidRPr="00302787">
        <w:rPr>
          <w:rFonts w:ascii="Times New Roman" w:hAnsi="Times New Roman" w:cs="Times New Roman"/>
          <w:color w:val="000000" w:themeColor="text1"/>
          <w:sz w:val="24"/>
          <w:szCs w:val="24"/>
        </w:rPr>
        <w:t xml:space="preserve"> </w:t>
      </w:r>
      <w:r w:rsidR="00302787" w:rsidRPr="00302787">
        <w:rPr>
          <w:rFonts w:ascii="Times New Roman" w:hAnsi="Times New Roman" w:cs="Times New Roman"/>
          <w:sz w:val="24"/>
          <w:szCs w:val="24"/>
          <w:u w:val="single"/>
        </w:rPr>
        <w:t>http://dx.doi.org/</w:t>
      </w:r>
      <w:r w:rsidR="00302787" w:rsidRPr="00302787">
        <w:rPr>
          <w:rFonts w:ascii="Times New Roman" w:hAnsi="Times New Roman" w:cs="Times New Roman"/>
          <w:color w:val="000000" w:themeColor="text1"/>
          <w:sz w:val="24"/>
          <w:szCs w:val="24"/>
          <w:u w:val="single"/>
        </w:rPr>
        <w:t>10.1007/s10953-013-9973-1</w:t>
      </w:r>
      <w:r w:rsidR="00302787">
        <w:rPr>
          <w:rFonts w:ascii="Times New Roman" w:hAnsi="Times New Roman" w:cs="Times New Roman"/>
          <w:color w:val="000000" w:themeColor="text1"/>
          <w:sz w:val="24"/>
          <w:szCs w:val="24"/>
          <w:u w:val="single"/>
        </w:rPr>
        <w:t>.</w:t>
      </w:r>
    </w:p>
    <w:p w:rsidR="00F3109A" w:rsidRDefault="004B589F" w:rsidP="00F3109A">
      <w:pPr>
        <w:autoSpaceDE w:val="0"/>
        <w:autoSpaceDN w:val="0"/>
        <w:adjustRightInd w:val="0"/>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[35</w:t>
      </w:r>
      <w:r w:rsidR="00F3109A">
        <w:rPr>
          <w:rFonts w:ascii="Times New Roman" w:hAnsi="Times New Roman" w:cs="Times New Roman"/>
          <w:sz w:val="24"/>
          <w:szCs w:val="24"/>
        </w:rPr>
        <w:t xml:space="preserve">] Gangopahyay, S., Ali, M., Dutta, A. and Banerjee, P. (1994). Oxidation of Thioglycolic Acid and Glutathione by (trans-cyclohexane-1,2-diamine-N,N,N1,N1-tetraacetato)manganese(III) in Aqueous Media. </w:t>
      </w:r>
      <w:r w:rsidR="00F3109A" w:rsidRPr="002A49BF">
        <w:rPr>
          <w:rFonts w:ascii="Times New Roman" w:hAnsi="Times New Roman" w:cs="Times New Roman"/>
          <w:i/>
          <w:sz w:val="24"/>
          <w:szCs w:val="24"/>
        </w:rPr>
        <w:t>Journal of American Chemical Society.</w:t>
      </w:r>
      <w:r w:rsidR="00F3109A">
        <w:rPr>
          <w:rFonts w:ascii="Times New Roman" w:hAnsi="Times New Roman" w:cs="Times New Roman"/>
          <w:sz w:val="24"/>
          <w:szCs w:val="24"/>
        </w:rPr>
        <w:t xml:space="preserve"> </w:t>
      </w:r>
      <w:r w:rsidR="00F3109A" w:rsidRPr="002A49BF">
        <w:rPr>
          <w:rFonts w:ascii="Times New Roman" w:hAnsi="Times New Roman" w:cs="Times New Roman"/>
          <w:i/>
          <w:sz w:val="24"/>
          <w:szCs w:val="24"/>
        </w:rPr>
        <w:t>Dalton Transition</w:t>
      </w:r>
      <w:r w:rsidR="00F3109A">
        <w:rPr>
          <w:rFonts w:ascii="Times New Roman" w:hAnsi="Times New Roman" w:cs="Times New Roman"/>
          <w:sz w:val="24"/>
          <w:szCs w:val="24"/>
        </w:rPr>
        <w:t>, 3: 841 – 845.</w:t>
      </w:r>
      <w:r w:rsidR="00C71E5D" w:rsidRPr="00C71E5D">
        <w:t xml:space="preserve"> </w:t>
      </w:r>
      <w:r w:rsidR="00C71E5D" w:rsidRPr="00302787">
        <w:rPr>
          <w:rFonts w:ascii="Times New Roman" w:hAnsi="Times New Roman" w:cs="Times New Roman"/>
          <w:sz w:val="24"/>
          <w:szCs w:val="24"/>
          <w:u w:val="single"/>
        </w:rPr>
        <w:t>http://dx.doi.org/</w:t>
      </w:r>
      <w:r w:rsidR="00C71E5D" w:rsidRPr="00C71E5D">
        <w:rPr>
          <w:rFonts w:ascii="Times New Roman" w:hAnsi="Times New Roman" w:cs="Times New Roman"/>
          <w:sz w:val="24"/>
          <w:szCs w:val="24"/>
          <w:u w:val="single"/>
        </w:rPr>
        <w:t>10.1039/DT9940000841</w:t>
      </w:r>
      <w:r w:rsidR="00C71E5D">
        <w:rPr>
          <w:rFonts w:ascii="Times New Roman" w:hAnsi="Times New Roman" w:cs="Times New Roman"/>
          <w:sz w:val="24"/>
          <w:szCs w:val="24"/>
          <w:u w:val="single"/>
        </w:rPr>
        <w:t>.</w:t>
      </w:r>
    </w:p>
    <w:p w:rsidR="00F3109A" w:rsidRDefault="004B589F" w:rsidP="00F3109A">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[36</w:t>
      </w:r>
      <w:r w:rsidR="00F3109A">
        <w:rPr>
          <w:rFonts w:ascii="Times New Roman" w:hAnsi="Times New Roman" w:cs="Times New Roman"/>
          <w:sz w:val="24"/>
          <w:szCs w:val="24"/>
        </w:rPr>
        <w:t xml:space="preserve">] Weaver, M.J. and Yee, E.L. (1980). Activation Parameters for Homogenous Outer-sphere Electron Transfer Reactions. Comparison between Self –Exchange, and Cross-Reactions using Marcus Theory. </w:t>
      </w:r>
      <w:r w:rsidR="00F3109A" w:rsidRPr="002A49BF">
        <w:rPr>
          <w:rFonts w:ascii="Times New Roman" w:hAnsi="Times New Roman" w:cs="Times New Roman"/>
          <w:i/>
          <w:sz w:val="24"/>
          <w:szCs w:val="24"/>
        </w:rPr>
        <w:t>Inorganic Chemistry,</w:t>
      </w:r>
      <w:r w:rsidR="00F3109A">
        <w:rPr>
          <w:rFonts w:ascii="Times New Roman" w:hAnsi="Times New Roman" w:cs="Times New Roman"/>
          <w:sz w:val="24"/>
          <w:szCs w:val="24"/>
        </w:rPr>
        <w:t xml:space="preserve"> 19: 1936.</w:t>
      </w:r>
    </w:p>
    <w:p w:rsidR="00597459" w:rsidRDefault="004B589F" w:rsidP="00597459">
      <w:pPr>
        <w:autoSpaceDE w:val="0"/>
        <w:autoSpaceDN w:val="0"/>
        <w:adjustRightInd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[37</w:t>
      </w:r>
      <w:r w:rsidR="00F3109A">
        <w:rPr>
          <w:rFonts w:ascii="Times New Roman" w:hAnsi="Times New Roman" w:cs="Times New Roman"/>
          <w:sz w:val="24"/>
          <w:szCs w:val="24"/>
        </w:rPr>
        <w:t xml:space="preserve">] </w:t>
      </w:r>
      <w:r w:rsidR="00597459">
        <w:rPr>
          <w:rFonts w:ascii="Times New Roman" w:hAnsi="Times New Roman" w:cs="Times New Roman"/>
          <w:sz w:val="24"/>
          <w:szCs w:val="24"/>
        </w:rPr>
        <w:t xml:space="preserve">Osunlaja, A.A., Idris, S.O. and Iyun, J.F. (2012). Mechanism of the Reduction of Methylene Blue by Thiourea in Aqueous Acid Medium. </w:t>
      </w:r>
      <w:r w:rsidR="00597459" w:rsidRPr="002A49BF">
        <w:rPr>
          <w:rFonts w:ascii="Times New Roman" w:hAnsi="Times New Roman" w:cs="Times New Roman"/>
          <w:i/>
          <w:sz w:val="24"/>
          <w:szCs w:val="24"/>
        </w:rPr>
        <w:t>International Journal of ChemTecch Research,</w:t>
      </w:r>
      <w:r w:rsidR="00597459">
        <w:rPr>
          <w:rFonts w:ascii="Times New Roman" w:hAnsi="Times New Roman" w:cs="Times New Roman"/>
          <w:sz w:val="24"/>
          <w:szCs w:val="24"/>
        </w:rPr>
        <w:t xml:space="preserve"> 4(2): 609 – 617.</w:t>
      </w:r>
    </w:p>
    <w:p w:rsidR="00F3109A" w:rsidRDefault="00F3109A" w:rsidP="00F3109A">
      <w:pPr>
        <w:autoSpaceDE w:val="0"/>
        <w:autoSpaceDN w:val="0"/>
        <w:adjustRightInd w:val="0"/>
        <w:spacing w:line="240" w:lineRule="auto"/>
        <w:ind w:left="540" w:hanging="540"/>
        <w:jc w:val="both"/>
        <w:rPr>
          <w:rFonts w:ascii="Times New Roman" w:hAnsi="Times New Roman" w:cs="Times New Roman"/>
          <w:sz w:val="24"/>
          <w:szCs w:val="24"/>
        </w:rPr>
      </w:pPr>
    </w:p>
    <w:p w:rsidR="00F3109A" w:rsidRPr="00F3109A" w:rsidRDefault="00F3109A" w:rsidP="00F3109A">
      <w:pPr>
        <w:autoSpaceDE w:val="0"/>
        <w:autoSpaceDN w:val="0"/>
        <w:adjustRightInd w:val="0"/>
        <w:spacing w:line="240" w:lineRule="auto"/>
        <w:ind w:left="450" w:hanging="450"/>
        <w:jc w:val="both"/>
        <w:rPr>
          <w:rFonts w:ascii="Times New Roman" w:hAnsi="Times New Roman" w:cs="Times New Roman"/>
          <w:color w:val="000000" w:themeColor="text1"/>
          <w:sz w:val="24"/>
          <w:szCs w:val="24"/>
        </w:rPr>
      </w:pPr>
    </w:p>
    <w:p w:rsidR="009D31E6" w:rsidRPr="00D55463" w:rsidRDefault="009D31E6" w:rsidP="009D31E6">
      <w:pPr>
        <w:autoSpaceDE w:val="0"/>
        <w:autoSpaceDN w:val="0"/>
        <w:adjustRightInd w:val="0"/>
        <w:spacing w:line="240" w:lineRule="auto"/>
        <w:ind w:left="540" w:hanging="540"/>
        <w:jc w:val="both"/>
        <w:rPr>
          <w:rFonts w:ascii="Times New Roman" w:hAnsi="Times New Roman" w:cs="Times New Roman"/>
          <w:sz w:val="24"/>
          <w:szCs w:val="24"/>
        </w:rPr>
      </w:pPr>
    </w:p>
    <w:p w:rsidR="009D31E6" w:rsidRDefault="009D31E6" w:rsidP="009D31E6">
      <w:pPr>
        <w:autoSpaceDE w:val="0"/>
        <w:autoSpaceDN w:val="0"/>
        <w:adjustRightInd w:val="0"/>
        <w:spacing w:line="240" w:lineRule="auto"/>
        <w:ind w:left="450" w:hanging="450"/>
        <w:jc w:val="both"/>
        <w:rPr>
          <w:rFonts w:ascii="Times New Roman" w:hAnsi="Times New Roman" w:cs="Times New Roman"/>
          <w:sz w:val="24"/>
          <w:szCs w:val="24"/>
        </w:rPr>
      </w:pPr>
    </w:p>
    <w:p w:rsidR="009D31E6" w:rsidRPr="005F0B7C" w:rsidRDefault="009D31E6" w:rsidP="009D31E6">
      <w:pPr>
        <w:spacing w:line="240" w:lineRule="auto"/>
        <w:ind w:left="450" w:hanging="450"/>
        <w:jc w:val="both"/>
        <w:rPr>
          <w:rFonts w:ascii="Times New Roman" w:hAnsi="Times New Roman" w:cs="Times New Roman"/>
          <w:bCs/>
          <w:sz w:val="24"/>
          <w:szCs w:val="24"/>
        </w:rPr>
      </w:pPr>
    </w:p>
    <w:p w:rsidR="00212942" w:rsidRPr="00212942" w:rsidRDefault="00212942" w:rsidP="003C61D9">
      <w:pPr>
        <w:autoSpaceDE w:val="0"/>
        <w:autoSpaceDN w:val="0"/>
        <w:adjustRightInd w:val="0"/>
        <w:spacing w:line="240" w:lineRule="auto"/>
        <w:jc w:val="both"/>
        <w:rPr>
          <w:rFonts w:ascii="Times New Roman" w:hAnsi="Times New Roman" w:cs="Times New Roman"/>
          <w:sz w:val="26"/>
          <w:szCs w:val="26"/>
        </w:rPr>
      </w:pPr>
    </w:p>
    <w:p w:rsidR="009568E9" w:rsidRDefault="009568E9" w:rsidP="009568E9">
      <w:pPr>
        <w:autoSpaceDE w:val="0"/>
        <w:autoSpaceDN w:val="0"/>
        <w:adjustRightInd w:val="0"/>
        <w:spacing w:line="240" w:lineRule="auto"/>
        <w:ind w:left="540" w:hanging="540"/>
        <w:jc w:val="both"/>
        <w:rPr>
          <w:rFonts w:ascii="Times New Roman" w:hAnsi="Times New Roman" w:cs="Times New Roman"/>
          <w:sz w:val="24"/>
          <w:szCs w:val="24"/>
        </w:rPr>
      </w:pPr>
    </w:p>
    <w:p w:rsidR="009568E9" w:rsidRDefault="009568E9" w:rsidP="009568E9">
      <w:pPr>
        <w:autoSpaceDE w:val="0"/>
        <w:autoSpaceDN w:val="0"/>
        <w:adjustRightInd w:val="0"/>
        <w:spacing w:line="240" w:lineRule="auto"/>
        <w:ind w:left="540" w:hanging="540"/>
        <w:jc w:val="both"/>
        <w:rPr>
          <w:rFonts w:ascii="Times New Roman" w:hAnsi="Times New Roman" w:cs="Times New Roman"/>
          <w:sz w:val="24"/>
          <w:szCs w:val="24"/>
        </w:rPr>
      </w:pPr>
    </w:p>
    <w:p w:rsidR="005B7736" w:rsidRPr="002E474F" w:rsidRDefault="005B7736" w:rsidP="00597459">
      <w:pPr>
        <w:tabs>
          <w:tab w:val="left" w:pos="360"/>
        </w:tabs>
        <w:spacing w:line="240" w:lineRule="auto"/>
        <w:jc w:val="both"/>
        <w:rPr>
          <w:rFonts w:ascii="Times New Roman" w:hAnsi="Times New Roman" w:cs="Times New Roman"/>
          <w:sz w:val="24"/>
          <w:szCs w:val="24"/>
        </w:rPr>
      </w:pPr>
    </w:p>
    <w:sectPr w:rsidR="005B7736" w:rsidRPr="002E474F" w:rsidSect="00F05A81">
      <w:footerReference w:type="default" r:id="rId24"/>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808" w:rsidRDefault="00E13808" w:rsidP="003C61D9">
      <w:pPr>
        <w:spacing w:after="0" w:line="240" w:lineRule="auto"/>
      </w:pPr>
      <w:r>
        <w:separator/>
      </w:r>
    </w:p>
  </w:endnote>
  <w:endnote w:type="continuationSeparator" w:id="1">
    <w:p w:rsidR="00E13808" w:rsidRDefault="00E13808" w:rsidP="003C6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Gulliv-R">
    <w:panose1 w:val="00000000000000000000"/>
    <w:charset w:val="00"/>
    <w:family w:val="auto"/>
    <w:notTrueType/>
    <w:pitch w:val="default"/>
    <w:sig w:usb0="00000003" w:usb1="00000000" w:usb2="00000000" w:usb3="00000000" w:csb0="00000001" w:csb1="00000000"/>
  </w:font>
  <w:font w:name="RbfpprAdvPTimes">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69666"/>
      <w:docPartObj>
        <w:docPartGallery w:val="Page Numbers (Bottom of Page)"/>
        <w:docPartUnique/>
      </w:docPartObj>
    </w:sdtPr>
    <w:sdtContent>
      <w:p w:rsidR="003C61D9" w:rsidRDefault="008502A3">
        <w:pPr>
          <w:pStyle w:val="Footer"/>
          <w:jc w:val="center"/>
        </w:pPr>
        <w:fldSimple w:instr=" PAGE   \* MERGEFORMAT ">
          <w:r w:rsidR="007A6A88">
            <w:rPr>
              <w:noProof/>
            </w:rPr>
            <w:t>1</w:t>
          </w:r>
        </w:fldSimple>
      </w:p>
    </w:sdtContent>
  </w:sdt>
  <w:p w:rsidR="003C61D9" w:rsidRDefault="003C6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808" w:rsidRDefault="00E13808" w:rsidP="003C61D9">
      <w:pPr>
        <w:spacing w:after="0" w:line="240" w:lineRule="auto"/>
      </w:pPr>
      <w:r>
        <w:separator/>
      </w:r>
    </w:p>
  </w:footnote>
  <w:footnote w:type="continuationSeparator" w:id="1">
    <w:p w:rsidR="00E13808" w:rsidRDefault="00E13808" w:rsidP="003C6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221D3"/>
    <w:multiLevelType w:val="multilevel"/>
    <w:tmpl w:val="A174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F2A0B"/>
    <w:rsid w:val="00002FD4"/>
    <w:rsid w:val="00006C1D"/>
    <w:rsid w:val="00007B04"/>
    <w:rsid w:val="00012435"/>
    <w:rsid w:val="00014161"/>
    <w:rsid w:val="00024375"/>
    <w:rsid w:val="0002774D"/>
    <w:rsid w:val="00031BB5"/>
    <w:rsid w:val="00035ADB"/>
    <w:rsid w:val="000427C7"/>
    <w:rsid w:val="00044BD9"/>
    <w:rsid w:val="00050094"/>
    <w:rsid w:val="000519B3"/>
    <w:rsid w:val="000537DC"/>
    <w:rsid w:val="0006430D"/>
    <w:rsid w:val="0006558B"/>
    <w:rsid w:val="00072520"/>
    <w:rsid w:val="0007691E"/>
    <w:rsid w:val="0008199D"/>
    <w:rsid w:val="000848DF"/>
    <w:rsid w:val="00085846"/>
    <w:rsid w:val="000906C5"/>
    <w:rsid w:val="000915A3"/>
    <w:rsid w:val="00094819"/>
    <w:rsid w:val="00095874"/>
    <w:rsid w:val="000958EF"/>
    <w:rsid w:val="000B307A"/>
    <w:rsid w:val="000B37AE"/>
    <w:rsid w:val="000C06E9"/>
    <w:rsid w:val="000C1905"/>
    <w:rsid w:val="000C3BE1"/>
    <w:rsid w:val="000C3E3F"/>
    <w:rsid w:val="000C4F88"/>
    <w:rsid w:val="000C7AB0"/>
    <w:rsid w:val="000C7E29"/>
    <w:rsid w:val="000D10CA"/>
    <w:rsid w:val="000D131B"/>
    <w:rsid w:val="000D307B"/>
    <w:rsid w:val="000D54DA"/>
    <w:rsid w:val="000D6B1E"/>
    <w:rsid w:val="000E0923"/>
    <w:rsid w:val="000E3C68"/>
    <w:rsid w:val="000E4991"/>
    <w:rsid w:val="000F01F2"/>
    <w:rsid w:val="000F19AD"/>
    <w:rsid w:val="000F5877"/>
    <w:rsid w:val="00100446"/>
    <w:rsid w:val="00107A18"/>
    <w:rsid w:val="001118BD"/>
    <w:rsid w:val="0011560E"/>
    <w:rsid w:val="001168AF"/>
    <w:rsid w:val="00121D1A"/>
    <w:rsid w:val="0012300B"/>
    <w:rsid w:val="00123BE5"/>
    <w:rsid w:val="001309CA"/>
    <w:rsid w:val="0013102F"/>
    <w:rsid w:val="001312C2"/>
    <w:rsid w:val="00136270"/>
    <w:rsid w:val="0015657C"/>
    <w:rsid w:val="00161691"/>
    <w:rsid w:val="00163906"/>
    <w:rsid w:val="00164424"/>
    <w:rsid w:val="00164846"/>
    <w:rsid w:val="00164930"/>
    <w:rsid w:val="001809AA"/>
    <w:rsid w:val="00182272"/>
    <w:rsid w:val="00193C12"/>
    <w:rsid w:val="00194308"/>
    <w:rsid w:val="001A5DD1"/>
    <w:rsid w:val="001A6C07"/>
    <w:rsid w:val="001B0037"/>
    <w:rsid w:val="001B4AC9"/>
    <w:rsid w:val="001C1B28"/>
    <w:rsid w:val="001C69A3"/>
    <w:rsid w:val="001C7447"/>
    <w:rsid w:val="001D1F19"/>
    <w:rsid w:val="001D4F04"/>
    <w:rsid w:val="001D5506"/>
    <w:rsid w:val="001D5520"/>
    <w:rsid w:val="001D5F21"/>
    <w:rsid w:val="001D6B64"/>
    <w:rsid w:val="001D7761"/>
    <w:rsid w:val="001E057C"/>
    <w:rsid w:val="001E105E"/>
    <w:rsid w:val="001E26F4"/>
    <w:rsid w:val="001E6763"/>
    <w:rsid w:val="001F2902"/>
    <w:rsid w:val="002038EC"/>
    <w:rsid w:val="00206A75"/>
    <w:rsid w:val="00212942"/>
    <w:rsid w:val="00214C03"/>
    <w:rsid w:val="00223106"/>
    <w:rsid w:val="0022389C"/>
    <w:rsid w:val="0023202E"/>
    <w:rsid w:val="00240487"/>
    <w:rsid w:val="0024147F"/>
    <w:rsid w:val="002464FF"/>
    <w:rsid w:val="00250840"/>
    <w:rsid w:val="00252E2E"/>
    <w:rsid w:val="00263F42"/>
    <w:rsid w:val="0027076F"/>
    <w:rsid w:val="00282ACA"/>
    <w:rsid w:val="00282F39"/>
    <w:rsid w:val="0028587E"/>
    <w:rsid w:val="002866D6"/>
    <w:rsid w:val="002936C8"/>
    <w:rsid w:val="0029776A"/>
    <w:rsid w:val="002A2627"/>
    <w:rsid w:val="002A3CD0"/>
    <w:rsid w:val="002A6814"/>
    <w:rsid w:val="002B642A"/>
    <w:rsid w:val="002C0E42"/>
    <w:rsid w:val="002C3191"/>
    <w:rsid w:val="002C763F"/>
    <w:rsid w:val="002D3E8C"/>
    <w:rsid w:val="002D631C"/>
    <w:rsid w:val="002E0B54"/>
    <w:rsid w:val="002E13FE"/>
    <w:rsid w:val="002E474F"/>
    <w:rsid w:val="002E7F3B"/>
    <w:rsid w:val="002F2A0B"/>
    <w:rsid w:val="00302787"/>
    <w:rsid w:val="00307A77"/>
    <w:rsid w:val="00310C70"/>
    <w:rsid w:val="0031113E"/>
    <w:rsid w:val="00311C04"/>
    <w:rsid w:val="00313792"/>
    <w:rsid w:val="003137B0"/>
    <w:rsid w:val="00315B67"/>
    <w:rsid w:val="003166D2"/>
    <w:rsid w:val="00316913"/>
    <w:rsid w:val="003211B9"/>
    <w:rsid w:val="00322E5B"/>
    <w:rsid w:val="00324757"/>
    <w:rsid w:val="00332E28"/>
    <w:rsid w:val="003348EE"/>
    <w:rsid w:val="003404EB"/>
    <w:rsid w:val="00354CA1"/>
    <w:rsid w:val="00355537"/>
    <w:rsid w:val="00356FEB"/>
    <w:rsid w:val="00373D5C"/>
    <w:rsid w:val="00374207"/>
    <w:rsid w:val="003776BE"/>
    <w:rsid w:val="00382181"/>
    <w:rsid w:val="003835B6"/>
    <w:rsid w:val="00387573"/>
    <w:rsid w:val="0038762D"/>
    <w:rsid w:val="00392AE1"/>
    <w:rsid w:val="00393827"/>
    <w:rsid w:val="00394900"/>
    <w:rsid w:val="00396FC6"/>
    <w:rsid w:val="003A1505"/>
    <w:rsid w:val="003A2307"/>
    <w:rsid w:val="003A2DB5"/>
    <w:rsid w:val="003A6E07"/>
    <w:rsid w:val="003B73CC"/>
    <w:rsid w:val="003C18AB"/>
    <w:rsid w:val="003C2284"/>
    <w:rsid w:val="003C61D9"/>
    <w:rsid w:val="003C7E4C"/>
    <w:rsid w:val="003D0F3D"/>
    <w:rsid w:val="003D3A8C"/>
    <w:rsid w:val="003D3AAB"/>
    <w:rsid w:val="003D6133"/>
    <w:rsid w:val="003E14E7"/>
    <w:rsid w:val="003E18C5"/>
    <w:rsid w:val="003F11F6"/>
    <w:rsid w:val="003F150D"/>
    <w:rsid w:val="003F4C83"/>
    <w:rsid w:val="003F75AA"/>
    <w:rsid w:val="004209B3"/>
    <w:rsid w:val="004275AD"/>
    <w:rsid w:val="00432645"/>
    <w:rsid w:val="004326BD"/>
    <w:rsid w:val="00433D9C"/>
    <w:rsid w:val="00435830"/>
    <w:rsid w:val="004379F9"/>
    <w:rsid w:val="00441BDB"/>
    <w:rsid w:val="00444FEC"/>
    <w:rsid w:val="004460B7"/>
    <w:rsid w:val="004532A4"/>
    <w:rsid w:val="004542B4"/>
    <w:rsid w:val="00454548"/>
    <w:rsid w:val="00460F81"/>
    <w:rsid w:val="00463AF6"/>
    <w:rsid w:val="00466A9B"/>
    <w:rsid w:val="004673A3"/>
    <w:rsid w:val="00470069"/>
    <w:rsid w:val="00470C1C"/>
    <w:rsid w:val="00472A4C"/>
    <w:rsid w:val="004842FC"/>
    <w:rsid w:val="00492F35"/>
    <w:rsid w:val="00494BA8"/>
    <w:rsid w:val="0049573E"/>
    <w:rsid w:val="00495F5A"/>
    <w:rsid w:val="004A07F9"/>
    <w:rsid w:val="004B22D6"/>
    <w:rsid w:val="004B555B"/>
    <w:rsid w:val="004B589F"/>
    <w:rsid w:val="004C1A5B"/>
    <w:rsid w:val="004C5151"/>
    <w:rsid w:val="004C51A5"/>
    <w:rsid w:val="004D3FA9"/>
    <w:rsid w:val="004D4A9F"/>
    <w:rsid w:val="004D62AE"/>
    <w:rsid w:val="004D7E24"/>
    <w:rsid w:val="004E7049"/>
    <w:rsid w:val="004F1463"/>
    <w:rsid w:val="004F46C1"/>
    <w:rsid w:val="004F4A26"/>
    <w:rsid w:val="005012C9"/>
    <w:rsid w:val="00512CAA"/>
    <w:rsid w:val="00513A79"/>
    <w:rsid w:val="00514BF7"/>
    <w:rsid w:val="00514FA1"/>
    <w:rsid w:val="00527D01"/>
    <w:rsid w:val="00531EA8"/>
    <w:rsid w:val="00533033"/>
    <w:rsid w:val="0053561C"/>
    <w:rsid w:val="00536086"/>
    <w:rsid w:val="005408F2"/>
    <w:rsid w:val="00543F67"/>
    <w:rsid w:val="005467D3"/>
    <w:rsid w:val="00547117"/>
    <w:rsid w:val="00553287"/>
    <w:rsid w:val="00565848"/>
    <w:rsid w:val="0056671D"/>
    <w:rsid w:val="00567471"/>
    <w:rsid w:val="00585EC7"/>
    <w:rsid w:val="00591EBE"/>
    <w:rsid w:val="00597459"/>
    <w:rsid w:val="005A2485"/>
    <w:rsid w:val="005A32B7"/>
    <w:rsid w:val="005A3354"/>
    <w:rsid w:val="005A407B"/>
    <w:rsid w:val="005A6485"/>
    <w:rsid w:val="005B309E"/>
    <w:rsid w:val="005B61B1"/>
    <w:rsid w:val="005B7736"/>
    <w:rsid w:val="005C1CF2"/>
    <w:rsid w:val="005D32DB"/>
    <w:rsid w:val="005E25BE"/>
    <w:rsid w:val="005E7515"/>
    <w:rsid w:val="005F7664"/>
    <w:rsid w:val="00600AE1"/>
    <w:rsid w:val="006022C3"/>
    <w:rsid w:val="0060333B"/>
    <w:rsid w:val="00604132"/>
    <w:rsid w:val="00604D85"/>
    <w:rsid w:val="00605077"/>
    <w:rsid w:val="00610D8F"/>
    <w:rsid w:val="0061185F"/>
    <w:rsid w:val="00612FFC"/>
    <w:rsid w:val="006214F0"/>
    <w:rsid w:val="00633968"/>
    <w:rsid w:val="00636857"/>
    <w:rsid w:val="006372E6"/>
    <w:rsid w:val="006442BC"/>
    <w:rsid w:val="00647025"/>
    <w:rsid w:val="00647777"/>
    <w:rsid w:val="00647791"/>
    <w:rsid w:val="006552B8"/>
    <w:rsid w:val="00664BFF"/>
    <w:rsid w:val="0066666B"/>
    <w:rsid w:val="00667928"/>
    <w:rsid w:val="00676A65"/>
    <w:rsid w:val="00681A9F"/>
    <w:rsid w:val="00682136"/>
    <w:rsid w:val="00683C83"/>
    <w:rsid w:val="006856F0"/>
    <w:rsid w:val="00691354"/>
    <w:rsid w:val="006971BE"/>
    <w:rsid w:val="006973A2"/>
    <w:rsid w:val="006A47C4"/>
    <w:rsid w:val="006A4FC5"/>
    <w:rsid w:val="006A771B"/>
    <w:rsid w:val="006B09E9"/>
    <w:rsid w:val="006B26C0"/>
    <w:rsid w:val="006B53D2"/>
    <w:rsid w:val="006C1B4E"/>
    <w:rsid w:val="006C3388"/>
    <w:rsid w:val="006C45E2"/>
    <w:rsid w:val="006C7134"/>
    <w:rsid w:val="006C7447"/>
    <w:rsid w:val="006D0A2D"/>
    <w:rsid w:val="006D603F"/>
    <w:rsid w:val="006E0D8F"/>
    <w:rsid w:val="006E3250"/>
    <w:rsid w:val="006E5455"/>
    <w:rsid w:val="006F19DA"/>
    <w:rsid w:val="00700CB6"/>
    <w:rsid w:val="00701384"/>
    <w:rsid w:val="007033AC"/>
    <w:rsid w:val="00716632"/>
    <w:rsid w:val="00721D42"/>
    <w:rsid w:val="007269EA"/>
    <w:rsid w:val="00733369"/>
    <w:rsid w:val="00734E6D"/>
    <w:rsid w:val="007352DE"/>
    <w:rsid w:val="00736075"/>
    <w:rsid w:val="00741029"/>
    <w:rsid w:val="007416C1"/>
    <w:rsid w:val="00742C4B"/>
    <w:rsid w:val="0074427A"/>
    <w:rsid w:val="00744A4D"/>
    <w:rsid w:val="00745455"/>
    <w:rsid w:val="00750560"/>
    <w:rsid w:val="00753761"/>
    <w:rsid w:val="00753987"/>
    <w:rsid w:val="00755C3E"/>
    <w:rsid w:val="00762F36"/>
    <w:rsid w:val="00764500"/>
    <w:rsid w:val="00765E7E"/>
    <w:rsid w:val="00766E52"/>
    <w:rsid w:val="007728EE"/>
    <w:rsid w:val="00787A4C"/>
    <w:rsid w:val="007927BB"/>
    <w:rsid w:val="00796115"/>
    <w:rsid w:val="00796F44"/>
    <w:rsid w:val="007A6A88"/>
    <w:rsid w:val="007B3017"/>
    <w:rsid w:val="007B5164"/>
    <w:rsid w:val="007B6B6A"/>
    <w:rsid w:val="007C1496"/>
    <w:rsid w:val="007C1810"/>
    <w:rsid w:val="007D0185"/>
    <w:rsid w:val="007D6290"/>
    <w:rsid w:val="007E4F74"/>
    <w:rsid w:val="00803C40"/>
    <w:rsid w:val="00803FC4"/>
    <w:rsid w:val="00812612"/>
    <w:rsid w:val="00820890"/>
    <w:rsid w:val="00820E04"/>
    <w:rsid w:val="00825DE7"/>
    <w:rsid w:val="00842101"/>
    <w:rsid w:val="008429C2"/>
    <w:rsid w:val="008502A3"/>
    <w:rsid w:val="00850B98"/>
    <w:rsid w:val="00850C35"/>
    <w:rsid w:val="008515A3"/>
    <w:rsid w:val="00852ABB"/>
    <w:rsid w:val="00864895"/>
    <w:rsid w:val="008653A8"/>
    <w:rsid w:val="0087731B"/>
    <w:rsid w:val="008857FB"/>
    <w:rsid w:val="0088594F"/>
    <w:rsid w:val="00895FBF"/>
    <w:rsid w:val="008A2A2E"/>
    <w:rsid w:val="008A3CB3"/>
    <w:rsid w:val="008A45CF"/>
    <w:rsid w:val="008B37AC"/>
    <w:rsid w:val="008B3C4F"/>
    <w:rsid w:val="008B454D"/>
    <w:rsid w:val="008B50BF"/>
    <w:rsid w:val="008C4B56"/>
    <w:rsid w:val="008C7FED"/>
    <w:rsid w:val="008D42C2"/>
    <w:rsid w:val="008D4FA1"/>
    <w:rsid w:val="008D51EB"/>
    <w:rsid w:val="008E16C0"/>
    <w:rsid w:val="008E1C27"/>
    <w:rsid w:val="008E5DD3"/>
    <w:rsid w:val="008E62E0"/>
    <w:rsid w:val="008E782D"/>
    <w:rsid w:val="008F1A35"/>
    <w:rsid w:val="008F1CD6"/>
    <w:rsid w:val="008F2A39"/>
    <w:rsid w:val="008F2EEF"/>
    <w:rsid w:val="008F55B9"/>
    <w:rsid w:val="00906B65"/>
    <w:rsid w:val="0091648D"/>
    <w:rsid w:val="009219B9"/>
    <w:rsid w:val="009330B0"/>
    <w:rsid w:val="00935DFC"/>
    <w:rsid w:val="009376AA"/>
    <w:rsid w:val="00937B92"/>
    <w:rsid w:val="00946F28"/>
    <w:rsid w:val="0094700B"/>
    <w:rsid w:val="00947FF3"/>
    <w:rsid w:val="0095309C"/>
    <w:rsid w:val="00953B2F"/>
    <w:rsid w:val="009568E9"/>
    <w:rsid w:val="00957060"/>
    <w:rsid w:val="009743CC"/>
    <w:rsid w:val="00975978"/>
    <w:rsid w:val="00976EE8"/>
    <w:rsid w:val="00980A5A"/>
    <w:rsid w:val="00987B60"/>
    <w:rsid w:val="009935BB"/>
    <w:rsid w:val="009978D7"/>
    <w:rsid w:val="00997CDB"/>
    <w:rsid w:val="009A084D"/>
    <w:rsid w:val="009B09A0"/>
    <w:rsid w:val="009B45E0"/>
    <w:rsid w:val="009B4982"/>
    <w:rsid w:val="009C04F3"/>
    <w:rsid w:val="009C0A4E"/>
    <w:rsid w:val="009C1BD9"/>
    <w:rsid w:val="009C4D45"/>
    <w:rsid w:val="009C59C8"/>
    <w:rsid w:val="009D0823"/>
    <w:rsid w:val="009D31E6"/>
    <w:rsid w:val="009D4410"/>
    <w:rsid w:val="009D67C1"/>
    <w:rsid w:val="009E2904"/>
    <w:rsid w:val="009F09B5"/>
    <w:rsid w:val="009F1671"/>
    <w:rsid w:val="00A00635"/>
    <w:rsid w:val="00A013B3"/>
    <w:rsid w:val="00A035B0"/>
    <w:rsid w:val="00A055A2"/>
    <w:rsid w:val="00A13ABD"/>
    <w:rsid w:val="00A22711"/>
    <w:rsid w:val="00A22E78"/>
    <w:rsid w:val="00A23D81"/>
    <w:rsid w:val="00A30710"/>
    <w:rsid w:val="00A35642"/>
    <w:rsid w:val="00A36402"/>
    <w:rsid w:val="00A371B0"/>
    <w:rsid w:val="00A41BC2"/>
    <w:rsid w:val="00A43C95"/>
    <w:rsid w:val="00A537FE"/>
    <w:rsid w:val="00A545F0"/>
    <w:rsid w:val="00A64DD4"/>
    <w:rsid w:val="00A65800"/>
    <w:rsid w:val="00A76E46"/>
    <w:rsid w:val="00A856A7"/>
    <w:rsid w:val="00A85B7D"/>
    <w:rsid w:val="00A87BD1"/>
    <w:rsid w:val="00A90F94"/>
    <w:rsid w:val="00A95412"/>
    <w:rsid w:val="00A9795C"/>
    <w:rsid w:val="00AA1FC0"/>
    <w:rsid w:val="00AA69A4"/>
    <w:rsid w:val="00AA6C67"/>
    <w:rsid w:val="00AB2253"/>
    <w:rsid w:val="00AB2809"/>
    <w:rsid w:val="00AC03E3"/>
    <w:rsid w:val="00AC1CB3"/>
    <w:rsid w:val="00AC2F9E"/>
    <w:rsid w:val="00AC6BBA"/>
    <w:rsid w:val="00AE285A"/>
    <w:rsid w:val="00AE6939"/>
    <w:rsid w:val="00AF33ED"/>
    <w:rsid w:val="00AF507D"/>
    <w:rsid w:val="00B01714"/>
    <w:rsid w:val="00B0187E"/>
    <w:rsid w:val="00B02BD2"/>
    <w:rsid w:val="00B052AC"/>
    <w:rsid w:val="00B1528C"/>
    <w:rsid w:val="00B2129A"/>
    <w:rsid w:val="00B25403"/>
    <w:rsid w:val="00B325C7"/>
    <w:rsid w:val="00B3288D"/>
    <w:rsid w:val="00B337B8"/>
    <w:rsid w:val="00B34225"/>
    <w:rsid w:val="00B35102"/>
    <w:rsid w:val="00B356C4"/>
    <w:rsid w:val="00B42485"/>
    <w:rsid w:val="00B44581"/>
    <w:rsid w:val="00B51104"/>
    <w:rsid w:val="00B54A8D"/>
    <w:rsid w:val="00B61256"/>
    <w:rsid w:val="00B727B5"/>
    <w:rsid w:val="00B7676F"/>
    <w:rsid w:val="00B77003"/>
    <w:rsid w:val="00B81B82"/>
    <w:rsid w:val="00B855EF"/>
    <w:rsid w:val="00B87199"/>
    <w:rsid w:val="00B95A4A"/>
    <w:rsid w:val="00BA0077"/>
    <w:rsid w:val="00BA1621"/>
    <w:rsid w:val="00BA262F"/>
    <w:rsid w:val="00BA5937"/>
    <w:rsid w:val="00BB1960"/>
    <w:rsid w:val="00BC1659"/>
    <w:rsid w:val="00BE1143"/>
    <w:rsid w:val="00BE3C66"/>
    <w:rsid w:val="00BE45F9"/>
    <w:rsid w:val="00BF047F"/>
    <w:rsid w:val="00C004D1"/>
    <w:rsid w:val="00C01D1B"/>
    <w:rsid w:val="00C024B9"/>
    <w:rsid w:val="00C06A0C"/>
    <w:rsid w:val="00C126D5"/>
    <w:rsid w:val="00C13F1B"/>
    <w:rsid w:val="00C22FA2"/>
    <w:rsid w:val="00C27405"/>
    <w:rsid w:val="00C31291"/>
    <w:rsid w:val="00C33BC9"/>
    <w:rsid w:val="00C33CAA"/>
    <w:rsid w:val="00C34C21"/>
    <w:rsid w:val="00C3624B"/>
    <w:rsid w:val="00C37752"/>
    <w:rsid w:val="00C41D45"/>
    <w:rsid w:val="00C420C2"/>
    <w:rsid w:val="00C430D3"/>
    <w:rsid w:val="00C527AE"/>
    <w:rsid w:val="00C532EB"/>
    <w:rsid w:val="00C570D5"/>
    <w:rsid w:val="00C61887"/>
    <w:rsid w:val="00C71E5D"/>
    <w:rsid w:val="00C72488"/>
    <w:rsid w:val="00C84C42"/>
    <w:rsid w:val="00C8565B"/>
    <w:rsid w:val="00C859F5"/>
    <w:rsid w:val="00C9555D"/>
    <w:rsid w:val="00C95B74"/>
    <w:rsid w:val="00C96608"/>
    <w:rsid w:val="00C97B1C"/>
    <w:rsid w:val="00CA2E55"/>
    <w:rsid w:val="00CA38E2"/>
    <w:rsid w:val="00CA5E0B"/>
    <w:rsid w:val="00CB0241"/>
    <w:rsid w:val="00CB32E8"/>
    <w:rsid w:val="00CB4DCD"/>
    <w:rsid w:val="00CC1B68"/>
    <w:rsid w:val="00CD0EC3"/>
    <w:rsid w:val="00CD2C20"/>
    <w:rsid w:val="00CD480F"/>
    <w:rsid w:val="00CD6983"/>
    <w:rsid w:val="00CD7B8D"/>
    <w:rsid w:val="00CE15BF"/>
    <w:rsid w:val="00CE4075"/>
    <w:rsid w:val="00CE42D4"/>
    <w:rsid w:val="00CE4663"/>
    <w:rsid w:val="00CE59F0"/>
    <w:rsid w:val="00CF67E9"/>
    <w:rsid w:val="00D01A5D"/>
    <w:rsid w:val="00D01F3C"/>
    <w:rsid w:val="00D039C9"/>
    <w:rsid w:val="00D10485"/>
    <w:rsid w:val="00D120DC"/>
    <w:rsid w:val="00D12124"/>
    <w:rsid w:val="00D1499E"/>
    <w:rsid w:val="00D150E3"/>
    <w:rsid w:val="00D153CF"/>
    <w:rsid w:val="00D15DE3"/>
    <w:rsid w:val="00D2149F"/>
    <w:rsid w:val="00D24A77"/>
    <w:rsid w:val="00D269B7"/>
    <w:rsid w:val="00D30021"/>
    <w:rsid w:val="00D30DB2"/>
    <w:rsid w:val="00D32783"/>
    <w:rsid w:val="00D3359B"/>
    <w:rsid w:val="00D41E26"/>
    <w:rsid w:val="00D455AC"/>
    <w:rsid w:val="00D455E7"/>
    <w:rsid w:val="00D4695E"/>
    <w:rsid w:val="00D47A5C"/>
    <w:rsid w:val="00D5228D"/>
    <w:rsid w:val="00D56534"/>
    <w:rsid w:val="00D632FB"/>
    <w:rsid w:val="00D63B2A"/>
    <w:rsid w:val="00D66DC6"/>
    <w:rsid w:val="00D6729F"/>
    <w:rsid w:val="00D722D4"/>
    <w:rsid w:val="00D73378"/>
    <w:rsid w:val="00D73E17"/>
    <w:rsid w:val="00D7475B"/>
    <w:rsid w:val="00D8165D"/>
    <w:rsid w:val="00DA58EE"/>
    <w:rsid w:val="00DB3682"/>
    <w:rsid w:val="00DB660B"/>
    <w:rsid w:val="00DD43A7"/>
    <w:rsid w:val="00DD549C"/>
    <w:rsid w:val="00DD54E4"/>
    <w:rsid w:val="00DD55F1"/>
    <w:rsid w:val="00DD755B"/>
    <w:rsid w:val="00DE7874"/>
    <w:rsid w:val="00DF1EC4"/>
    <w:rsid w:val="00DF707D"/>
    <w:rsid w:val="00E05275"/>
    <w:rsid w:val="00E10542"/>
    <w:rsid w:val="00E13808"/>
    <w:rsid w:val="00E15BC5"/>
    <w:rsid w:val="00E20798"/>
    <w:rsid w:val="00E252F0"/>
    <w:rsid w:val="00E27B4F"/>
    <w:rsid w:val="00E35284"/>
    <w:rsid w:val="00E41736"/>
    <w:rsid w:val="00E41C07"/>
    <w:rsid w:val="00E425D7"/>
    <w:rsid w:val="00E44461"/>
    <w:rsid w:val="00E50739"/>
    <w:rsid w:val="00E50F1E"/>
    <w:rsid w:val="00E5477A"/>
    <w:rsid w:val="00E56DCC"/>
    <w:rsid w:val="00E572E0"/>
    <w:rsid w:val="00E57F10"/>
    <w:rsid w:val="00E61048"/>
    <w:rsid w:val="00E62564"/>
    <w:rsid w:val="00E665AE"/>
    <w:rsid w:val="00E6725C"/>
    <w:rsid w:val="00E74C7A"/>
    <w:rsid w:val="00E86AAD"/>
    <w:rsid w:val="00E87E22"/>
    <w:rsid w:val="00E90FF2"/>
    <w:rsid w:val="00E9521E"/>
    <w:rsid w:val="00EA3033"/>
    <w:rsid w:val="00EB0FBA"/>
    <w:rsid w:val="00EB1F98"/>
    <w:rsid w:val="00EB22C0"/>
    <w:rsid w:val="00EB6E6F"/>
    <w:rsid w:val="00EB778A"/>
    <w:rsid w:val="00EC0276"/>
    <w:rsid w:val="00ED039D"/>
    <w:rsid w:val="00ED2916"/>
    <w:rsid w:val="00ED4C99"/>
    <w:rsid w:val="00ED6401"/>
    <w:rsid w:val="00ED6A27"/>
    <w:rsid w:val="00EE1682"/>
    <w:rsid w:val="00EE5724"/>
    <w:rsid w:val="00EF55F4"/>
    <w:rsid w:val="00F006F6"/>
    <w:rsid w:val="00F03304"/>
    <w:rsid w:val="00F049FF"/>
    <w:rsid w:val="00F05A81"/>
    <w:rsid w:val="00F13BC2"/>
    <w:rsid w:val="00F1511A"/>
    <w:rsid w:val="00F1660D"/>
    <w:rsid w:val="00F16FFE"/>
    <w:rsid w:val="00F229DC"/>
    <w:rsid w:val="00F24784"/>
    <w:rsid w:val="00F3109A"/>
    <w:rsid w:val="00F31933"/>
    <w:rsid w:val="00F35778"/>
    <w:rsid w:val="00F379A5"/>
    <w:rsid w:val="00F42A00"/>
    <w:rsid w:val="00F447BE"/>
    <w:rsid w:val="00F44E9F"/>
    <w:rsid w:val="00F54918"/>
    <w:rsid w:val="00F55736"/>
    <w:rsid w:val="00F6594F"/>
    <w:rsid w:val="00F710B2"/>
    <w:rsid w:val="00F72CF6"/>
    <w:rsid w:val="00F73A23"/>
    <w:rsid w:val="00F75788"/>
    <w:rsid w:val="00F8643B"/>
    <w:rsid w:val="00F87D03"/>
    <w:rsid w:val="00F9105F"/>
    <w:rsid w:val="00F9285F"/>
    <w:rsid w:val="00F95BB8"/>
    <w:rsid w:val="00FA03DC"/>
    <w:rsid w:val="00FA0569"/>
    <w:rsid w:val="00FA2AB0"/>
    <w:rsid w:val="00FA4D7D"/>
    <w:rsid w:val="00FA535F"/>
    <w:rsid w:val="00FB73F4"/>
    <w:rsid w:val="00FB7F86"/>
    <w:rsid w:val="00FC2ED9"/>
    <w:rsid w:val="00FC4FF0"/>
    <w:rsid w:val="00FD112F"/>
    <w:rsid w:val="00FD4DE5"/>
    <w:rsid w:val="00FE4306"/>
    <w:rsid w:val="00FE61B3"/>
    <w:rsid w:val="00FE74ED"/>
    <w:rsid w:val="00FE77ED"/>
    <w:rsid w:val="00FF1ECE"/>
    <w:rsid w:val="00FF6271"/>
    <w:rsid w:val="00FF67CD"/>
    <w:rsid w:val="00FF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7" type="connector" idref="#_x0000_s1030"/>
        <o:r id="V:Rule8" type="connector" idref="#_x0000_s1026"/>
        <o:r id="V:Rule9" type="connector" idref="#_x0000_s1028"/>
        <o:r id="V:Rule10" type="connector" idref="#_x0000_s1027"/>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A0B"/>
    <w:rPr>
      <w:color w:val="0000FF" w:themeColor="hyperlink"/>
      <w:u w:val="single"/>
    </w:rPr>
  </w:style>
  <w:style w:type="paragraph" w:styleId="BalloonText">
    <w:name w:val="Balloon Text"/>
    <w:basedOn w:val="Normal"/>
    <w:link w:val="BalloonTextChar"/>
    <w:uiPriority w:val="99"/>
    <w:semiHidden/>
    <w:unhideWhenUsed/>
    <w:rsid w:val="00E2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F0"/>
    <w:rPr>
      <w:rFonts w:ascii="Tahoma" w:hAnsi="Tahoma" w:cs="Tahoma"/>
      <w:sz w:val="16"/>
      <w:szCs w:val="16"/>
    </w:rPr>
  </w:style>
  <w:style w:type="character" w:styleId="PlaceholderText">
    <w:name w:val="Placeholder Text"/>
    <w:basedOn w:val="DefaultParagraphFont"/>
    <w:uiPriority w:val="99"/>
    <w:semiHidden/>
    <w:rsid w:val="009935BB"/>
    <w:rPr>
      <w:color w:val="808080"/>
    </w:rPr>
  </w:style>
  <w:style w:type="paragraph" w:customStyle="1" w:styleId="Default">
    <w:name w:val="Default"/>
    <w:rsid w:val="00E6256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B7736"/>
    <w:rPr>
      <w:color w:val="800080" w:themeColor="followedHyperlink"/>
      <w:u w:val="single"/>
    </w:rPr>
  </w:style>
  <w:style w:type="paragraph" w:styleId="Header">
    <w:name w:val="header"/>
    <w:basedOn w:val="Normal"/>
    <w:link w:val="HeaderChar"/>
    <w:uiPriority w:val="99"/>
    <w:unhideWhenUsed/>
    <w:rsid w:val="003C6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D9"/>
  </w:style>
  <w:style w:type="paragraph" w:styleId="Footer">
    <w:name w:val="footer"/>
    <w:basedOn w:val="Normal"/>
    <w:link w:val="FooterChar"/>
    <w:uiPriority w:val="99"/>
    <w:unhideWhenUsed/>
    <w:rsid w:val="003C6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D9"/>
  </w:style>
</w:styles>
</file>

<file path=word/webSettings.xml><?xml version="1.0" encoding="utf-8"?>
<w:webSettings xmlns:r="http://schemas.openxmlformats.org/officeDocument/2006/relationships" xmlns:w="http://schemas.openxmlformats.org/wordprocessingml/2006/main">
  <w:divs>
    <w:div w:id="35083582">
      <w:bodyDiv w:val="1"/>
      <w:marLeft w:val="0"/>
      <w:marRight w:val="0"/>
      <w:marTop w:val="0"/>
      <w:marBottom w:val="0"/>
      <w:divBdr>
        <w:top w:val="none" w:sz="0" w:space="0" w:color="auto"/>
        <w:left w:val="none" w:sz="0" w:space="0" w:color="auto"/>
        <w:bottom w:val="none" w:sz="0" w:space="0" w:color="auto"/>
        <w:right w:val="none" w:sz="0" w:space="0" w:color="auto"/>
      </w:divBdr>
      <w:divsChild>
        <w:div w:id="1912347853">
          <w:marLeft w:val="0"/>
          <w:marRight w:val="0"/>
          <w:marTop w:val="0"/>
          <w:marBottom w:val="0"/>
          <w:divBdr>
            <w:top w:val="none" w:sz="0" w:space="0" w:color="auto"/>
            <w:left w:val="none" w:sz="0" w:space="0" w:color="auto"/>
            <w:bottom w:val="none" w:sz="0" w:space="0" w:color="auto"/>
            <w:right w:val="none" w:sz="0" w:space="0" w:color="auto"/>
          </w:divBdr>
        </w:div>
      </w:divsChild>
    </w:div>
    <w:div w:id="209272564">
      <w:bodyDiv w:val="1"/>
      <w:marLeft w:val="0"/>
      <w:marRight w:val="0"/>
      <w:marTop w:val="0"/>
      <w:marBottom w:val="0"/>
      <w:divBdr>
        <w:top w:val="none" w:sz="0" w:space="0" w:color="auto"/>
        <w:left w:val="none" w:sz="0" w:space="0" w:color="auto"/>
        <w:bottom w:val="none" w:sz="0" w:space="0" w:color="auto"/>
        <w:right w:val="none" w:sz="0" w:space="0" w:color="auto"/>
      </w:divBdr>
      <w:divsChild>
        <w:div w:id="1855654196">
          <w:marLeft w:val="0"/>
          <w:marRight w:val="0"/>
          <w:marTop w:val="0"/>
          <w:marBottom w:val="0"/>
          <w:divBdr>
            <w:top w:val="none" w:sz="0" w:space="0" w:color="auto"/>
            <w:left w:val="none" w:sz="0" w:space="0" w:color="auto"/>
            <w:bottom w:val="none" w:sz="0" w:space="0" w:color="auto"/>
            <w:right w:val="none" w:sz="0" w:space="0" w:color="auto"/>
          </w:divBdr>
          <w:divsChild>
            <w:div w:id="21112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2993">
      <w:bodyDiv w:val="1"/>
      <w:marLeft w:val="0"/>
      <w:marRight w:val="0"/>
      <w:marTop w:val="0"/>
      <w:marBottom w:val="0"/>
      <w:divBdr>
        <w:top w:val="none" w:sz="0" w:space="0" w:color="auto"/>
        <w:left w:val="none" w:sz="0" w:space="0" w:color="auto"/>
        <w:bottom w:val="none" w:sz="0" w:space="0" w:color="auto"/>
        <w:right w:val="none" w:sz="0" w:space="0" w:color="auto"/>
      </w:divBdr>
      <w:divsChild>
        <w:div w:id="1506821197">
          <w:marLeft w:val="0"/>
          <w:marRight w:val="0"/>
          <w:marTop w:val="0"/>
          <w:marBottom w:val="0"/>
          <w:divBdr>
            <w:top w:val="none" w:sz="0" w:space="0" w:color="auto"/>
            <w:left w:val="none" w:sz="0" w:space="0" w:color="auto"/>
            <w:bottom w:val="none" w:sz="0" w:space="0" w:color="auto"/>
            <w:right w:val="none" w:sz="0" w:space="0" w:color="auto"/>
          </w:divBdr>
          <w:divsChild>
            <w:div w:id="7716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leikechukwu@gmail.com" TargetMode="External"/><Relationship Id="rId13" Type="http://schemas.openxmlformats.org/officeDocument/2006/relationships/chart" Target="charts/chart5.xml"/><Relationship Id="rId18" Type="http://schemas.openxmlformats.org/officeDocument/2006/relationships/hyperlink" Target="https://www.ncbi.nlm.nih.gov/pmc/articles/PMC11447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Special:BookSources/0-7167-4339-6"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529%2Fbiophysj.107.1176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mc/articles/PMC2242739" TargetMode="External"/><Relationship Id="rId20" Type="http://schemas.openxmlformats.org/officeDocument/2006/relationships/hyperlink" Target="https://en.wikipedia.org/wiki/International_Standard_Book_Num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doi.org/10.1016/0014-5793(83)80695-4" TargetMode="External"/><Relationship Id="rId10" Type="http://schemas.openxmlformats.org/officeDocument/2006/relationships/chart" Target="charts/chart2.xml"/><Relationship Id="rId19" Type="http://schemas.openxmlformats.org/officeDocument/2006/relationships/hyperlink" Target="https://doi.org/10.1042%2Fbj226066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2F0307-4412%2883%2990048-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uks\Documents\FOURTH%20SYSTE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uks\Documents\FOURTH%20SYSTE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huks\Documents\FOURTH%20SYSTEM.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huks\Documents\FOURTH%20SYSTE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huks\Documents\FOURTH%20SYSTEM.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huks\Documents\FOURTH%20SYSTE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3611329833770791"/>
          <c:y val="0.19954870224555268"/>
          <c:w val="0.7912825896762864"/>
          <c:h val="0.69302055993000933"/>
        </c:manualLayout>
      </c:layout>
      <c:scatterChart>
        <c:scatterStyle val="lineMarker"/>
        <c:ser>
          <c:idx val="0"/>
          <c:order val="0"/>
          <c:spPr>
            <a:ln w="28575">
              <a:noFill/>
            </a:ln>
          </c:spPr>
          <c:trendline>
            <c:trendlineType val="linear"/>
          </c:trendline>
          <c:trendline>
            <c:trendlineType val="linear"/>
          </c:trendline>
          <c:xVal>
            <c:numRef>
              <c:f>Sheet1!$F$162:$F$175</c:f>
              <c:numCache>
                <c:formatCode>General</c:formatCode>
                <c:ptCount val="14"/>
                <c:pt idx="1">
                  <c:v>60</c:v>
                </c:pt>
                <c:pt idx="2">
                  <c:v>120</c:v>
                </c:pt>
                <c:pt idx="3">
                  <c:v>180</c:v>
                </c:pt>
                <c:pt idx="4">
                  <c:v>240</c:v>
                </c:pt>
                <c:pt idx="5">
                  <c:v>300</c:v>
                </c:pt>
                <c:pt idx="6">
                  <c:v>360</c:v>
                </c:pt>
                <c:pt idx="7">
                  <c:v>420</c:v>
                </c:pt>
                <c:pt idx="8">
                  <c:v>480</c:v>
                </c:pt>
                <c:pt idx="9">
                  <c:v>540</c:v>
                </c:pt>
                <c:pt idx="10">
                  <c:v>600</c:v>
                </c:pt>
                <c:pt idx="11">
                  <c:v>660</c:v>
                </c:pt>
                <c:pt idx="12">
                  <c:v>720</c:v>
                </c:pt>
                <c:pt idx="13">
                  <c:v>780</c:v>
                </c:pt>
              </c:numCache>
            </c:numRef>
          </c:xVal>
          <c:yVal>
            <c:numRef>
              <c:f>Sheet1!$G$162:$G$175</c:f>
              <c:numCache>
                <c:formatCode>General</c:formatCode>
                <c:ptCount val="14"/>
                <c:pt idx="1">
                  <c:v>-0.61978875828839686</c:v>
                </c:pt>
                <c:pt idx="2">
                  <c:v>-0.65757731917779383</c:v>
                </c:pt>
                <c:pt idx="3">
                  <c:v>-0.69897000433602063</c:v>
                </c:pt>
                <c:pt idx="4">
                  <c:v>-0.74472749489669465</c:v>
                </c:pt>
                <c:pt idx="5">
                  <c:v>-0.82390874094431887</c:v>
                </c:pt>
                <c:pt idx="6">
                  <c:v>-0.8860566476931645</c:v>
                </c:pt>
                <c:pt idx="7">
                  <c:v>-0.95860731484177564</c:v>
                </c:pt>
                <c:pt idx="8">
                  <c:v>-1.0457574905606752</c:v>
                </c:pt>
                <c:pt idx="9">
                  <c:v>-1.1549019599857464</c:v>
                </c:pt>
                <c:pt idx="10">
                  <c:v>-1.3010299956639775</c:v>
                </c:pt>
                <c:pt idx="11">
                  <c:v>-1.3979400086720379</c:v>
                </c:pt>
                <c:pt idx="12">
                  <c:v>-1.5228787452803378</c:v>
                </c:pt>
                <c:pt idx="13">
                  <c:v>-1.9999999999999971</c:v>
                </c:pt>
              </c:numCache>
            </c:numRef>
          </c:yVal>
        </c:ser>
        <c:axId val="65082112"/>
        <c:axId val="65084800"/>
      </c:scatterChart>
      <c:valAx>
        <c:axId val="65082112"/>
        <c:scaling>
          <c:orientation val="minMax"/>
          <c:min val="50"/>
        </c:scaling>
        <c:axPos val="b"/>
        <c:title>
          <c:tx>
            <c:rich>
              <a:bodyPr/>
              <a:lstStyle/>
              <a:p>
                <a:pPr>
                  <a:defRPr/>
                </a:pPr>
                <a:r>
                  <a:rPr lang="en-US" sz="1200"/>
                  <a:t>Time</a:t>
                </a:r>
                <a:r>
                  <a:rPr lang="en-US" sz="1200" baseline="0"/>
                  <a:t> (sec)</a:t>
                </a:r>
                <a:endParaRPr lang="en-US" sz="1200"/>
              </a:p>
            </c:rich>
          </c:tx>
          <c:layout>
            <c:manualLayout>
              <c:xMode val="edge"/>
              <c:yMode val="edge"/>
              <c:x val="0.38572681539807918"/>
              <c:y val="3.6803732866725462E-3"/>
            </c:manualLayout>
          </c:layout>
        </c:title>
        <c:numFmt formatCode="General" sourceLinked="1"/>
        <c:majorTickMark val="in"/>
        <c:tickLblPos val="high"/>
        <c:crossAx val="65084800"/>
        <c:crosses val="autoZero"/>
        <c:crossBetween val="midCat"/>
        <c:majorUnit val="100"/>
      </c:valAx>
      <c:valAx>
        <c:axId val="65084800"/>
        <c:scaling>
          <c:orientation val="minMax"/>
          <c:max val="-0.5"/>
        </c:scaling>
        <c:axPos val="l"/>
        <c:title>
          <c:tx>
            <c:rich>
              <a:bodyPr rot="-5400000" vert="horz"/>
              <a:lstStyle/>
              <a:p>
                <a:pPr>
                  <a:defRPr/>
                </a:pPr>
                <a:r>
                  <a:rPr lang="en-US" sz="1200"/>
                  <a:t>log(A</a:t>
                </a:r>
                <a:r>
                  <a:rPr lang="en-US" sz="1200" baseline="-25000"/>
                  <a:t>t</a:t>
                </a:r>
                <a:r>
                  <a:rPr lang="en-US" sz="1200"/>
                  <a:t>-A</a:t>
                </a:r>
                <a:r>
                  <a:rPr lang="en-US" sz="1200" baseline="-25000"/>
                  <a:t>∞</a:t>
                </a:r>
                <a:r>
                  <a:rPr lang="en-US" sz="1200"/>
                  <a:t>)</a:t>
                </a:r>
              </a:p>
            </c:rich>
          </c:tx>
        </c:title>
        <c:numFmt formatCode="General" sourceLinked="1"/>
        <c:tickLblPos val="nextTo"/>
        <c:crossAx val="65082112"/>
        <c:crosses val="autoZero"/>
        <c:crossBetween val="midCat"/>
      </c:valAx>
      <c:spPr>
        <a:noFill/>
      </c:spPr>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3.8506999125109381E-2"/>
          <c:y val="0.18741141732283637"/>
          <c:w val="0.84482414698162733"/>
          <c:h val="0.78433617672790346"/>
        </c:manualLayout>
      </c:layout>
      <c:scatterChart>
        <c:scatterStyle val="lineMarker"/>
        <c:ser>
          <c:idx val="0"/>
          <c:order val="0"/>
          <c:spPr>
            <a:ln w="28575">
              <a:noFill/>
            </a:ln>
          </c:spPr>
          <c:trendline>
            <c:trendlineType val="linear"/>
            <c:dispRSqr val="1"/>
            <c:dispEq val="1"/>
            <c:trendlineLbl>
              <c:layout>
                <c:manualLayout>
                  <c:x val="-0.48056758530183946"/>
                  <c:y val="9.0366360454943728E-2"/>
                </c:manualLayout>
              </c:layout>
              <c:tx>
                <c:rich>
                  <a:bodyPr/>
                  <a:lstStyle/>
                  <a:p>
                    <a:pPr>
                      <a:defRPr/>
                    </a:pPr>
                    <a:r>
                      <a:rPr lang="en-US" baseline="0"/>
                      <a:t>y = 0.552x - 2.353</a:t>
                    </a:r>
                    <a:endParaRPr lang="en-US"/>
                  </a:p>
                </c:rich>
              </c:tx>
              <c:numFmt formatCode="General" sourceLinked="0"/>
            </c:trendlineLbl>
          </c:trendline>
          <c:trendline>
            <c:trendlineType val="linear"/>
            <c:dispRSqr val="1"/>
            <c:trendlineLbl>
              <c:layout>
                <c:manualLayout>
                  <c:x val="-0.53984055118110263"/>
                  <c:y val="0.16312408865558467"/>
                </c:manualLayout>
              </c:layout>
              <c:numFmt formatCode="General" sourceLinked="0"/>
            </c:trendlineLbl>
          </c:trendline>
          <c:xVal>
            <c:numRef>
              <c:f>Sheet2!$E$2:$E$9</c:f>
              <c:numCache>
                <c:formatCode>General</c:formatCode>
                <c:ptCount val="8"/>
                <c:pt idx="0">
                  <c:v>-2</c:v>
                </c:pt>
                <c:pt idx="1">
                  <c:v>-1.6989700043360239</c:v>
                </c:pt>
                <c:pt idx="2">
                  <c:v>-1.5228787452803376</c:v>
                </c:pt>
                <c:pt idx="3">
                  <c:v>-1.3979400086720375</c:v>
                </c:pt>
                <c:pt idx="4">
                  <c:v>-1.3010299956639775</c:v>
                </c:pt>
                <c:pt idx="5">
                  <c:v>-1.2218487496163564</c:v>
                </c:pt>
                <c:pt idx="6">
                  <c:v>-1.1549019599857464</c:v>
                </c:pt>
                <c:pt idx="7">
                  <c:v>-1.0969100130080565</c:v>
                </c:pt>
              </c:numCache>
            </c:numRef>
          </c:xVal>
          <c:yVal>
            <c:numRef>
              <c:f>Sheet2!$F$2:$F$9</c:f>
              <c:numCache>
                <c:formatCode>General</c:formatCode>
                <c:ptCount val="8"/>
                <c:pt idx="0">
                  <c:v>-2.9023399999999997</c:v>
                </c:pt>
                <c:pt idx="1">
                  <c:v>-2.7043100000000075</c:v>
                </c:pt>
                <c:pt idx="2">
                  <c:v>-2.5976399999999997</c:v>
                </c:pt>
                <c:pt idx="3">
                  <c:v>-2.5347659050119837</c:v>
                </c:pt>
                <c:pt idx="4">
                  <c:v>-2.4874100000000001</c:v>
                </c:pt>
                <c:pt idx="5">
                  <c:v>-2.4534099999999968</c:v>
                </c:pt>
                <c:pt idx="6">
                  <c:v>-2.4253200000000001</c:v>
                </c:pt>
                <c:pt idx="7">
                  <c:v>-2.3986099999999926</c:v>
                </c:pt>
              </c:numCache>
            </c:numRef>
          </c:yVal>
        </c:ser>
        <c:axId val="86901888"/>
        <c:axId val="86904192"/>
      </c:scatterChart>
      <c:valAx>
        <c:axId val="86901888"/>
        <c:scaling>
          <c:orientation val="minMax"/>
          <c:max val="-1"/>
        </c:scaling>
        <c:axPos val="b"/>
        <c:title>
          <c:tx>
            <c:rich>
              <a:bodyPr/>
              <a:lstStyle/>
              <a:p>
                <a:pPr>
                  <a:defRPr/>
                </a:pPr>
                <a:r>
                  <a:rPr lang="en-US" sz="1200"/>
                  <a:t>log[RSH]</a:t>
                </a:r>
              </a:p>
            </c:rich>
          </c:tx>
          <c:layout>
            <c:manualLayout>
              <c:xMode val="edge"/>
              <c:yMode val="edge"/>
              <c:x val="0.35713429571303584"/>
              <c:y val="3.680373286672554E-3"/>
            </c:manualLayout>
          </c:layout>
        </c:title>
        <c:numFmt formatCode="General" sourceLinked="1"/>
        <c:majorTickMark val="in"/>
        <c:tickLblPos val="high"/>
        <c:crossAx val="86904192"/>
        <c:crosses val="autoZero"/>
        <c:crossBetween val="midCat"/>
      </c:valAx>
      <c:valAx>
        <c:axId val="86904192"/>
        <c:scaling>
          <c:orientation val="minMax"/>
          <c:max val="-2.2999999999999998"/>
        </c:scaling>
        <c:axPos val="l"/>
        <c:title>
          <c:tx>
            <c:rich>
              <a:bodyPr rot="-5400000" vert="horz"/>
              <a:lstStyle/>
              <a:p>
                <a:pPr>
                  <a:defRPr/>
                </a:pPr>
                <a:r>
                  <a:rPr lang="en-US" sz="1200"/>
                  <a:t>logk</a:t>
                </a:r>
                <a:r>
                  <a:rPr lang="en-US" sz="1200" baseline="-25000"/>
                  <a:t>1</a:t>
                </a:r>
              </a:p>
            </c:rich>
          </c:tx>
          <c:layout>
            <c:manualLayout>
              <c:xMode val="edge"/>
              <c:yMode val="edge"/>
              <c:x val="0.9555555555555556"/>
              <c:y val="0.40494969378827855"/>
            </c:manualLayout>
          </c:layout>
        </c:title>
        <c:numFmt formatCode="General" sourceLinked="1"/>
        <c:majorTickMark val="in"/>
        <c:tickLblPos val="high"/>
        <c:crossAx val="86901888"/>
        <c:crosses val="autoZero"/>
        <c:crossBetween val="midCat"/>
      </c:valAx>
      <c:spPr>
        <a:noFill/>
      </c:spPr>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0575240594925669"/>
          <c:y val="0.18806227534811171"/>
          <c:w val="0.83777537182852568"/>
          <c:h val="0.77926024307202568"/>
        </c:manualLayout>
      </c:layout>
      <c:scatterChart>
        <c:scatterStyle val="lineMarker"/>
        <c:ser>
          <c:idx val="0"/>
          <c:order val="0"/>
          <c:spPr>
            <a:ln w="28575">
              <a:noFill/>
            </a:ln>
          </c:spPr>
          <c:trendline>
            <c:trendlineType val="linear"/>
          </c:trendline>
          <c:trendline>
            <c:trendlineType val="linear"/>
            <c:dispRSqr val="1"/>
            <c:dispEq val="1"/>
            <c:trendlineLbl>
              <c:layout>
                <c:manualLayout>
                  <c:x val="-0.34733158355205795"/>
                  <c:y val="-9.7037766112569368E-2"/>
                </c:manualLayout>
              </c:layout>
              <c:numFmt formatCode="General" sourceLinked="0"/>
            </c:trendlineLbl>
          </c:trendline>
          <c:xVal>
            <c:numRef>
              <c:f>Sheet5!$G$2:$G$10</c:f>
              <c:numCache>
                <c:formatCode>General</c:formatCode>
                <c:ptCount val="9"/>
                <c:pt idx="0">
                  <c:v>0.44721359549995798</c:v>
                </c:pt>
                <c:pt idx="1">
                  <c:v>0.54772255750516663</c:v>
                </c:pt>
                <c:pt idx="2">
                  <c:v>0.63245553203367921</c:v>
                </c:pt>
                <c:pt idx="3">
                  <c:v>0.70710678118654757</c:v>
                </c:pt>
                <c:pt idx="4">
                  <c:v>0.77459666924148363</c:v>
                </c:pt>
                <c:pt idx="5">
                  <c:v>0.83666002653407934</c:v>
                </c:pt>
                <c:pt idx="6">
                  <c:v>0.89442719099991397</c:v>
                </c:pt>
                <c:pt idx="7">
                  <c:v>0.94868329805051543</c:v>
                </c:pt>
                <c:pt idx="8">
                  <c:v>1</c:v>
                </c:pt>
              </c:numCache>
            </c:numRef>
          </c:xVal>
          <c:yVal>
            <c:numRef>
              <c:f>Sheet5!$H$2:$H$10</c:f>
              <c:numCache>
                <c:formatCode>General</c:formatCode>
                <c:ptCount val="9"/>
                <c:pt idx="0">
                  <c:v>-1.9983500000000047</c:v>
                </c:pt>
                <c:pt idx="1">
                  <c:v>-1.9960377586425566</c:v>
                </c:pt>
                <c:pt idx="2">
                  <c:v>-1.8614476363580725</c:v>
                </c:pt>
                <c:pt idx="3">
                  <c:v>-1.7350200587924884</c:v>
                </c:pt>
                <c:pt idx="4">
                  <c:v>-1.6109740141365361</c:v>
                </c:pt>
                <c:pt idx="5">
                  <c:v>-1.5221818913506582</c:v>
                </c:pt>
                <c:pt idx="6">
                  <c:v>-1.5172929712586771</c:v>
                </c:pt>
                <c:pt idx="7">
                  <c:v>-1.5034199999999998</c:v>
                </c:pt>
                <c:pt idx="8">
                  <c:v>-1.5004299999999966</c:v>
                </c:pt>
              </c:numCache>
            </c:numRef>
          </c:yVal>
        </c:ser>
        <c:axId val="64177280"/>
        <c:axId val="64179200"/>
      </c:scatterChart>
      <c:valAx>
        <c:axId val="64177280"/>
        <c:scaling>
          <c:orientation val="minMax"/>
          <c:min val="0.4"/>
        </c:scaling>
        <c:axPos val="b"/>
        <c:title>
          <c:tx>
            <c:rich>
              <a:bodyPr/>
              <a:lstStyle/>
              <a:p>
                <a:pPr>
                  <a:defRPr/>
                </a:pPr>
                <a:r>
                  <a:rPr lang="en-US" sz="1200"/>
                  <a:t>√I</a:t>
                </a:r>
              </a:p>
            </c:rich>
          </c:tx>
          <c:layout>
            <c:manualLayout>
              <c:xMode val="edge"/>
              <c:yMode val="edge"/>
              <c:x val="0.39878587051618541"/>
              <c:y val="3.6804435590129668E-3"/>
            </c:manualLayout>
          </c:layout>
        </c:title>
        <c:numFmt formatCode="General" sourceLinked="1"/>
        <c:majorTickMark val="in"/>
        <c:tickLblPos val="high"/>
        <c:crossAx val="64179200"/>
        <c:crosses val="autoZero"/>
        <c:crossBetween val="midCat"/>
      </c:valAx>
      <c:valAx>
        <c:axId val="64179200"/>
        <c:scaling>
          <c:orientation val="minMax"/>
          <c:max val="-1"/>
        </c:scaling>
        <c:axPos val="l"/>
        <c:title>
          <c:tx>
            <c:rich>
              <a:bodyPr rot="-5400000" vert="horz"/>
              <a:lstStyle/>
              <a:p>
                <a:pPr>
                  <a:defRPr/>
                </a:pPr>
                <a:r>
                  <a:rPr lang="en-US" sz="1200"/>
                  <a:t>logk</a:t>
                </a:r>
                <a:r>
                  <a:rPr lang="en-US" sz="1200" baseline="-25000"/>
                  <a:t>3/2</a:t>
                </a:r>
              </a:p>
            </c:rich>
          </c:tx>
        </c:title>
        <c:numFmt formatCode="General" sourceLinked="1"/>
        <c:tickLblPos val="nextTo"/>
        <c:crossAx val="64177280"/>
        <c:crosses val="autoZero"/>
        <c:crossBetween val="midCat"/>
      </c:valAx>
      <c:spPr>
        <a:noFill/>
      </c:spPr>
    </c:plotArea>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2090753297920202"/>
          <c:y val="0.17294971559640232"/>
          <c:w val="0.84202780880763606"/>
          <c:h val="0.79105271665089072"/>
        </c:manualLayout>
      </c:layout>
      <c:scatterChart>
        <c:scatterStyle val="lineMarker"/>
        <c:ser>
          <c:idx val="0"/>
          <c:order val="0"/>
          <c:spPr>
            <a:ln w="28575">
              <a:noFill/>
            </a:ln>
          </c:spPr>
          <c:xVal>
            <c:numRef>
              <c:f>Sheet9!$E$23:$E$30</c:f>
              <c:numCache>
                <c:formatCode>General</c:formatCode>
                <c:ptCount val="8"/>
                <c:pt idx="0">
                  <c:v>6</c:v>
                </c:pt>
                <c:pt idx="1">
                  <c:v>6.5</c:v>
                </c:pt>
                <c:pt idx="2">
                  <c:v>7</c:v>
                </c:pt>
                <c:pt idx="3">
                  <c:v>7.5</c:v>
                </c:pt>
                <c:pt idx="4">
                  <c:v>8</c:v>
                </c:pt>
                <c:pt idx="5">
                  <c:v>8.5</c:v>
                </c:pt>
                <c:pt idx="6">
                  <c:v>9</c:v>
                </c:pt>
                <c:pt idx="7">
                  <c:v>9.5</c:v>
                </c:pt>
              </c:numCache>
            </c:numRef>
          </c:xVal>
          <c:yVal>
            <c:numRef>
              <c:f>Sheet9!$F$23:$F$30</c:f>
              <c:numCache>
                <c:formatCode>General</c:formatCode>
                <c:ptCount val="8"/>
                <c:pt idx="0">
                  <c:v>-1.9134301924349764</c:v>
                </c:pt>
                <c:pt idx="1">
                  <c:v>-2.4123967803099058</c:v>
                </c:pt>
                <c:pt idx="2">
                  <c:v>-2.3942641061232433</c:v>
                </c:pt>
                <c:pt idx="3">
                  <c:v>-2.4473743638654812</c:v>
                </c:pt>
                <c:pt idx="4">
                  <c:v>-2.2574948203241632</c:v>
                </c:pt>
                <c:pt idx="5">
                  <c:v>-2.0819696632151197</c:v>
                </c:pt>
                <c:pt idx="6">
                  <c:v>-1.8624598022955325</c:v>
                </c:pt>
                <c:pt idx="7">
                  <c:v>-1.9796387173522918</c:v>
                </c:pt>
              </c:numCache>
            </c:numRef>
          </c:yVal>
        </c:ser>
        <c:axId val="64194816"/>
        <c:axId val="64221568"/>
      </c:scatterChart>
      <c:valAx>
        <c:axId val="64194816"/>
        <c:scaling>
          <c:orientation val="minMax"/>
          <c:min val="5"/>
        </c:scaling>
        <c:axPos val="b"/>
        <c:title>
          <c:tx>
            <c:rich>
              <a:bodyPr/>
              <a:lstStyle/>
              <a:p>
                <a:pPr>
                  <a:defRPr/>
                </a:pPr>
                <a:r>
                  <a:rPr lang="en-US" sz="1200"/>
                  <a:t>pH</a:t>
                </a:r>
              </a:p>
            </c:rich>
          </c:tx>
          <c:layout>
            <c:manualLayout>
              <c:xMode val="edge"/>
              <c:yMode val="edge"/>
              <c:x val="0.520963100870524"/>
              <c:y val="2.6109097066679118E-2"/>
            </c:manualLayout>
          </c:layout>
        </c:title>
        <c:numFmt formatCode="General" sourceLinked="1"/>
        <c:majorTickMark val="in"/>
        <c:tickLblPos val="high"/>
        <c:crossAx val="64221568"/>
        <c:crosses val="autoZero"/>
        <c:crossBetween val="midCat"/>
      </c:valAx>
      <c:valAx>
        <c:axId val="64221568"/>
        <c:scaling>
          <c:orientation val="minMax"/>
          <c:max val="-1.5"/>
        </c:scaling>
        <c:axPos val="l"/>
        <c:title>
          <c:tx>
            <c:rich>
              <a:bodyPr rot="-5400000" vert="horz"/>
              <a:lstStyle/>
              <a:p>
                <a:pPr>
                  <a:defRPr/>
                </a:pPr>
                <a:r>
                  <a:rPr lang="en-US" sz="1200"/>
                  <a:t>logk</a:t>
                </a:r>
                <a:r>
                  <a:rPr lang="en-US" sz="1200" baseline="-25000"/>
                  <a:t>obs</a:t>
                </a:r>
              </a:p>
            </c:rich>
          </c:tx>
          <c:layout>
            <c:manualLayout>
              <c:xMode val="edge"/>
              <c:yMode val="edge"/>
              <c:x val="0"/>
              <c:y val="0.51390121689334534"/>
            </c:manualLayout>
          </c:layout>
        </c:title>
        <c:numFmt formatCode="General" sourceLinked="1"/>
        <c:tickLblPos val="nextTo"/>
        <c:crossAx val="64194816"/>
        <c:crosses val="autoZero"/>
        <c:crossBetween val="midCat"/>
      </c:valAx>
      <c:spPr>
        <a:noFill/>
        <a:ln w="25400">
          <a:noFill/>
        </a:ln>
      </c:spPr>
    </c:plotArea>
    <c:plotVisOnly val="1"/>
  </c:chart>
  <c:spPr>
    <a:noFill/>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2519685039370068"/>
          <c:y val="0.26148549139691096"/>
          <c:w val="0.80961570428696417"/>
          <c:h val="0.71026210265383494"/>
        </c:manualLayout>
      </c:layout>
      <c:scatterChart>
        <c:scatterStyle val="lineMarker"/>
        <c:ser>
          <c:idx val="0"/>
          <c:order val="0"/>
          <c:spPr>
            <a:ln w="28575">
              <a:noFill/>
            </a:ln>
          </c:spPr>
          <c:trendline>
            <c:trendlineType val="linear"/>
            <c:dispRSqr val="1"/>
            <c:dispEq val="1"/>
            <c:trendlineLbl>
              <c:layout>
                <c:manualLayout>
                  <c:x val="-0.4087300962379703"/>
                  <c:y val="-0.12002223680373322"/>
                </c:manualLayout>
              </c:layout>
              <c:numFmt formatCode="General" sourceLinked="0"/>
            </c:trendlineLbl>
          </c:trendline>
          <c:xVal>
            <c:numRef>
              <c:f>Sheet21!$K$2:$K$5</c:f>
              <c:numCache>
                <c:formatCode>General</c:formatCode>
                <c:ptCount val="4"/>
                <c:pt idx="0">
                  <c:v>3.2154340836012892E-3</c:v>
                </c:pt>
                <c:pt idx="1">
                  <c:v>3.1152647975077967E-3</c:v>
                </c:pt>
                <c:pt idx="2">
                  <c:v>3.0211480362537782E-3</c:v>
                </c:pt>
                <c:pt idx="3">
                  <c:v>2.9325513196480938E-3</c:v>
                </c:pt>
              </c:numCache>
            </c:numRef>
          </c:xVal>
          <c:yVal>
            <c:numRef>
              <c:f>Sheet21!$L$2:$L$5</c:f>
              <c:numCache>
                <c:formatCode>General</c:formatCode>
                <c:ptCount val="4"/>
                <c:pt idx="0">
                  <c:v>-8.5844000000000005</c:v>
                </c:pt>
                <c:pt idx="1">
                  <c:v>-8.4543000000000035</c:v>
                </c:pt>
                <c:pt idx="2">
                  <c:v>-8.3687700000000014</c:v>
                </c:pt>
                <c:pt idx="3">
                  <c:v>-8.3061200000000035</c:v>
                </c:pt>
              </c:numCache>
            </c:numRef>
          </c:yVal>
        </c:ser>
        <c:axId val="64508288"/>
        <c:axId val="64510208"/>
      </c:scatterChart>
      <c:valAx>
        <c:axId val="64508288"/>
        <c:scaling>
          <c:orientation val="minMax"/>
        </c:scaling>
        <c:axPos val="b"/>
        <c:title>
          <c:tx>
            <c:rich>
              <a:bodyPr/>
              <a:lstStyle/>
              <a:p>
                <a:pPr>
                  <a:defRPr/>
                </a:pPr>
                <a:r>
                  <a:rPr lang="en-US" sz="1200"/>
                  <a:t>1/T</a:t>
                </a:r>
              </a:p>
            </c:rich>
          </c:tx>
          <c:layout>
            <c:manualLayout>
              <c:xMode val="edge"/>
              <c:yMode val="edge"/>
              <c:x val="0.45734492563429802"/>
              <c:y val="3.6087780694080002E-2"/>
            </c:manualLayout>
          </c:layout>
        </c:title>
        <c:numFmt formatCode="General" sourceLinked="1"/>
        <c:majorTickMark val="in"/>
        <c:tickLblPos val="high"/>
        <c:crossAx val="64510208"/>
        <c:crosses val="autoZero"/>
        <c:crossBetween val="midCat"/>
      </c:valAx>
      <c:valAx>
        <c:axId val="64510208"/>
        <c:scaling>
          <c:orientation val="minMax"/>
        </c:scaling>
        <c:axPos val="l"/>
        <c:title>
          <c:tx>
            <c:rich>
              <a:bodyPr rot="-5400000" vert="horz"/>
              <a:lstStyle/>
              <a:p>
                <a:pPr>
                  <a:defRPr/>
                </a:pPr>
                <a:r>
                  <a:rPr lang="en-US" sz="1200"/>
                  <a:t>In(k</a:t>
                </a:r>
                <a:r>
                  <a:rPr lang="en-US" sz="1200" baseline="-25000"/>
                  <a:t>3/2</a:t>
                </a:r>
                <a:r>
                  <a:rPr lang="en-US" sz="1200"/>
                  <a:t>/T)</a:t>
                </a:r>
              </a:p>
            </c:rich>
          </c:tx>
        </c:title>
        <c:numFmt formatCode="General" sourceLinked="1"/>
        <c:tickLblPos val="nextTo"/>
        <c:crossAx val="64508288"/>
        <c:crosses val="autoZero"/>
        <c:crossBetween val="midCat"/>
      </c:valAx>
      <c:spPr>
        <a:noFill/>
      </c:spPr>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1246062992126057"/>
          <c:y val="2.8252405949256338E-2"/>
          <c:w val="0.84975459317585755"/>
          <c:h val="0.77671958343916836"/>
        </c:manualLayout>
      </c:layout>
      <c:scatterChart>
        <c:scatterStyle val="lineMarker"/>
        <c:ser>
          <c:idx val="0"/>
          <c:order val="0"/>
          <c:spPr>
            <a:ln w="28575">
              <a:noFill/>
            </a:ln>
          </c:spPr>
          <c:xVal>
            <c:numRef>
              <c:f>Sheet2!$C$26:$C$33</c:f>
              <c:numCache>
                <c:formatCode>General</c:formatCode>
                <c:ptCount val="8"/>
                <c:pt idx="0">
                  <c:v>10</c:v>
                </c:pt>
                <c:pt idx="1">
                  <c:v>7.0710678118654764</c:v>
                </c:pt>
                <c:pt idx="2">
                  <c:v>5.7735026918962573</c:v>
                </c:pt>
                <c:pt idx="3">
                  <c:v>5</c:v>
                </c:pt>
                <c:pt idx="4">
                  <c:v>4.4721359549995796</c:v>
                </c:pt>
                <c:pt idx="5">
                  <c:v>4.0824829046386304</c:v>
                </c:pt>
                <c:pt idx="6">
                  <c:v>3.7796447300922718</c:v>
                </c:pt>
                <c:pt idx="7">
                  <c:v>3.5355339059327382</c:v>
                </c:pt>
              </c:numCache>
            </c:numRef>
          </c:xVal>
          <c:yVal>
            <c:numRef>
              <c:f>Sheet2!$D$26:$D$33</c:f>
              <c:numCache>
                <c:formatCode>General</c:formatCode>
                <c:ptCount val="8"/>
                <c:pt idx="0">
                  <c:v>798.72204472843441</c:v>
                </c:pt>
                <c:pt idx="1">
                  <c:v>506.07287449392732</c:v>
                </c:pt>
                <c:pt idx="2">
                  <c:v>395.88281868566906</c:v>
                </c:pt>
                <c:pt idx="3">
                  <c:v>342.583076396026</c:v>
                </c:pt>
                <c:pt idx="4">
                  <c:v>307.21966205837174</c:v>
                </c:pt>
                <c:pt idx="5">
                  <c:v>284.09090909090895</c:v>
                </c:pt>
                <c:pt idx="6">
                  <c:v>265.95744680851067</c:v>
                </c:pt>
                <c:pt idx="7">
                  <c:v>250.37556334501753</c:v>
                </c:pt>
              </c:numCache>
            </c:numRef>
          </c:yVal>
        </c:ser>
        <c:axId val="64521728"/>
        <c:axId val="64523648"/>
      </c:scatterChart>
      <c:valAx>
        <c:axId val="64521728"/>
        <c:scaling>
          <c:orientation val="minMax"/>
        </c:scaling>
        <c:axPos val="b"/>
        <c:title>
          <c:tx>
            <c:rich>
              <a:bodyPr/>
              <a:lstStyle/>
              <a:p>
                <a:pPr>
                  <a:defRPr/>
                </a:pPr>
                <a:r>
                  <a:rPr lang="en-US" sz="1200"/>
                  <a:t>1/[RSH]</a:t>
                </a:r>
                <a:r>
                  <a:rPr lang="en-US" sz="1200" baseline="30000"/>
                  <a:t>1/2</a:t>
                </a:r>
              </a:p>
            </c:rich>
          </c:tx>
          <c:layout>
            <c:manualLayout>
              <c:xMode val="edge"/>
              <c:yMode val="edge"/>
              <c:x val="0.39226137357830282"/>
              <c:y val="0.90510752688172047"/>
            </c:manualLayout>
          </c:layout>
        </c:title>
        <c:numFmt formatCode="General" sourceLinked="1"/>
        <c:tickLblPos val="nextTo"/>
        <c:crossAx val="64523648"/>
        <c:crosses val="autoZero"/>
        <c:crossBetween val="midCat"/>
      </c:valAx>
      <c:valAx>
        <c:axId val="64523648"/>
        <c:scaling>
          <c:orientation val="minMax"/>
        </c:scaling>
        <c:axPos val="l"/>
        <c:title>
          <c:tx>
            <c:rich>
              <a:bodyPr rot="-5400000" vert="horz"/>
              <a:lstStyle/>
              <a:p>
                <a:pPr>
                  <a:defRPr/>
                </a:pPr>
                <a:r>
                  <a:rPr lang="en-US" sz="1200"/>
                  <a:t>1/k</a:t>
                </a:r>
                <a:r>
                  <a:rPr lang="en-US" sz="1200" baseline="-25000"/>
                  <a:t>1</a:t>
                </a:r>
              </a:p>
            </c:rich>
          </c:tx>
        </c:title>
        <c:numFmt formatCode="General" sourceLinked="1"/>
        <c:tickLblPos val="nextTo"/>
        <c:crossAx val="64521728"/>
        <c:crosses val="autoZero"/>
        <c:crossBetween val="midCat"/>
      </c:valAx>
      <c:spPr>
        <a:noFill/>
        <a:ln w="25400">
          <a:noFill/>
        </a:ln>
      </c:spPr>
    </c:plotArea>
    <c:plotVisOnly val="1"/>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0.27766</cdr:x>
      <cdr:y>0.42815</cdr:y>
    </cdr:from>
    <cdr:to>
      <cdr:x>0.93059</cdr:x>
      <cdr:y>1</cdr:y>
    </cdr:to>
    <cdr:sp macro="" textlink="">
      <cdr:nvSpPr>
        <cdr:cNvPr id="6" name="Freeform 5"/>
        <cdr:cNvSpPr/>
      </cdr:nvSpPr>
      <cdr:spPr>
        <a:xfrm xmlns:a="http://schemas.openxmlformats.org/drawingml/2006/main">
          <a:off x="1219200" y="1397000"/>
          <a:ext cx="2867025" cy="1857375"/>
        </a:xfrm>
        <a:custGeom xmlns:a="http://schemas.openxmlformats.org/drawingml/2006/main">
          <a:avLst/>
          <a:gdLst>
            <a:gd name="connsiteX0" fmla="*/ 0 w 2867025"/>
            <a:gd name="connsiteY0" fmla="*/ 79375 h 1857375"/>
            <a:gd name="connsiteX1" fmla="*/ 476250 w 2867025"/>
            <a:gd name="connsiteY1" fmla="*/ 1612900 h 1857375"/>
            <a:gd name="connsiteX2" fmla="*/ 1200150 w 2867025"/>
            <a:gd name="connsiteY2" fmla="*/ 1546225 h 1857375"/>
            <a:gd name="connsiteX3" fmla="*/ 2257425 w 2867025"/>
            <a:gd name="connsiteY3" fmla="*/ 107950 h 1857375"/>
            <a:gd name="connsiteX4" fmla="*/ 2867025 w 2867025"/>
            <a:gd name="connsiteY4" fmla="*/ 898525 h 1857375"/>
            <a:gd name="connsiteX5" fmla="*/ 2867025 w 2867025"/>
            <a:gd name="connsiteY5" fmla="*/ 898525 h 1857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67025" h="1857375">
              <a:moveTo>
                <a:pt x="0" y="79375"/>
              </a:moveTo>
              <a:cubicBezTo>
                <a:pt x="138112" y="723900"/>
                <a:pt x="276225" y="1368425"/>
                <a:pt x="476250" y="1612900"/>
              </a:cubicBezTo>
              <a:cubicBezTo>
                <a:pt x="676275" y="1857375"/>
                <a:pt x="903288" y="1797050"/>
                <a:pt x="1200150" y="1546225"/>
              </a:cubicBezTo>
              <a:cubicBezTo>
                <a:pt x="1497012" y="1295400"/>
                <a:pt x="1979613" y="215900"/>
                <a:pt x="2257425" y="107950"/>
              </a:cubicBezTo>
              <a:cubicBezTo>
                <a:pt x="2535237" y="0"/>
                <a:pt x="2867025" y="898525"/>
                <a:pt x="2867025" y="898525"/>
              </a:cubicBezTo>
              <a:lnTo>
                <a:pt x="2867025" y="898525"/>
              </a:lnTo>
            </a:path>
          </a:pathLst>
        </a:cu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0.10417</cdr:x>
      <cdr:y>0.14516</cdr:y>
    </cdr:from>
    <cdr:to>
      <cdr:x>0.88333</cdr:x>
      <cdr:y>0.81452</cdr:y>
    </cdr:to>
    <cdr:sp macro="" textlink="">
      <cdr:nvSpPr>
        <cdr:cNvPr id="5" name="Straight Connector 4"/>
        <cdr:cNvSpPr/>
      </cdr:nvSpPr>
      <cdr:spPr>
        <a:xfrm xmlns:a="http://schemas.openxmlformats.org/drawingml/2006/main" flipV="1">
          <a:off x="476250" y="342900"/>
          <a:ext cx="3562349" cy="15811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E230-9797-4F40-B9EF-80F22BC7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18</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iykeharrys</dc:creator>
  <cp:lastModifiedBy>iykeharrys</cp:lastModifiedBy>
  <cp:revision>39</cp:revision>
  <dcterms:created xsi:type="dcterms:W3CDTF">2018-03-21T10:28:00Z</dcterms:created>
  <dcterms:modified xsi:type="dcterms:W3CDTF">2018-04-01T17:30:00Z</dcterms:modified>
</cp:coreProperties>
</file>